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A278F" w14:textId="7C59FC1E" w:rsidR="00320EB3" w:rsidRDefault="00733557" w:rsidP="00733557">
      <w:pPr>
        <w:shd w:val="clear" w:color="auto" w:fill="FFFFFF"/>
        <w:tabs>
          <w:tab w:val="left" w:pos="709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Druk Nr </w:t>
      </w:r>
      <w:r w:rsidR="00D9401C">
        <w:rPr>
          <w:bCs/>
          <w:sz w:val="18"/>
          <w:szCs w:val="18"/>
        </w:rPr>
        <w:t>26</w:t>
      </w:r>
      <w:r>
        <w:rPr>
          <w:bCs/>
          <w:sz w:val="18"/>
          <w:szCs w:val="18"/>
        </w:rPr>
        <w:t>/24</w:t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 w:rsidR="00D9401C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>Projekt Zarządu Województwa</w:t>
      </w:r>
    </w:p>
    <w:p w14:paraId="29105602" w14:textId="18377C2F" w:rsidR="00733557" w:rsidRDefault="00733557" w:rsidP="00733557">
      <w:pPr>
        <w:shd w:val="clear" w:color="auto" w:fill="FFFFFF"/>
        <w:tabs>
          <w:tab w:val="left" w:pos="709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 xml:space="preserve">Kujawsko-Pomorskiego </w:t>
      </w:r>
    </w:p>
    <w:p w14:paraId="703E6B9B" w14:textId="347B618C" w:rsidR="00733557" w:rsidRPr="00696357" w:rsidRDefault="00733557" w:rsidP="00733557">
      <w:pPr>
        <w:shd w:val="clear" w:color="auto" w:fill="FFFFFF"/>
        <w:tabs>
          <w:tab w:val="left" w:pos="709"/>
        </w:tabs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ab/>
        <w:t>z dnia</w:t>
      </w:r>
      <w:r w:rsidR="00D9401C">
        <w:rPr>
          <w:bCs/>
          <w:sz w:val="18"/>
          <w:szCs w:val="18"/>
        </w:rPr>
        <w:t xml:space="preserve"> 6 marca </w:t>
      </w:r>
      <w:r>
        <w:rPr>
          <w:bCs/>
          <w:sz w:val="18"/>
          <w:szCs w:val="18"/>
        </w:rPr>
        <w:t>2024 r.</w:t>
      </w:r>
    </w:p>
    <w:p w14:paraId="367C7B55" w14:textId="77777777" w:rsidR="00320EB3" w:rsidRDefault="00320EB3" w:rsidP="00320EB3">
      <w:pPr>
        <w:shd w:val="clear" w:color="auto" w:fill="FFFFFF"/>
        <w:tabs>
          <w:tab w:val="left" w:pos="709"/>
        </w:tabs>
        <w:jc w:val="both"/>
        <w:rPr>
          <w:bCs/>
        </w:rPr>
      </w:pPr>
    </w:p>
    <w:p w14:paraId="6094324F" w14:textId="50D7E311" w:rsidR="00320EB3" w:rsidRDefault="00320EB3" w:rsidP="00320EB3">
      <w:pPr>
        <w:spacing w:line="23" w:lineRule="atLeast"/>
        <w:jc w:val="center"/>
        <w:rPr>
          <w:b/>
        </w:rPr>
      </w:pPr>
      <w:r>
        <w:rPr>
          <w:b/>
        </w:rPr>
        <w:t>UCHWAŁA NR ……...…/……...../24</w:t>
      </w:r>
    </w:p>
    <w:p w14:paraId="305AF703" w14:textId="77777777" w:rsidR="00320EB3" w:rsidRDefault="00320EB3" w:rsidP="00320EB3">
      <w:pPr>
        <w:spacing w:line="23" w:lineRule="atLeast"/>
        <w:jc w:val="center"/>
        <w:rPr>
          <w:b/>
        </w:rPr>
      </w:pPr>
      <w:r>
        <w:rPr>
          <w:b/>
        </w:rPr>
        <w:t>SEJMIKU WOJEWÓDZTWA KUJAWSKO-POMORSKIEGO</w:t>
      </w:r>
    </w:p>
    <w:p w14:paraId="2CC300AA" w14:textId="7168F98E" w:rsidR="00320EB3" w:rsidRDefault="00320EB3" w:rsidP="00320EB3">
      <w:pPr>
        <w:tabs>
          <w:tab w:val="left" w:pos="709"/>
        </w:tabs>
        <w:spacing w:line="23" w:lineRule="atLeast"/>
        <w:jc w:val="center"/>
        <w:rPr>
          <w:b/>
        </w:rPr>
      </w:pPr>
      <w:r>
        <w:rPr>
          <w:b/>
        </w:rPr>
        <w:t>z dnia ……………………..….. 2024 r.</w:t>
      </w:r>
    </w:p>
    <w:p w14:paraId="4FFD33AD" w14:textId="77777777" w:rsidR="00320EB3" w:rsidRDefault="00320EB3" w:rsidP="00320EB3">
      <w:pPr>
        <w:shd w:val="clear" w:color="auto" w:fill="FFFFFF"/>
        <w:tabs>
          <w:tab w:val="left" w:pos="709"/>
        </w:tabs>
        <w:jc w:val="both"/>
        <w:rPr>
          <w:b/>
        </w:rPr>
      </w:pPr>
    </w:p>
    <w:p w14:paraId="22A2E557" w14:textId="77777777" w:rsidR="00320EB3" w:rsidRDefault="00320EB3" w:rsidP="00320EB3">
      <w:pPr>
        <w:shd w:val="clear" w:color="auto" w:fill="FFFFFF"/>
        <w:tabs>
          <w:tab w:val="left" w:pos="709"/>
        </w:tabs>
        <w:jc w:val="both"/>
      </w:pPr>
      <w:r>
        <w:rPr>
          <w:b/>
          <w:bCs/>
        </w:rPr>
        <w:t xml:space="preserve">zmieniająca uchwałę w sprawie </w:t>
      </w:r>
      <w:r>
        <w:rPr>
          <w:b/>
        </w:rPr>
        <w:t xml:space="preserve">Regulaminu określającego wysokość i szczegółowe warunki przyznawania nauczycielom niektórych dodatków, szczegółowe warunki obliczania i wypłacania wynagrodzenia za godziny ponadwymiarowe oraz za godziny doraźnych zastępstw </w:t>
      </w:r>
    </w:p>
    <w:p w14:paraId="056DEF96" w14:textId="77777777" w:rsidR="00320EB3" w:rsidRDefault="00320EB3" w:rsidP="00320EB3">
      <w:pPr>
        <w:shd w:val="clear" w:color="auto" w:fill="FFFFFF"/>
        <w:tabs>
          <w:tab w:val="left" w:pos="709"/>
        </w:tabs>
        <w:jc w:val="both"/>
        <w:rPr>
          <w:b/>
        </w:rPr>
      </w:pPr>
    </w:p>
    <w:p w14:paraId="127378D3" w14:textId="0EB9BA55" w:rsidR="00320EB3" w:rsidRDefault="00320EB3" w:rsidP="00320EB3">
      <w:pPr>
        <w:pStyle w:val="Akapitzlist"/>
        <w:tabs>
          <w:tab w:val="left" w:pos="1134"/>
        </w:tabs>
        <w:ind w:left="0"/>
        <w:jc w:val="both"/>
      </w:pPr>
      <w:r>
        <w:t xml:space="preserve">Na podstawie art. 30 ust. 6, 6a, art. 91d pkt 1 ustawy z dnia 26 stycznia 1982 r. Karta Nauczyciela </w:t>
      </w:r>
      <w:r w:rsidRPr="00EA4529">
        <w:rPr>
          <w:shd w:val="clear" w:color="auto" w:fill="FFFFFF"/>
        </w:rPr>
        <w:t xml:space="preserve">(Dz. U. z 2023 r. poz. 984 z </w:t>
      </w:r>
      <w:proofErr w:type="spellStart"/>
      <w:r w:rsidRPr="00EA4529">
        <w:rPr>
          <w:shd w:val="clear" w:color="auto" w:fill="FFFFFF"/>
        </w:rPr>
        <w:t>późn</w:t>
      </w:r>
      <w:proofErr w:type="spellEnd"/>
      <w:r w:rsidRPr="00EA4529">
        <w:rPr>
          <w:shd w:val="clear" w:color="auto" w:fill="FFFFFF"/>
        </w:rPr>
        <w:t>. zm.</w:t>
      </w:r>
      <w:r w:rsidR="00B00595" w:rsidRPr="00EA4529">
        <w:rPr>
          <w:shd w:val="clear" w:color="auto" w:fill="FFFFFF"/>
          <w:vertAlign w:val="superscript"/>
        </w:rPr>
        <w:t>1</w:t>
      </w:r>
      <w:r w:rsidRPr="00EA4529">
        <w:rPr>
          <w:shd w:val="clear" w:color="auto" w:fill="FFFFFF"/>
        </w:rPr>
        <w:t>)</w:t>
      </w:r>
      <w:r w:rsidRPr="00EA4529">
        <w:t xml:space="preserve">, </w:t>
      </w:r>
      <w:r>
        <w:t xml:space="preserve">w związku z przepisami rozporządzenia Ministra Edukacji Narodowej i Sportu z dnia 31 stycznia 2005 r. w sprawie wysokości minimalnych stawek wynagrodzenia zasadniczego nauczycieli, ogólnych warunków przyznawania dodatków do wynagrodzenia zasadniczego oraz wynagradzania za pracę w dniu wolnym od </w:t>
      </w:r>
      <w:r w:rsidRPr="002B69F8">
        <w:t xml:space="preserve">pracy (Dz. U. z 2014 r. poz. 416 z </w:t>
      </w:r>
      <w:proofErr w:type="spellStart"/>
      <w:r w:rsidRPr="002B69F8">
        <w:t>późn</w:t>
      </w:r>
      <w:proofErr w:type="spellEnd"/>
      <w:r w:rsidRPr="002B69F8">
        <w:t>. zm.</w:t>
      </w:r>
      <w:r w:rsidR="00B00595" w:rsidRPr="002B69F8">
        <w:rPr>
          <w:vertAlign w:val="superscript"/>
        </w:rPr>
        <w:t>2</w:t>
      </w:r>
      <w:r w:rsidRPr="002B69F8">
        <w:t xml:space="preserve">), </w:t>
      </w:r>
      <w:r>
        <w:t>uchwala się, co następuje:</w:t>
      </w:r>
    </w:p>
    <w:p w14:paraId="6AC1BA6A" w14:textId="77777777" w:rsidR="00320EB3" w:rsidRPr="00696357" w:rsidRDefault="00320EB3" w:rsidP="00320EB3">
      <w:pPr>
        <w:jc w:val="both"/>
      </w:pPr>
    </w:p>
    <w:p w14:paraId="25195F82" w14:textId="7B1AC2A9" w:rsidR="00320EB3" w:rsidRDefault="00320EB3" w:rsidP="00320EB3">
      <w:pPr>
        <w:shd w:val="clear" w:color="auto" w:fill="FFFFFF"/>
        <w:tabs>
          <w:tab w:val="left" w:pos="709"/>
        </w:tabs>
        <w:jc w:val="both"/>
      </w:pPr>
      <w:r w:rsidRPr="005409C9">
        <w:rPr>
          <w:b/>
        </w:rPr>
        <w:t xml:space="preserve">      § 1.</w:t>
      </w:r>
      <w:r w:rsidRPr="00C24E14">
        <w:rPr>
          <w:bCs/>
        </w:rPr>
        <w:t xml:space="preserve"> W </w:t>
      </w:r>
      <w:r>
        <w:rPr>
          <w:bCs/>
        </w:rPr>
        <w:t xml:space="preserve">§ </w:t>
      </w:r>
      <w:r w:rsidR="00B00595">
        <w:rPr>
          <w:bCs/>
        </w:rPr>
        <w:t>8</w:t>
      </w:r>
      <w:r>
        <w:rPr>
          <w:bCs/>
        </w:rPr>
        <w:t xml:space="preserve"> załącznika</w:t>
      </w:r>
      <w:r w:rsidR="00B00595">
        <w:rPr>
          <w:bCs/>
        </w:rPr>
        <w:t xml:space="preserve"> </w:t>
      </w:r>
      <w:r>
        <w:rPr>
          <w:bCs/>
        </w:rPr>
        <w:t xml:space="preserve">do </w:t>
      </w:r>
      <w:r w:rsidRPr="00C24E14">
        <w:rPr>
          <w:bCs/>
        </w:rPr>
        <w:t>uchwa</w:t>
      </w:r>
      <w:r>
        <w:rPr>
          <w:bCs/>
        </w:rPr>
        <w:t>ły</w:t>
      </w:r>
      <w:r w:rsidRPr="00C24E14">
        <w:rPr>
          <w:bCs/>
        </w:rPr>
        <w:t xml:space="preserve"> Nr </w:t>
      </w:r>
      <w:r w:rsidR="00B00595">
        <w:rPr>
          <w:bCs/>
        </w:rPr>
        <w:t>LIX/807</w:t>
      </w:r>
      <w:r w:rsidRPr="00C24E14">
        <w:rPr>
          <w:bCs/>
        </w:rPr>
        <w:t>/2</w:t>
      </w:r>
      <w:r w:rsidR="00B00595">
        <w:rPr>
          <w:bCs/>
        </w:rPr>
        <w:t>3</w:t>
      </w:r>
      <w:r w:rsidRPr="00C24E14">
        <w:rPr>
          <w:bCs/>
        </w:rPr>
        <w:t xml:space="preserve"> Sejmiku Województwa Kujawsko-Pomorskiego z dnia </w:t>
      </w:r>
      <w:r w:rsidR="00B00595">
        <w:t xml:space="preserve">26 czerwca 2023 r. w sprawie Regulaminu określającego wysokość </w:t>
      </w:r>
      <w:r w:rsidR="00B00595">
        <w:br/>
        <w:t xml:space="preserve">i szczegółowe warunki przyznawania nauczycielom niektórych dodatków, szczegółowe warunki obliczania i wypłacania wynagrodzenia za godziny ponadwymiarowe oraz za godziny doraźnych zastępstw </w:t>
      </w:r>
      <w:r w:rsidR="00D16891">
        <w:t>(Dz. Urz. Województwa Kujawsko-Pomorskiego</w:t>
      </w:r>
      <w:r w:rsidR="003D574B" w:rsidRPr="003D574B">
        <w:t xml:space="preserve"> </w:t>
      </w:r>
      <w:r w:rsidR="003D574B">
        <w:t>poz. 4384</w:t>
      </w:r>
      <w:r w:rsidR="00D16891">
        <w:t xml:space="preserve">) </w:t>
      </w:r>
      <w:r w:rsidR="009F18A7">
        <w:t xml:space="preserve">pkt </w:t>
      </w:r>
      <w:r w:rsidR="00B00595">
        <w:t>2 otrzymuje brzmienie:</w:t>
      </w:r>
    </w:p>
    <w:p w14:paraId="3117378E" w14:textId="4AB7DE68" w:rsidR="00B00595" w:rsidRDefault="00B00595" w:rsidP="00320EB3">
      <w:pPr>
        <w:shd w:val="clear" w:color="auto" w:fill="FFFFFF"/>
        <w:tabs>
          <w:tab w:val="left" w:pos="709"/>
        </w:tabs>
        <w:jc w:val="both"/>
      </w:pPr>
      <w:r>
        <w:t>„2) praktyczną naukę zawodu – zajęcia w szkołach specjalnych – w wysokości 20 % wynagrodzenia zasadniczego;”.</w:t>
      </w:r>
    </w:p>
    <w:p w14:paraId="03074C34" w14:textId="4F0B31A9" w:rsidR="00320EB3" w:rsidRDefault="00320EB3" w:rsidP="00320EB3">
      <w:pPr>
        <w:shd w:val="clear" w:color="auto" w:fill="FFFFFF"/>
        <w:tabs>
          <w:tab w:val="left" w:pos="709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A03114D" w14:textId="77777777" w:rsidR="00320EB3" w:rsidRDefault="00320EB3" w:rsidP="00320EB3">
      <w:pPr>
        <w:tabs>
          <w:tab w:val="left" w:pos="1134"/>
          <w:tab w:val="left" w:pos="1276"/>
        </w:tabs>
        <w:jc w:val="both"/>
      </w:pPr>
      <w:r>
        <w:rPr>
          <w:b/>
        </w:rPr>
        <w:t xml:space="preserve">      § 2.</w:t>
      </w:r>
      <w:r>
        <w:t xml:space="preserve"> Wykonanie uchwały powierza się Zarządowi Województwa Kujawsko-Pomorskiego.</w:t>
      </w:r>
    </w:p>
    <w:p w14:paraId="72BB8978" w14:textId="77777777" w:rsidR="00320EB3" w:rsidRDefault="00320EB3" w:rsidP="00320EB3">
      <w:pPr>
        <w:tabs>
          <w:tab w:val="left" w:pos="1134"/>
          <w:tab w:val="left" w:pos="1276"/>
        </w:tabs>
        <w:jc w:val="both"/>
        <w:rPr>
          <w:bCs/>
        </w:rPr>
      </w:pPr>
    </w:p>
    <w:p w14:paraId="1F95B0EA" w14:textId="77777777" w:rsidR="00320EB3" w:rsidRPr="00B95B5F" w:rsidRDefault="00320EB3" w:rsidP="00320EB3">
      <w:pPr>
        <w:tabs>
          <w:tab w:val="left" w:pos="1134"/>
          <w:tab w:val="left" w:pos="1276"/>
        </w:tabs>
        <w:jc w:val="both"/>
        <w:rPr>
          <w:bCs/>
        </w:rPr>
      </w:pPr>
      <w:r>
        <w:rPr>
          <w:b/>
        </w:rPr>
        <w:t xml:space="preserve">      § 3.</w:t>
      </w:r>
      <w:r>
        <w:t xml:space="preserve"> Uchwała wchodzi w życie </w:t>
      </w:r>
      <w:r>
        <w:rPr>
          <w:color w:val="000000" w:themeColor="text1"/>
        </w:rPr>
        <w:t>po upływie 14 dni od dnia ogłoszenia w Dzienniku Urzędowym Województwa Kujawsko-Pomorskiego.</w:t>
      </w:r>
    </w:p>
    <w:p w14:paraId="4CB0BF46" w14:textId="77777777" w:rsidR="00320EB3" w:rsidRDefault="00320EB3" w:rsidP="00320EB3"/>
    <w:p w14:paraId="33A6B819" w14:textId="77777777" w:rsidR="00320EB3" w:rsidRDefault="00320EB3" w:rsidP="00320EB3"/>
    <w:p w14:paraId="1DF15E7E" w14:textId="77777777" w:rsidR="00320EB3" w:rsidRDefault="00320EB3" w:rsidP="00320EB3"/>
    <w:p w14:paraId="4FC2BF38" w14:textId="77777777" w:rsidR="00320EB3" w:rsidRDefault="00320EB3" w:rsidP="00320EB3"/>
    <w:p w14:paraId="7D2EB110" w14:textId="77777777" w:rsidR="00320EB3" w:rsidRDefault="00320EB3" w:rsidP="00320EB3"/>
    <w:p w14:paraId="034BBE55" w14:textId="77777777" w:rsidR="00320EB3" w:rsidRDefault="00320EB3" w:rsidP="00320EB3"/>
    <w:p w14:paraId="0BD17EC0" w14:textId="77777777" w:rsidR="00320EB3" w:rsidRDefault="00320EB3" w:rsidP="00320EB3"/>
    <w:p w14:paraId="698A5110" w14:textId="77777777" w:rsidR="00733557" w:rsidRDefault="00733557" w:rsidP="00320EB3"/>
    <w:p w14:paraId="7EF8443F" w14:textId="77777777" w:rsidR="00320EB3" w:rsidRDefault="00320EB3" w:rsidP="00320EB3"/>
    <w:p w14:paraId="155F1413" w14:textId="77777777" w:rsidR="00320EB3" w:rsidRDefault="00320EB3" w:rsidP="00320EB3"/>
    <w:p w14:paraId="7B91D685" w14:textId="77777777" w:rsidR="00320EB3" w:rsidRDefault="00320EB3" w:rsidP="00320EB3"/>
    <w:p w14:paraId="3E00C756" w14:textId="77777777" w:rsidR="002B69F8" w:rsidRDefault="002B69F8" w:rsidP="00320EB3"/>
    <w:p w14:paraId="07489F71" w14:textId="77777777" w:rsidR="00402835" w:rsidRDefault="00402835" w:rsidP="00402835">
      <w:pPr>
        <w:pStyle w:val="Tekstprzypisudolnego"/>
        <w:rPr>
          <w:sz w:val="18"/>
          <w:szCs w:val="18"/>
        </w:rPr>
      </w:pPr>
    </w:p>
    <w:p w14:paraId="5D80A47F" w14:textId="77777777" w:rsidR="009879D5" w:rsidRDefault="009879D5" w:rsidP="00402835">
      <w:pPr>
        <w:pStyle w:val="Tekstprzypisudolnego"/>
        <w:rPr>
          <w:sz w:val="18"/>
          <w:szCs w:val="18"/>
        </w:rPr>
      </w:pPr>
    </w:p>
    <w:p w14:paraId="7302EB05" w14:textId="77777777" w:rsidR="00B00595" w:rsidRDefault="00B00595" w:rsidP="00402835">
      <w:pPr>
        <w:pStyle w:val="Tekstprzypisudolnego"/>
        <w:rPr>
          <w:sz w:val="18"/>
          <w:szCs w:val="18"/>
        </w:rPr>
      </w:pPr>
    </w:p>
    <w:p w14:paraId="5307EA51" w14:textId="77777777" w:rsidR="00402835" w:rsidRDefault="00402835" w:rsidP="0054755C">
      <w:pPr>
        <w:pStyle w:val="Tekstprzypisudolnego"/>
        <w:jc w:val="both"/>
        <w:rPr>
          <w:sz w:val="18"/>
          <w:szCs w:val="18"/>
        </w:rPr>
      </w:pPr>
    </w:p>
    <w:p w14:paraId="05A32EC3" w14:textId="496138CF" w:rsidR="00B00595" w:rsidRPr="002B69F8" w:rsidRDefault="00B00595" w:rsidP="0054755C">
      <w:pPr>
        <w:pStyle w:val="Tekstprzypisudolnego"/>
        <w:jc w:val="both"/>
        <w:rPr>
          <w:sz w:val="18"/>
          <w:szCs w:val="18"/>
        </w:rPr>
      </w:pPr>
      <w:r w:rsidRPr="002B69F8">
        <w:rPr>
          <w:rStyle w:val="Odwoanieprzypisudolnego"/>
          <w:sz w:val="18"/>
          <w:szCs w:val="18"/>
        </w:rPr>
        <w:footnoteRef/>
      </w:r>
      <w:r w:rsidRPr="002B69F8">
        <w:rPr>
          <w:sz w:val="18"/>
          <w:szCs w:val="18"/>
        </w:rPr>
        <w:t xml:space="preserve"> Zmiany tekstu jednolitego wymienionej ustawy zostały ogłoszone w Dz. U. z 2023 r. poz. </w:t>
      </w:r>
      <w:hyperlink r:id="rId8" w:tgtFrame="druga" w:history="1">
        <w:r w:rsidRPr="002B69F8">
          <w:rPr>
            <w:sz w:val="18"/>
            <w:szCs w:val="18"/>
            <w:shd w:val="clear" w:color="auto" w:fill="FFFFFF"/>
          </w:rPr>
          <w:t>1234</w:t>
        </w:r>
      </w:hyperlink>
      <w:r w:rsidRPr="002B69F8">
        <w:rPr>
          <w:sz w:val="18"/>
          <w:szCs w:val="18"/>
          <w:shd w:val="clear" w:color="auto" w:fill="FFFFFF"/>
        </w:rPr>
        <w:t>, </w:t>
      </w:r>
      <w:hyperlink r:id="rId9" w:tgtFrame="druga" w:history="1">
        <w:r w:rsidRPr="002B69F8">
          <w:rPr>
            <w:sz w:val="18"/>
            <w:szCs w:val="18"/>
            <w:shd w:val="clear" w:color="auto" w:fill="FFFFFF"/>
          </w:rPr>
          <w:t>1586</w:t>
        </w:r>
      </w:hyperlink>
      <w:r w:rsidRPr="002B69F8">
        <w:rPr>
          <w:sz w:val="18"/>
          <w:szCs w:val="18"/>
          <w:shd w:val="clear" w:color="auto" w:fill="FFFFFF"/>
        </w:rPr>
        <w:t>, </w:t>
      </w:r>
      <w:hyperlink r:id="rId10" w:tgtFrame="druga" w:history="1">
        <w:r w:rsidRPr="002B69F8">
          <w:rPr>
            <w:sz w:val="18"/>
            <w:szCs w:val="18"/>
            <w:shd w:val="clear" w:color="auto" w:fill="FFFFFF"/>
          </w:rPr>
          <w:t>1672</w:t>
        </w:r>
      </w:hyperlink>
      <w:r w:rsidRPr="002B69F8">
        <w:rPr>
          <w:sz w:val="18"/>
          <w:szCs w:val="18"/>
          <w:shd w:val="clear" w:color="auto" w:fill="FFFFFF"/>
        </w:rPr>
        <w:t> i </w:t>
      </w:r>
      <w:hyperlink r:id="rId11" w:tgtFrame="druga" w:history="1">
        <w:r w:rsidRPr="002B69F8">
          <w:rPr>
            <w:sz w:val="18"/>
            <w:szCs w:val="18"/>
            <w:shd w:val="clear" w:color="auto" w:fill="FFFFFF"/>
          </w:rPr>
          <w:t>2005</w:t>
        </w:r>
      </w:hyperlink>
      <w:r w:rsidRPr="002B69F8">
        <w:rPr>
          <w:sz w:val="18"/>
          <w:szCs w:val="18"/>
          <w:shd w:val="clear" w:color="auto" w:fill="FFFFFF"/>
        </w:rPr>
        <w:t>.</w:t>
      </w:r>
    </w:p>
    <w:p w14:paraId="6CEBBF42" w14:textId="45D66208" w:rsidR="009879D5" w:rsidRPr="002B69F8" w:rsidRDefault="00B00595" w:rsidP="0054755C">
      <w:pPr>
        <w:pStyle w:val="Tekstprzypisudolnego"/>
        <w:jc w:val="both"/>
        <w:rPr>
          <w:sz w:val="18"/>
          <w:szCs w:val="18"/>
          <w:shd w:val="clear" w:color="auto" w:fill="FFFFFF"/>
        </w:rPr>
      </w:pPr>
      <w:r w:rsidRPr="002B69F8">
        <w:rPr>
          <w:sz w:val="18"/>
          <w:szCs w:val="18"/>
          <w:vertAlign w:val="superscript"/>
        </w:rPr>
        <w:t xml:space="preserve">2 </w:t>
      </w:r>
      <w:r w:rsidRPr="002B69F8">
        <w:rPr>
          <w:sz w:val="18"/>
          <w:szCs w:val="18"/>
        </w:rPr>
        <w:t xml:space="preserve">Zmiany tekstu jednolitego wymienionego rozporządzenia zostały ogłoszone w </w:t>
      </w:r>
      <w:r w:rsidRPr="002B69F8">
        <w:rPr>
          <w:sz w:val="18"/>
          <w:szCs w:val="18"/>
          <w:shd w:val="clear" w:color="auto" w:fill="FFFFFF"/>
        </w:rPr>
        <w:t>Dz. U. z 2014 r. poz. </w:t>
      </w:r>
      <w:hyperlink r:id="rId12" w:tgtFrame="druga" w:history="1">
        <w:r w:rsidRPr="002B69F8">
          <w:rPr>
            <w:sz w:val="18"/>
            <w:szCs w:val="18"/>
            <w:shd w:val="clear" w:color="auto" w:fill="FFFFFF"/>
          </w:rPr>
          <w:t>922</w:t>
        </w:r>
      </w:hyperlink>
      <w:r w:rsidRPr="002B69F8">
        <w:rPr>
          <w:sz w:val="18"/>
          <w:szCs w:val="18"/>
          <w:shd w:val="clear" w:color="auto" w:fill="FFFFFF"/>
        </w:rPr>
        <w:t>, z 2015 r. poz. </w:t>
      </w:r>
      <w:hyperlink r:id="rId13" w:tgtFrame="druga" w:history="1">
        <w:r w:rsidRPr="002B69F8">
          <w:rPr>
            <w:sz w:val="18"/>
            <w:szCs w:val="18"/>
            <w:shd w:val="clear" w:color="auto" w:fill="FFFFFF"/>
          </w:rPr>
          <w:t>868</w:t>
        </w:r>
      </w:hyperlink>
      <w:r w:rsidRPr="002B69F8">
        <w:rPr>
          <w:sz w:val="18"/>
          <w:szCs w:val="18"/>
          <w:shd w:val="clear" w:color="auto" w:fill="FFFFFF"/>
        </w:rPr>
        <w:t>, z 2016 r. poz. </w:t>
      </w:r>
      <w:hyperlink r:id="rId14" w:tgtFrame="druga" w:history="1">
        <w:r w:rsidRPr="002B69F8">
          <w:rPr>
            <w:sz w:val="18"/>
            <w:szCs w:val="18"/>
            <w:shd w:val="clear" w:color="auto" w:fill="FFFFFF"/>
          </w:rPr>
          <w:t>1029</w:t>
        </w:r>
      </w:hyperlink>
      <w:r w:rsidRPr="002B69F8">
        <w:rPr>
          <w:sz w:val="18"/>
          <w:szCs w:val="18"/>
          <w:shd w:val="clear" w:color="auto" w:fill="FFFFFF"/>
        </w:rPr>
        <w:t>, z 2017 r. poz. </w:t>
      </w:r>
      <w:hyperlink r:id="rId15" w:tgtFrame="druga" w:history="1">
        <w:r w:rsidRPr="002B69F8">
          <w:rPr>
            <w:sz w:val="18"/>
            <w:szCs w:val="18"/>
            <w:shd w:val="clear" w:color="auto" w:fill="FFFFFF"/>
          </w:rPr>
          <w:t>630</w:t>
        </w:r>
      </w:hyperlink>
      <w:r w:rsidRPr="002B69F8">
        <w:rPr>
          <w:sz w:val="18"/>
          <w:szCs w:val="18"/>
          <w:shd w:val="clear" w:color="auto" w:fill="FFFFFF"/>
        </w:rPr>
        <w:t>, z 2018 r. poz. </w:t>
      </w:r>
      <w:hyperlink r:id="rId16" w:tgtFrame="druga" w:history="1">
        <w:r w:rsidRPr="002B69F8">
          <w:rPr>
            <w:sz w:val="18"/>
            <w:szCs w:val="18"/>
            <w:shd w:val="clear" w:color="auto" w:fill="FFFFFF"/>
          </w:rPr>
          <w:t>638</w:t>
        </w:r>
      </w:hyperlink>
      <w:r w:rsidRPr="002B69F8">
        <w:rPr>
          <w:sz w:val="18"/>
          <w:szCs w:val="18"/>
          <w:shd w:val="clear" w:color="auto" w:fill="FFFFFF"/>
        </w:rPr>
        <w:t>, z 2019 r. poz. </w:t>
      </w:r>
      <w:hyperlink r:id="rId17" w:tgtFrame="druga" w:history="1">
        <w:r w:rsidRPr="002B69F8">
          <w:rPr>
            <w:sz w:val="18"/>
            <w:szCs w:val="18"/>
            <w:shd w:val="clear" w:color="auto" w:fill="FFFFFF"/>
          </w:rPr>
          <w:t>249</w:t>
        </w:r>
      </w:hyperlink>
      <w:r w:rsidRPr="002B69F8">
        <w:rPr>
          <w:sz w:val="18"/>
          <w:szCs w:val="18"/>
          <w:shd w:val="clear" w:color="auto" w:fill="FFFFFF"/>
        </w:rPr>
        <w:t>, </w:t>
      </w:r>
      <w:hyperlink r:id="rId18" w:tgtFrame="druga" w:history="1">
        <w:r w:rsidRPr="002B69F8">
          <w:rPr>
            <w:sz w:val="18"/>
            <w:szCs w:val="18"/>
            <w:shd w:val="clear" w:color="auto" w:fill="FFFFFF"/>
          </w:rPr>
          <w:t>1587</w:t>
        </w:r>
      </w:hyperlink>
      <w:r w:rsidRPr="002B69F8">
        <w:rPr>
          <w:sz w:val="18"/>
          <w:szCs w:val="18"/>
          <w:shd w:val="clear" w:color="auto" w:fill="FFFFFF"/>
        </w:rPr>
        <w:t> i </w:t>
      </w:r>
      <w:hyperlink r:id="rId19" w:tgtFrame="druga" w:history="1">
        <w:r w:rsidRPr="002B69F8">
          <w:rPr>
            <w:sz w:val="18"/>
            <w:szCs w:val="18"/>
            <w:shd w:val="clear" w:color="auto" w:fill="FFFFFF"/>
          </w:rPr>
          <w:t>2441</w:t>
        </w:r>
      </w:hyperlink>
      <w:r w:rsidRPr="002B69F8">
        <w:rPr>
          <w:sz w:val="18"/>
          <w:szCs w:val="18"/>
          <w:shd w:val="clear" w:color="auto" w:fill="FFFFFF"/>
        </w:rPr>
        <w:t>, z 2020 r. poz. </w:t>
      </w:r>
      <w:hyperlink r:id="rId20" w:tgtFrame="druga" w:history="1">
        <w:r w:rsidRPr="002B69F8">
          <w:rPr>
            <w:sz w:val="18"/>
            <w:szCs w:val="18"/>
            <w:shd w:val="clear" w:color="auto" w:fill="FFFFFF"/>
          </w:rPr>
          <w:t>1491</w:t>
        </w:r>
      </w:hyperlink>
      <w:r w:rsidRPr="002B69F8">
        <w:rPr>
          <w:sz w:val="18"/>
          <w:szCs w:val="18"/>
          <w:shd w:val="clear" w:color="auto" w:fill="FFFFFF"/>
        </w:rPr>
        <w:t>, z 2021 r. poz. </w:t>
      </w:r>
      <w:hyperlink r:id="rId21" w:tgtFrame="druga" w:history="1">
        <w:r w:rsidRPr="002B69F8">
          <w:rPr>
            <w:sz w:val="18"/>
            <w:szCs w:val="18"/>
            <w:shd w:val="clear" w:color="auto" w:fill="FFFFFF"/>
          </w:rPr>
          <w:t>787</w:t>
        </w:r>
      </w:hyperlink>
      <w:r w:rsidRPr="002B69F8">
        <w:rPr>
          <w:sz w:val="18"/>
          <w:szCs w:val="18"/>
          <w:shd w:val="clear" w:color="auto" w:fill="FFFFFF"/>
        </w:rPr>
        <w:t>, z 2022 r. poz. </w:t>
      </w:r>
      <w:hyperlink r:id="rId22" w:tgtFrame="druga" w:history="1">
        <w:r w:rsidRPr="002B69F8">
          <w:rPr>
            <w:sz w:val="18"/>
            <w:szCs w:val="18"/>
            <w:shd w:val="clear" w:color="auto" w:fill="FFFFFF"/>
          </w:rPr>
          <w:t>1057</w:t>
        </w:r>
      </w:hyperlink>
      <w:r w:rsidRPr="002B69F8">
        <w:rPr>
          <w:sz w:val="18"/>
          <w:szCs w:val="18"/>
          <w:shd w:val="clear" w:color="auto" w:fill="FFFFFF"/>
        </w:rPr>
        <w:t> i </w:t>
      </w:r>
      <w:hyperlink r:id="rId23" w:tgtFrame="druga" w:history="1">
        <w:r w:rsidRPr="002B69F8">
          <w:rPr>
            <w:sz w:val="18"/>
            <w:szCs w:val="18"/>
            <w:shd w:val="clear" w:color="auto" w:fill="FFFFFF"/>
          </w:rPr>
          <w:t>1798</w:t>
        </w:r>
      </w:hyperlink>
      <w:r w:rsidR="002B69F8" w:rsidRPr="002B69F8">
        <w:rPr>
          <w:sz w:val="18"/>
          <w:szCs w:val="18"/>
          <w:shd w:val="clear" w:color="auto" w:fill="FFFFFF"/>
        </w:rPr>
        <w:t xml:space="preserve">, </w:t>
      </w:r>
      <w:r w:rsidRPr="002B69F8">
        <w:rPr>
          <w:sz w:val="18"/>
          <w:szCs w:val="18"/>
          <w:shd w:val="clear" w:color="auto" w:fill="FFFFFF"/>
        </w:rPr>
        <w:t>z 2023 r. poz. </w:t>
      </w:r>
      <w:hyperlink r:id="rId24" w:tgtFrame="druga" w:history="1">
        <w:r w:rsidRPr="002B69F8">
          <w:rPr>
            <w:sz w:val="18"/>
            <w:szCs w:val="18"/>
            <w:shd w:val="clear" w:color="auto" w:fill="FFFFFF"/>
          </w:rPr>
          <w:t>352</w:t>
        </w:r>
      </w:hyperlink>
      <w:r w:rsidR="002B69F8">
        <w:rPr>
          <w:sz w:val="18"/>
          <w:szCs w:val="18"/>
          <w:shd w:val="clear" w:color="auto" w:fill="FFFFFF"/>
        </w:rPr>
        <w:t xml:space="preserve"> </w:t>
      </w:r>
      <w:r w:rsidR="002B69F8" w:rsidRPr="002B69F8">
        <w:rPr>
          <w:sz w:val="18"/>
          <w:szCs w:val="18"/>
          <w:shd w:val="clear" w:color="auto" w:fill="FFFFFF"/>
        </w:rPr>
        <w:t>oraz z 2024 r. poz. </w:t>
      </w:r>
      <w:hyperlink r:id="rId25" w:tgtFrame="druga" w:history="1">
        <w:r w:rsidR="002B69F8" w:rsidRPr="002B69F8">
          <w:rPr>
            <w:sz w:val="18"/>
            <w:szCs w:val="18"/>
            <w:shd w:val="clear" w:color="auto" w:fill="FFFFFF"/>
          </w:rPr>
          <w:t>234</w:t>
        </w:r>
      </w:hyperlink>
      <w:r w:rsidR="002B69F8">
        <w:rPr>
          <w:sz w:val="18"/>
          <w:szCs w:val="18"/>
          <w:shd w:val="clear" w:color="auto" w:fill="FFFFFF"/>
        </w:rPr>
        <w:t>.</w:t>
      </w:r>
    </w:p>
    <w:p w14:paraId="6A7518E4" w14:textId="77777777" w:rsidR="00B00595" w:rsidRDefault="00B00595" w:rsidP="00B00595">
      <w:pPr>
        <w:jc w:val="center"/>
        <w:rPr>
          <w:b/>
        </w:rPr>
      </w:pPr>
      <w:r>
        <w:rPr>
          <w:b/>
        </w:rPr>
        <w:lastRenderedPageBreak/>
        <w:t>UZASADNIENIE</w:t>
      </w:r>
    </w:p>
    <w:p w14:paraId="2948DE89" w14:textId="77777777" w:rsidR="00B00595" w:rsidRDefault="00B00595" w:rsidP="00B00595">
      <w:pPr>
        <w:pStyle w:val="Tekstpodstawowy3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Przedmiot regulacji:</w:t>
      </w:r>
    </w:p>
    <w:p w14:paraId="6B8E0356" w14:textId="0D3F17CF" w:rsidR="00B00595" w:rsidRDefault="00B00595" w:rsidP="00B00595">
      <w:pPr>
        <w:shd w:val="clear" w:color="auto" w:fill="FFFFFF"/>
        <w:tabs>
          <w:tab w:val="left" w:pos="709"/>
        </w:tabs>
        <w:ind w:left="360"/>
        <w:jc w:val="both"/>
      </w:pPr>
      <w:r>
        <w:tab/>
        <w:t xml:space="preserve">Przedmiotem </w:t>
      </w:r>
      <w:r w:rsidR="008F49F7">
        <w:t xml:space="preserve">regulacji </w:t>
      </w:r>
      <w:r>
        <w:t xml:space="preserve">jest wprowadzenie zmian do uchwały Nr  LIX/807/23 Sejmiku Województwa Kujawsko-Pomorskiego z dnia 26 czerwca 2023 r. w sprawie Regulaminu określającego wysokość i szczegółowe warunki przyznawania nauczycielom niektórych dodatków, szczegółowe warunki obliczania i wypłacania wynagrodzenia za godziny ponadwymiarowe oraz za godziny doraźnych zastępstw. </w:t>
      </w:r>
    </w:p>
    <w:p w14:paraId="4222E4B7" w14:textId="77777777" w:rsidR="00B00595" w:rsidRDefault="00B00595" w:rsidP="00B00595">
      <w:pPr>
        <w:shd w:val="clear" w:color="auto" w:fill="FFFFFF"/>
        <w:tabs>
          <w:tab w:val="left" w:pos="709"/>
        </w:tabs>
        <w:ind w:left="284"/>
        <w:jc w:val="both"/>
      </w:pPr>
    </w:p>
    <w:p w14:paraId="4FAD1EAA" w14:textId="77777777" w:rsidR="00B00595" w:rsidRDefault="00B00595" w:rsidP="00B00595">
      <w:pPr>
        <w:pStyle w:val="Akapitzlist"/>
        <w:numPr>
          <w:ilvl w:val="0"/>
          <w:numId w:val="3"/>
        </w:numPr>
        <w:autoSpaceDE w:val="0"/>
        <w:rPr>
          <w:b/>
          <w:bCs/>
        </w:rPr>
      </w:pPr>
      <w:r>
        <w:rPr>
          <w:b/>
          <w:bCs/>
        </w:rPr>
        <w:t xml:space="preserve">Omówienie podstawy prawnej:  </w:t>
      </w:r>
    </w:p>
    <w:p w14:paraId="3F7E45F6" w14:textId="520A82BA" w:rsidR="00B00595" w:rsidRDefault="00B00595" w:rsidP="00B00595">
      <w:pPr>
        <w:pStyle w:val="ust"/>
        <w:ind w:left="284" w:firstLine="424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Art. 30 ust. 6, 6a ustawy z dnia 26 stycznia 1982 r. Karta Nauczyciela </w:t>
      </w:r>
      <w:r w:rsidRPr="002B6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(Dz. U. z 2023 r. </w:t>
      </w:r>
      <w:r w:rsidRPr="002B69F8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poz. 984</w:t>
      </w:r>
      <w:r w:rsidR="003D574B" w:rsidRPr="002B69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</w:t>
      </w:r>
      <w:proofErr w:type="spellStart"/>
      <w:r w:rsidR="003D574B" w:rsidRPr="002B69F8">
        <w:rPr>
          <w:rFonts w:ascii="Times New Roman" w:hAnsi="Times New Roman" w:cs="Times New Roman"/>
          <w:sz w:val="24"/>
          <w:szCs w:val="24"/>
          <w:shd w:val="clear" w:color="auto" w:fill="FFFFFF"/>
        </w:rPr>
        <w:t>późn</w:t>
      </w:r>
      <w:proofErr w:type="spellEnd"/>
      <w:r w:rsidR="003D574B" w:rsidRPr="002B69F8">
        <w:rPr>
          <w:rFonts w:ascii="Times New Roman" w:hAnsi="Times New Roman" w:cs="Times New Roman"/>
          <w:sz w:val="24"/>
          <w:szCs w:val="24"/>
          <w:shd w:val="clear" w:color="auto" w:fill="FFFFFF"/>
        </w:rPr>
        <w:t>. zm.</w:t>
      </w:r>
      <w:r w:rsidRPr="002B69F8">
        <w:rPr>
          <w:rFonts w:ascii="Times New Roman" w:hAnsi="Times New Roman" w:cs="Times New Roman"/>
          <w:sz w:val="24"/>
          <w:szCs w:val="24"/>
        </w:rPr>
        <w:t xml:space="preserve">) stanowią, że: „6. Organ prowadzący </w:t>
      </w:r>
      <w:hyperlink r:id="rId26" w:anchor="P2A6" w:history="1">
        <w:r w:rsidRPr="002B69F8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szkołę</w:t>
        </w:r>
      </w:hyperlink>
      <w:r w:rsidRPr="002B69F8">
        <w:rPr>
          <w:rFonts w:ascii="Times New Roman" w:hAnsi="Times New Roman" w:cs="Times New Roman"/>
          <w:sz w:val="24"/>
          <w:szCs w:val="24"/>
        </w:rPr>
        <w:t xml:space="preserve"> będący jednostką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samorządu terytorialnego, uwzględniając przewidywaną strukturę zatrudnienia, określa dla </w:t>
      </w:r>
      <w:hyperlink r:id="rId27" w:anchor="P2A6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  <w:u w:val="none"/>
          </w:rPr>
          <w:t>nauczycieli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poszczególnych stopni awansu zawodowego, w drodze regulaminu: </w:t>
      </w:r>
    </w:p>
    <w:p w14:paraId="6A4EBEEA" w14:textId="77777777" w:rsidR="00B00595" w:rsidRDefault="00B00595" w:rsidP="00B00595">
      <w:pPr>
        <w:ind w:left="284"/>
        <w:jc w:val="both"/>
      </w:pPr>
      <w:r>
        <w:rPr>
          <w:color w:val="000000"/>
        </w:rPr>
        <w:t xml:space="preserve">1) wysokość stawek dodatków, o których mowa w ust. 1 pkt 2, oraz szczegółowe warunki przyznawania tych dodatków, z zastrzeżeniem </w:t>
      </w:r>
      <w:hyperlink r:id="rId28" w:anchor="P2A52" w:history="1">
        <w:r>
          <w:rPr>
            <w:rStyle w:val="Hipercze"/>
            <w:color w:val="000000"/>
            <w:u w:val="none"/>
          </w:rPr>
          <w:t>art. 33</w:t>
        </w:r>
      </w:hyperlink>
      <w:r>
        <w:rPr>
          <w:color w:val="000000"/>
        </w:rPr>
        <w:t xml:space="preserve">-34a, </w:t>
      </w:r>
    </w:p>
    <w:p w14:paraId="69FEFAF6" w14:textId="77777777" w:rsidR="00B00595" w:rsidRDefault="00B00595" w:rsidP="00B00595">
      <w:pPr>
        <w:ind w:left="284"/>
        <w:jc w:val="both"/>
      </w:pPr>
      <w:r>
        <w:rPr>
          <w:color w:val="000000"/>
        </w:rPr>
        <w:t xml:space="preserve">2) szczegółowe warunki obliczania i wypłacania wynagrodzenia za godziny ponadwymiarowe i godziny doraźnych zastępstw, z zastrzeżeniem </w:t>
      </w:r>
      <w:hyperlink r:id="rId29" w:anchor="P2A54" w:history="1">
        <w:r>
          <w:rPr>
            <w:rStyle w:val="Hipercze"/>
            <w:color w:val="000000"/>
            <w:u w:val="none"/>
          </w:rPr>
          <w:t>art. 35</w:t>
        </w:r>
      </w:hyperlink>
      <w:r>
        <w:rPr>
          <w:color w:val="000000"/>
        </w:rPr>
        <w:t xml:space="preserve"> ust. 3,</w:t>
      </w:r>
    </w:p>
    <w:p w14:paraId="75EE950B" w14:textId="77777777" w:rsidR="00B00595" w:rsidRDefault="00B00595" w:rsidP="00B00595">
      <w:pPr>
        <w:ind w:left="284"/>
        <w:jc w:val="both"/>
      </w:pPr>
      <w:r>
        <w:rPr>
          <w:color w:val="000000"/>
        </w:rPr>
        <w:t xml:space="preserve">3) wysokość i warunki wypłacania składników wynagrodzenia, o których mowa w ust. 1 </w:t>
      </w:r>
      <w:r>
        <w:rPr>
          <w:color w:val="000000"/>
        </w:rPr>
        <w:br/>
        <w:t xml:space="preserve">pkt 4, o ile nie zostały one określone w ustawie lub w odrębnych przepisach- w taki sposób, aby średnie wynagrodzenia </w:t>
      </w:r>
      <w:hyperlink r:id="rId30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color w:val="000000"/>
        </w:rPr>
        <w:t xml:space="preserve">, składające się ze składników, o których mowa </w:t>
      </w:r>
      <w:r>
        <w:rPr>
          <w:color w:val="000000"/>
        </w:rPr>
        <w:br/>
        <w:t xml:space="preserve">w ust. 1, odpowiadały na obszarze działania danej jednostki samorządu terytorialnego </w:t>
      </w:r>
      <w:r>
        <w:rPr>
          <w:color w:val="000000"/>
        </w:rPr>
        <w:br/>
        <w:t xml:space="preserve">co najmniej średnim wynagrodzeniom </w:t>
      </w:r>
      <w:hyperlink r:id="rId31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color w:val="000000"/>
        </w:rPr>
        <w:t xml:space="preserve">, o których mowa w ust. 3. </w:t>
      </w:r>
    </w:p>
    <w:p w14:paraId="5CD8B37E" w14:textId="77777777" w:rsidR="00B00595" w:rsidRDefault="00B00595" w:rsidP="00B00595">
      <w:pPr>
        <w:ind w:left="240"/>
        <w:jc w:val="both"/>
        <w:rPr>
          <w:color w:val="000000"/>
        </w:rPr>
      </w:pPr>
      <w:r>
        <w:rPr>
          <w:color w:val="000000"/>
        </w:rPr>
        <w:t xml:space="preserve">6a. Regulamin podlega uzgodnieniu ze </w:t>
      </w:r>
      <w:hyperlink r:id="rId32" w:anchor="P2A6" w:history="1">
        <w:r>
          <w:rPr>
            <w:rStyle w:val="Hipercze"/>
            <w:color w:val="000000"/>
            <w:u w:val="none"/>
          </w:rPr>
          <w:t>związkami zawodowymi</w:t>
        </w:r>
      </w:hyperlink>
      <w:r>
        <w:rPr>
          <w:color w:val="000000"/>
        </w:rPr>
        <w:t xml:space="preserve"> zrzeszającymi    </w:t>
      </w:r>
      <w:hyperlink r:id="rId33" w:anchor="P2A6" w:history="1">
        <w:r>
          <w:rPr>
            <w:rStyle w:val="Hipercze"/>
            <w:color w:val="000000"/>
            <w:u w:val="none"/>
          </w:rPr>
          <w:t>nauczycieli</w:t>
        </w:r>
      </w:hyperlink>
      <w:r>
        <w:rPr>
          <w:color w:val="000000"/>
        </w:rPr>
        <w:t xml:space="preserve">.”. </w:t>
      </w:r>
    </w:p>
    <w:p w14:paraId="006AC337" w14:textId="77777777" w:rsidR="00B00595" w:rsidRDefault="00B00595" w:rsidP="00B00595">
      <w:pPr>
        <w:ind w:left="240"/>
        <w:jc w:val="both"/>
      </w:pPr>
    </w:p>
    <w:p w14:paraId="1ACFD1AD" w14:textId="77777777" w:rsidR="00B00595" w:rsidRDefault="00B00595" w:rsidP="00B00595">
      <w:pPr>
        <w:pStyle w:val="Akapitzlist"/>
        <w:autoSpaceDE w:val="0"/>
        <w:ind w:left="0"/>
        <w:jc w:val="both"/>
      </w:pPr>
      <w:r>
        <w:rPr>
          <w:b/>
        </w:rPr>
        <w:t xml:space="preserve">    3. Konsultacje wymagane przepisami prawa (łącznie z przepisami wewnętrznymi):</w:t>
      </w:r>
      <w:r>
        <w:rPr>
          <w:rFonts w:eastAsia="Univers-PL"/>
          <w:lang w:eastAsia="en-US"/>
        </w:rPr>
        <w:br/>
      </w:r>
      <w:r>
        <w:t xml:space="preserve"> </w:t>
      </w:r>
    </w:p>
    <w:p w14:paraId="6C7CBE45" w14:textId="7AA85CC9" w:rsidR="00EA4529" w:rsidRDefault="00B00595" w:rsidP="00B00595">
      <w:pPr>
        <w:autoSpaceDE w:val="0"/>
        <w:ind w:left="284" w:firstLine="424"/>
        <w:jc w:val="both"/>
        <w:rPr>
          <w:lang w:eastAsia="en-US"/>
        </w:rPr>
      </w:pPr>
      <w:r>
        <w:t xml:space="preserve">Zgodnie z art. 30 ust. 6a ustawy z dnia 26 stycznia 1982 r. Karta Nauczyciela, regulamin wynagradzania nauczycieli podlega uzgodnieniom ze związkami zawodowymi zrzeszającymi nauczycieli. Przyjęty przez Sejmik Województwa Kujawsko-Pomorskiego </w:t>
      </w:r>
      <w:r w:rsidR="00434258">
        <w:t xml:space="preserve">uchwałą Nr LXV/918/24 z dnia 7 lutego 2024 r. </w:t>
      </w:r>
      <w:r>
        <w:t>projekt uchwały zmieniającej</w:t>
      </w:r>
      <w:r w:rsidR="008F49F7">
        <w:t xml:space="preserve"> został </w:t>
      </w:r>
      <w:r>
        <w:t>przekazany do uzgodnienia związk</w:t>
      </w:r>
      <w:r w:rsidR="008F49F7">
        <w:t>om</w:t>
      </w:r>
      <w:r>
        <w:t xml:space="preserve"> zawodowym</w:t>
      </w:r>
      <w:r w:rsidR="008F49F7">
        <w:t xml:space="preserve"> </w:t>
      </w:r>
      <w:r>
        <w:t>zrzeszającym nauczycieli, tj.: Związek Nauczycielstwa Polskiego Okręg Kujawsko-Pomorski, NSZZ „Solidarność” Region Bydgoski, NSZZ „Solidarność” Region Toruńsko-Włocławski, WZZ „Forum-Oświata”, Polski Związek Logopedów Oddział Kujawsko-Pomorski, NSZZ „Solidarność” – 80 Region Kujawsko-Pomorski</w:t>
      </w:r>
      <w:r w:rsidR="00EA4529">
        <w:t xml:space="preserve">. Żaden ze związków zawodowych nie wniósł uwag do proponowanej zmiany. </w:t>
      </w:r>
      <w:r w:rsidR="00EA4529">
        <w:rPr>
          <w:lang w:eastAsia="en-US"/>
        </w:rPr>
        <w:t xml:space="preserve">Wolny Związek Zawodowy </w:t>
      </w:r>
      <w:r w:rsidR="0036590F">
        <w:rPr>
          <w:lang w:eastAsia="en-US"/>
        </w:rPr>
        <w:t>„</w:t>
      </w:r>
      <w:r w:rsidR="00EA4529">
        <w:rPr>
          <w:lang w:eastAsia="en-US"/>
        </w:rPr>
        <w:t>Forum-Oświata</w:t>
      </w:r>
      <w:r w:rsidR="0036590F">
        <w:rPr>
          <w:lang w:eastAsia="en-US"/>
        </w:rPr>
        <w:t>”</w:t>
      </w:r>
      <w:r w:rsidR="00EA4529">
        <w:rPr>
          <w:lang w:eastAsia="en-US"/>
        </w:rPr>
        <w:t xml:space="preserve"> w piśmie z dnia 23.02.2024 r. zaproponował kolejne zmiany, które będą rozważane przy następnej zmianie regulaminu. </w:t>
      </w:r>
    </w:p>
    <w:p w14:paraId="3761BCDC" w14:textId="77777777" w:rsidR="00EA4529" w:rsidRDefault="00EA4529" w:rsidP="00EA4529">
      <w:pPr>
        <w:autoSpaceDE w:val="0"/>
        <w:ind w:left="284" w:firstLine="424"/>
        <w:jc w:val="both"/>
        <w:rPr>
          <w:lang w:eastAsia="en-US"/>
        </w:rPr>
      </w:pPr>
    </w:p>
    <w:p w14:paraId="6C8C0153" w14:textId="2538CD4C" w:rsidR="00EA4529" w:rsidRPr="00EA4529" w:rsidRDefault="00EA4529" w:rsidP="00EA4529">
      <w:pPr>
        <w:shd w:val="clear" w:color="auto" w:fill="FFFFFF"/>
        <w:tabs>
          <w:tab w:val="left" w:pos="709"/>
        </w:tabs>
        <w:jc w:val="both"/>
      </w:pPr>
      <w:r>
        <w:rPr>
          <w:lang w:eastAsia="en-US"/>
        </w:rPr>
        <w:t xml:space="preserve">     </w:t>
      </w:r>
      <w:r w:rsidRPr="00EA4529">
        <w:rPr>
          <w:lang w:eastAsia="en-US"/>
        </w:rPr>
        <w:t xml:space="preserve">Zmiana </w:t>
      </w:r>
      <w:r w:rsidRPr="00EA4529">
        <w:t xml:space="preserve">Regulaminu określającego wysokość i szczegółowe warunki przyznawania    </w:t>
      </w:r>
      <w:r>
        <w:t xml:space="preserve">     </w:t>
      </w:r>
      <w:r w:rsidRPr="00EA4529">
        <w:t>nauczycielom niektórych dodatków, szczegółowe warunki obliczania i wypłacania wynagrodzenia za godziny ponadwymiarowe oraz za godziny doraźnych zastępstw została uzgodniona.</w:t>
      </w:r>
    </w:p>
    <w:p w14:paraId="1E173DCB" w14:textId="77777777" w:rsidR="00B00595" w:rsidRPr="00B9492E" w:rsidRDefault="00B00595" w:rsidP="00B00595">
      <w:pPr>
        <w:autoSpaceDE w:val="0"/>
        <w:ind w:left="284"/>
        <w:jc w:val="both"/>
      </w:pPr>
    </w:p>
    <w:p w14:paraId="7CAA52F8" w14:textId="77777777" w:rsidR="00B00595" w:rsidRDefault="00B00595" w:rsidP="00B00595">
      <w:pPr>
        <w:autoSpaceDE w:val="0"/>
        <w:spacing w:line="360" w:lineRule="auto"/>
        <w:ind w:firstLine="284"/>
        <w:jc w:val="both"/>
        <w:rPr>
          <w:b/>
          <w:bCs/>
        </w:rPr>
      </w:pPr>
      <w:r>
        <w:rPr>
          <w:b/>
          <w:bCs/>
        </w:rPr>
        <w:t>4. Uzasadnienie merytoryczne:</w:t>
      </w:r>
    </w:p>
    <w:p w14:paraId="2D3E01D2" w14:textId="77777777" w:rsidR="00B00595" w:rsidRDefault="00B00595" w:rsidP="00B00595">
      <w:pPr>
        <w:shd w:val="clear" w:color="auto" w:fill="FFFFFF"/>
        <w:tabs>
          <w:tab w:val="left" w:pos="709"/>
        </w:tabs>
        <w:ind w:left="284"/>
        <w:jc w:val="both"/>
      </w:pPr>
      <w:r>
        <w:rPr>
          <w:bCs/>
        </w:rPr>
        <w:tab/>
        <w:t xml:space="preserve">Uchwałą Nr LIX/807/23 Sejmik Województwa Kujawsko Pomorskiego w dniu </w:t>
      </w:r>
      <w:r>
        <w:rPr>
          <w:bCs/>
        </w:rPr>
        <w:br/>
        <w:t xml:space="preserve">26 czerwca 2023 r. przyjął </w:t>
      </w:r>
      <w:r w:rsidRPr="00472CDE">
        <w:rPr>
          <w:bCs/>
        </w:rPr>
        <w:t>Regulamin określając</w:t>
      </w:r>
      <w:r>
        <w:rPr>
          <w:bCs/>
        </w:rPr>
        <w:t>y</w:t>
      </w:r>
      <w:r w:rsidRPr="00472CDE">
        <w:rPr>
          <w:bCs/>
        </w:rPr>
        <w:t xml:space="preserve"> wysokość i szczegółowe warunki przyznawania nauczycielom niektórych dodatków, szczegółowe warunki obliczania </w:t>
      </w:r>
      <w:r>
        <w:rPr>
          <w:bCs/>
        </w:rPr>
        <w:br/>
      </w:r>
      <w:r w:rsidRPr="00472CDE">
        <w:rPr>
          <w:bCs/>
        </w:rPr>
        <w:lastRenderedPageBreak/>
        <w:t>i wypłacania wynagrodzenia za godziny ponadwymiarowe oraz za godziny doraźnych zastępstw</w:t>
      </w:r>
      <w:r>
        <w:t>.</w:t>
      </w:r>
      <w:r w:rsidRPr="00472CDE">
        <w:t xml:space="preserve"> </w:t>
      </w:r>
    </w:p>
    <w:p w14:paraId="3ED8B1FA" w14:textId="77777777" w:rsidR="00B00595" w:rsidRDefault="00B00595" w:rsidP="00B00595">
      <w:pPr>
        <w:shd w:val="clear" w:color="auto" w:fill="FFFFFF"/>
        <w:tabs>
          <w:tab w:val="left" w:pos="709"/>
        </w:tabs>
        <w:ind w:left="284"/>
        <w:jc w:val="both"/>
      </w:pPr>
    </w:p>
    <w:p w14:paraId="5BC90E4A" w14:textId="77777777" w:rsidR="001D5793" w:rsidRDefault="00B00595" w:rsidP="001D5793">
      <w:pPr>
        <w:shd w:val="clear" w:color="auto" w:fill="FFFFFF"/>
        <w:tabs>
          <w:tab w:val="left" w:pos="709"/>
        </w:tabs>
        <w:ind w:left="284"/>
        <w:jc w:val="both"/>
      </w:pPr>
      <w:r>
        <w:tab/>
      </w:r>
      <w:r w:rsidR="001D5793">
        <w:t xml:space="preserve">Zgodnie z wnioskiem dyrektorów, nauczycieli oraz związków zawodowych, </w:t>
      </w:r>
      <w:r w:rsidR="001D5793">
        <w:br/>
        <w:t xml:space="preserve">w regulaminie wprowadza się zmianę polegającą na podwyższeniu stawki dodatku za pracę w trudnych warunkach nauczycielom prowadzącym zajęcia praktycznej nauki zawodu </w:t>
      </w:r>
      <w:r w:rsidR="001D5793">
        <w:br/>
        <w:t xml:space="preserve">w szkołach specjalnych z 10% na 20 % wynagrodzenia zasadniczego. </w:t>
      </w:r>
    </w:p>
    <w:p w14:paraId="16A02858" w14:textId="4B362524" w:rsidR="001D5793" w:rsidRDefault="001D5793" w:rsidP="001D5793">
      <w:pPr>
        <w:shd w:val="clear" w:color="auto" w:fill="FFFFFF"/>
        <w:tabs>
          <w:tab w:val="left" w:pos="709"/>
        </w:tabs>
        <w:ind w:left="284"/>
        <w:jc w:val="both"/>
      </w:pPr>
      <w:r>
        <w:t xml:space="preserve">W związku z tym, że praktyczna nauka zawodu prowadzona w formie zajęć praktycznych w szkole specjalnej jest jedną z podstawowych form działalności dydaktyczno-wychowawczej, w celu ujednolicenia wysokości dodatku dla nauczycieli zajęć teoretycznych i nauczycieli praktycznej nauki zawodu, należy wprowadzić zmianę zapisów regulaminu. </w:t>
      </w:r>
    </w:p>
    <w:p w14:paraId="1B3CE07F" w14:textId="77777777" w:rsidR="0036590F" w:rsidRDefault="0036590F" w:rsidP="001D5793">
      <w:pPr>
        <w:shd w:val="clear" w:color="auto" w:fill="FFFFFF"/>
        <w:tabs>
          <w:tab w:val="left" w:pos="709"/>
        </w:tabs>
        <w:ind w:left="284"/>
        <w:jc w:val="both"/>
      </w:pPr>
    </w:p>
    <w:p w14:paraId="1A3091C0" w14:textId="34CBE335" w:rsidR="00B00595" w:rsidRDefault="001D5793" w:rsidP="001D5793">
      <w:pPr>
        <w:shd w:val="clear" w:color="auto" w:fill="FFFFFF"/>
        <w:tabs>
          <w:tab w:val="left" w:pos="709"/>
        </w:tabs>
        <w:ind w:left="284"/>
        <w:jc w:val="both"/>
      </w:pPr>
      <w:r>
        <w:tab/>
        <w:t>W związku z powyższym, podjęcie uchwały jest uzasadnione i konieczne.</w:t>
      </w:r>
    </w:p>
    <w:p w14:paraId="545422A1" w14:textId="77777777" w:rsidR="00B00595" w:rsidRDefault="00B00595" w:rsidP="00B00595">
      <w:pPr>
        <w:shd w:val="clear" w:color="auto" w:fill="FFFFFF"/>
        <w:tabs>
          <w:tab w:val="left" w:pos="709"/>
        </w:tabs>
        <w:ind w:left="284"/>
        <w:jc w:val="both"/>
      </w:pPr>
    </w:p>
    <w:p w14:paraId="3AC156F3" w14:textId="77777777" w:rsidR="00B00595" w:rsidRDefault="00B00595" w:rsidP="00B00595">
      <w:pPr>
        <w:pStyle w:val="Akapitzlist"/>
        <w:numPr>
          <w:ilvl w:val="0"/>
          <w:numId w:val="5"/>
        </w:numPr>
        <w:tabs>
          <w:tab w:val="left" w:pos="426"/>
        </w:tabs>
        <w:autoSpaceDE w:val="0"/>
        <w:ind w:left="426" w:firstLine="0"/>
        <w:jc w:val="both"/>
        <w:rPr>
          <w:b/>
        </w:rPr>
      </w:pPr>
      <w:r>
        <w:rPr>
          <w:b/>
        </w:rPr>
        <w:t>Ocena skutków regulacji:</w:t>
      </w:r>
    </w:p>
    <w:p w14:paraId="263187AA" w14:textId="77777777" w:rsidR="00B00595" w:rsidRDefault="00B00595" w:rsidP="00B00595">
      <w:pPr>
        <w:tabs>
          <w:tab w:val="left" w:pos="1134"/>
          <w:tab w:val="left" w:pos="1276"/>
        </w:tabs>
        <w:jc w:val="both"/>
        <w:rPr>
          <w:bCs/>
        </w:rPr>
      </w:pPr>
    </w:p>
    <w:p w14:paraId="7A7FDCE2" w14:textId="59E2035B" w:rsidR="00320EB3" w:rsidRPr="008F49F7" w:rsidRDefault="008F49F7" w:rsidP="008F49F7">
      <w:pPr>
        <w:shd w:val="clear" w:color="auto" w:fill="FFFFFF"/>
        <w:tabs>
          <w:tab w:val="left" w:pos="709"/>
        </w:tabs>
        <w:ind w:left="426"/>
        <w:jc w:val="both"/>
      </w:pPr>
      <w:r>
        <w:rPr>
          <w:bCs/>
        </w:rPr>
        <w:tab/>
      </w:r>
      <w:r w:rsidRPr="008F49F7">
        <w:t xml:space="preserve">Aktualizacja </w:t>
      </w:r>
      <w:r>
        <w:t>regulaminu oraz dostosowanie jego zapisów do obecnie obowiązującego prawa w tym zakresie.</w:t>
      </w:r>
      <w:r w:rsidR="008D2B85">
        <w:t xml:space="preserve"> Na podstawie informacji z jednostek, łączny szacunkowy skutek finansowy miesięczny wynosi</w:t>
      </w:r>
      <w:r w:rsidR="00016526">
        <w:t xml:space="preserve">: </w:t>
      </w:r>
      <w:r w:rsidR="008D2B85">
        <w:t xml:space="preserve">17.006,91 zł, natomiast </w:t>
      </w:r>
      <w:r w:rsidR="00016526">
        <w:t xml:space="preserve">łączny szacunkowy skutek </w:t>
      </w:r>
      <w:r w:rsidR="008D2B85">
        <w:t>roczny</w:t>
      </w:r>
      <w:r w:rsidR="00016526">
        <w:t xml:space="preserve"> wynosi:</w:t>
      </w:r>
      <w:r w:rsidR="008D2B85">
        <w:t xml:space="preserve"> 204.082,92 zł. </w:t>
      </w:r>
    </w:p>
    <w:sectPr w:rsidR="00320EB3" w:rsidRPr="008F49F7" w:rsidSect="00781E7C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3945" w14:textId="77777777" w:rsidR="00781E7C" w:rsidRDefault="00781E7C" w:rsidP="0051491A">
      <w:r>
        <w:separator/>
      </w:r>
    </w:p>
  </w:endnote>
  <w:endnote w:type="continuationSeparator" w:id="0">
    <w:p w14:paraId="6C909865" w14:textId="77777777" w:rsidR="00781E7C" w:rsidRDefault="00781E7C" w:rsidP="0051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21FDE" w14:textId="77777777" w:rsidR="00781E7C" w:rsidRDefault="00781E7C" w:rsidP="0051491A">
      <w:r w:rsidRPr="0051491A">
        <w:rPr>
          <w:color w:val="000000"/>
        </w:rPr>
        <w:separator/>
      </w:r>
    </w:p>
  </w:footnote>
  <w:footnote w:type="continuationSeparator" w:id="0">
    <w:p w14:paraId="4C212C98" w14:textId="77777777" w:rsidR="00781E7C" w:rsidRDefault="00781E7C" w:rsidP="0051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F62FF"/>
    <w:multiLevelType w:val="multilevel"/>
    <w:tmpl w:val="59268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917F6"/>
    <w:multiLevelType w:val="multilevel"/>
    <w:tmpl w:val="E878FD16"/>
    <w:lvl w:ilvl="0">
      <w:start w:val="5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491A14"/>
    <w:multiLevelType w:val="multilevel"/>
    <w:tmpl w:val="52F032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D53DF"/>
    <w:multiLevelType w:val="hybridMultilevel"/>
    <w:tmpl w:val="1E0E7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774895">
    <w:abstractNumId w:val="0"/>
  </w:num>
  <w:num w:numId="2" w16cid:durableId="1097018015">
    <w:abstractNumId w:val="0"/>
    <w:lvlOverride w:ilvl="0">
      <w:startOverride w:val="1"/>
    </w:lvlOverride>
  </w:num>
  <w:num w:numId="3" w16cid:durableId="338965537">
    <w:abstractNumId w:val="2"/>
  </w:num>
  <w:num w:numId="4" w16cid:durableId="2039310350">
    <w:abstractNumId w:val="1"/>
  </w:num>
  <w:num w:numId="5" w16cid:durableId="662778850">
    <w:abstractNumId w:val="1"/>
    <w:lvlOverride w:ilvl="0">
      <w:startOverride w:val="5"/>
    </w:lvlOverride>
  </w:num>
  <w:num w:numId="6" w16cid:durableId="1406295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91A"/>
    <w:rsid w:val="00016526"/>
    <w:rsid w:val="00016B53"/>
    <w:rsid w:val="00051083"/>
    <w:rsid w:val="00070860"/>
    <w:rsid w:val="0013186E"/>
    <w:rsid w:val="00156C27"/>
    <w:rsid w:val="00162CF8"/>
    <w:rsid w:val="001973F5"/>
    <w:rsid w:val="001C05D5"/>
    <w:rsid w:val="001C45D7"/>
    <w:rsid w:val="001D2D9B"/>
    <w:rsid w:val="001D5793"/>
    <w:rsid w:val="002361CB"/>
    <w:rsid w:val="0025000A"/>
    <w:rsid w:val="0027324E"/>
    <w:rsid w:val="00275CA2"/>
    <w:rsid w:val="002B69F8"/>
    <w:rsid w:val="002C1ACA"/>
    <w:rsid w:val="002D0301"/>
    <w:rsid w:val="002D3BE0"/>
    <w:rsid w:val="00315953"/>
    <w:rsid w:val="00320EB3"/>
    <w:rsid w:val="00323532"/>
    <w:rsid w:val="0035149E"/>
    <w:rsid w:val="00355F0B"/>
    <w:rsid w:val="0036590F"/>
    <w:rsid w:val="003C1117"/>
    <w:rsid w:val="003D35E5"/>
    <w:rsid w:val="003D574B"/>
    <w:rsid w:val="00402835"/>
    <w:rsid w:val="00412874"/>
    <w:rsid w:val="00431C47"/>
    <w:rsid w:val="00434258"/>
    <w:rsid w:val="004503EB"/>
    <w:rsid w:val="00472CDE"/>
    <w:rsid w:val="004A3496"/>
    <w:rsid w:val="004C6A52"/>
    <w:rsid w:val="004D7E2B"/>
    <w:rsid w:val="0051491A"/>
    <w:rsid w:val="0054755C"/>
    <w:rsid w:val="0055441C"/>
    <w:rsid w:val="00586D96"/>
    <w:rsid w:val="005A1DD7"/>
    <w:rsid w:val="005C324E"/>
    <w:rsid w:val="00631EAD"/>
    <w:rsid w:val="006415B2"/>
    <w:rsid w:val="006963A3"/>
    <w:rsid w:val="006B6313"/>
    <w:rsid w:val="006C704C"/>
    <w:rsid w:val="006E3CB1"/>
    <w:rsid w:val="00707C33"/>
    <w:rsid w:val="00733557"/>
    <w:rsid w:val="00761718"/>
    <w:rsid w:val="00781E7C"/>
    <w:rsid w:val="007E087D"/>
    <w:rsid w:val="007F48B9"/>
    <w:rsid w:val="00832B59"/>
    <w:rsid w:val="008830D3"/>
    <w:rsid w:val="0089109B"/>
    <w:rsid w:val="00894DA4"/>
    <w:rsid w:val="008D2B85"/>
    <w:rsid w:val="008F49F7"/>
    <w:rsid w:val="009119F5"/>
    <w:rsid w:val="009172C5"/>
    <w:rsid w:val="00967C3E"/>
    <w:rsid w:val="009879D5"/>
    <w:rsid w:val="009A1F8D"/>
    <w:rsid w:val="009B25A0"/>
    <w:rsid w:val="009F18A7"/>
    <w:rsid w:val="009F288A"/>
    <w:rsid w:val="00A15646"/>
    <w:rsid w:val="00A40E60"/>
    <w:rsid w:val="00A5509E"/>
    <w:rsid w:val="00AE4B74"/>
    <w:rsid w:val="00AF090F"/>
    <w:rsid w:val="00B00595"/>
    <w:rsid w:val="00B250CE"/>
    <w:rsid w:val="00B653E0"/>
    <w:rsid w:val="00B9492E"/>
    <w:rsid w:val="00B976C9"/>
    <w:rsid w:val="00BA5F67"/>
    <w:rsid w:val="00BB7428"/>
    <w:rsid w:val="00C506B2"/>
    <w:rsid w:val="00C60EB9"/>
    <w:rsid w:val="00CF703A"/>
    <w:rsid w:val="00D04E68"/>
    <w:rsid w:val="00D1081C"/>
    <w:rsid w:val="00D16891"/>
    <w:rsid w:val="00D27A25"/>
    <w:rsid w:val="00D4087E"/>
    <w:rsid w:val="00D54630"/>
    <w:rsid w:val="00D57D49"/>
    <w:rsid w:val="00D9401C"/>
    <w:rsid w:val="00D9642A"/>
    <w:rsid w:val="00DC2388"/>
    <w:rsid w:val="00DC57FF"/>
    <w:rsid w:val="00DC5EF3"/>
    <w:rsid w:val="00DF48A6"/>
    <w:rsid w:val="00E20115"/>
    <w:rsid w:val="00E21A44"/>
    <w:rsid w:val="00E22A5A"/>
    <w:rsid w:val="00E27691"/>
    <w:rsid w:val="00E3542B"/>
    <w:rsid w:val="00E40444"/>
    <w:rsid w:val="00E84EBE"/>
    <w:rsid w:val="00EA4529"/>
    <w:rsid w:val="00ED0EAC"/>
    <w:rsid w:val="00F100C5"/>
    <w:rsid w:val="00F201ED"/>
    <w:rsid w:val="00F63E8B"/>
    <w:rsid w:val="00F66B73"/>
    <w:rsid w:val="00F95616"/>
    <w:rsid w:val="00FA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AB2F"/>
  <w15:docId w15:val="{28AFEDA1-5BF1-40D7-B0AB-3B2A8B4A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1491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5000A"/>
    <w:pPr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1491A"/>
    <w:rPr>
      <w:color w:val="0000FF"/>
      <w:u w:val="single"/>
    </w:rPr>
  </w:style>
  <w:style w:type="paragraph" w:styleId="Tekstprzypisudolnego">
    <w:name w:val="footnote text"/>
    <w:basedOn w:val="Normalny"/>
    <w:uiPriority w:val="99"/>
    <w:rsid w:val="005149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rsid w:val="005149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rsid w:val="0051491A"/>
    <w:pPr>
      <w:spacing w:after="120"/>
    </w:pPr>
  </w:style>
  <w:style w:type="character" w:customStyle="1" w:styleId="TekstpodstawowyZnak">
    <w:name w:val="Tekst podstawowy Znak"/>
    <w:basedOn w:val="Domylnaczcionkaakapitu"/>
    <w:rsid w:val="005149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rsid w:val="0051491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rsid w:val="0051491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rsid w:val="0051491A"/>
    <w:pPr>
      <w:ind w:left="708"/>
    </w:pPr>
  </w:style>
  <w:style w:type="paragraph" w:customStyle="1" w:styleId="ust">
    <w:name w:val="ust"/>
    <w:basedOn w:val="Normalny"/>
    <w:rsid w:val="0051491A"/>
    <w:pPr>
      <w:spacing w:before="100"/>
      <w:ind w:firstLine="375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51491A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9F2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2D9B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25000A"/>
    <w:rPr>
      <w:rFonts w:ascii="Times New Roman" w:eastAsia="Times New Roman" w:hAnsi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6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rawo.vulcan.edu.pl/przegladarka.asp?qdatprz=29-05-2023&amp;qindid=171&amp;qindrodzaj=20&amp;qprodzaj=0&amp;qprok=2015&amp;qpnr=868&amp;qppozycja=868" TargetMode="External"/><Relationship Id="rId18" Type="http://schemas.openxmlformats.org/officeDocument/2006/relationships/hyperlink" Target="https://www.prawo.vulcan.edu.pl/przegladarka.asp?qdatprz=29-05-2023&amp;qindid=171&amp;qindrodzaj=20&amp;qprodzaj=0&amp;qprok=2019&amp;qpnr=1587&amp;qppozycja=1587" TargetMode="External"/><Relationship Id="rId26" Type="http://schemas.openxmlformats.org/officeDocument/2006/relationships/hyperlink" Target="https://www.prawo.vulcan.edu.pl/przegdok.asp?qdatprz=01-07-2020&amp;qplikid=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prawo.vulcan.edu.pl/przegladarka.asp?qdatprz=29-05-2023&amp;qindid=171&amp;qindrodzaj=20&amp;qprodzaj=0&amp;qprok=2021&amp;qpnr=787&amp;qppozycja=78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rawo.vulcan.edu.pl/przegladarka.asp?qdatprz=29-05-2023&amp;qindid=171&amp;qindrodzaj=20&amp;qprodzaj=0&amp;qprok=2014&amp;qpnr=922&amp;qppozycja=922" TargetMode="External"/><Relationship Id="rId17" Type="http://schemas.openxmlformats.org/officeDocument/2006/relationships/hyperlink" Target="https://www.prawo.vulcan.edu.pl/przegladarka.asp?qdatprz=29-05-2023&amp;qindid=171&amp;qindrodzaj=20&amp;qprodzaj=0&amp;qprok=2019&amp;qpnr=249&amp;qppozycja=249" TargetMode="External"/><Relationship Id="rId25" Type="http://schemas.openxmlformats.org/officeDocument/2006/relationships/hyperlink" Target="https://www.prawo.vulcan.edu.pl/przegladarka.asp?qdatprz=27-02-2024&amp;qindid=171&amp;qindrodzaj=20&amp;qprodzaj=0&amp;qprok=2024&amp;qpnr=234&amp;qppozycja=234" TargetMode="External"/><Relationship Id="rId33" Type="http://schemas.openxmlformats.org/officeDocument/2006/relationships/hyperlink" Target="https://www.prawo.vulcan.edu.pl/przegdok.asp?qdatprz=01-07-2020&amp;qplikid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awo.vulcan.edu.pl/przegladarka.asp?qdatprz=29-05-2023&amp;qindid=171&amp;qindrodzaj=20&amp;qprodzaj=0&amp;qprok=2018&amp;qpnr=638&amp;qppozycja=638" TargetMode="External"/><Relationship Id="rId20" Type="http://schemas.openxmlformats.org/officeDocument/2006/relationships/hyperlink" Target="https://www.prawo.vulcan.edu.pl/przegladarka.asp?qdatprz=29-05-2023&amp;qindid=171&amp;qindrodzaj=20&amp;qprodzaj=0&amp;qprok=2020&amp;qpnr=1491&amp;qppozycja=1491" TargetMode="External"/><Relationship Id="rId29" Type="http://schemas.openxmlformats.org/officeDocument/2006/relationships/hyperlink" Target="https://www.prawo.vulcan.edu.pl/przegdok.asp?qdatprz=01-07-2020&amp;qplikid=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ladarka.asp?qdatprz=08-12-2023&amp;qindid=2&amp;qindrodzaj=20&amp;qprodzaj=0&amp;qprok=2023&amp;qpnr=2005&amp;qppozycja=2005" TargetMode="External"/><Relationship Id="rId24" Type="http://schemas.openxmlformats.org/officeDocument/2006/relationships/hyperlink" Target="https://www.prawo.vulcan.edu.pl/przegladarka.asp?qdatprz=29-05-2023&amp;qindid=171&amp;qindrodzaj=20&amp;qprodzaj=0&amp;qprok=2023&amp;qpnr=352&amp;qppozycja=352" TargetMode="External"/><Relationship Id="rId32" Type="http://schemas.openxmlformats.org/officeDocument/2006/relationships/hyperlink" Target="https://www.prawo.vulcan.edu.pl/przegdok.asp?qdatprz=01-07-2020&amp;qplikid=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awo.vulcan.edu.pl/przegladarka.asp?qdatprz=29-05-2023&amp;qindid=171&amp;qindrodzaj=20&amp;qprodzaj=0&amp;qprok=2017&amp;qpnr=630&amp;qppozycja=630" TargetMode="External"/><Relationship Id="rId23" Type="http://schemas.openxmlformats.org/officeDocument/2006/relationships/hyperlink" Target="https://www.prawo.vulcan.edu.pl/przegladarka.asp?qdatprz=29-05-2023&amp;qindid=171&amp;qindrodzaj=20&amp;qprodzaj=0&amp;qprok=2022&amp;qpnr=1798&amp;qppozycja=1798" TargetMode="External"/><Relationship Id="rId28" Type="http://schemas.openxmlformats.org/officeDocument/2006/relationships/hyperlink" Target="https://www.prawo.vulcan.edu.pl/przegdok.asp?qdatprz=01-07-2020&amp;qplikid=2" TargetMode="External"/><Relationship Id="rId10" Type="http://schemas.openxmlformats.org/officeDocument/2006/relationships/hyperlink" Target="https://www.prawo.vulcan.edu.pl/przegladarka.asp?qdatprz=08-12-2023&amp;qindid=2&amp;qindrodzaj=20&amp;qprodzaj=0&amp;qprok=2023&amp;qpnr=1672&amp;qppozycja=1672" TargetMode="External"/><Relationship Id="rId19" Type="http://schemas.openxmlformats.org/officeDocument/2006/relationships/hyperlink" Target="https://www.prawo.vulcan.edu.pl/przegladarka.asp?qdatprz=29-05-2023&amp;qindid=171&amp;qindrodzaj=20&amp;qprodzaj=0&amp;qprok=2019&amp;qpnr=2441&amp;qppozycja=2441" TargetMode="External"/><Relationship Id="rId31" Type="http://schemas.openxmlformats.org/officeDocument/2006/relationships/hyperlink" Target="https://www.prawo.vulcan.edu.pl/przegdok.asp?qdatprz=01-07-2020&amp;qplikid=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ladarka.asp?qdatprz=08-12-2023&amp;qindid=2&amp;qindrodzaj=20&amp;qprodzaj=0&amp;qprok=2023&amp;qpnr=1586&amp;qppozycja=1586" TargetMode="External"/><Relationship Id="rId14" Type="http://schemas.openxmlformats.org/officeDocument/2006/relationships/hyperlink" Target="https://www.prawo.vulcan.edu.pl/przegladarka.asp?qdatprz=29-05-2023&amp;qindid=171&amp;qindrodzaj=20&amp;qprodzaj=0&amp;qprok=2016&amp;qpnr=1029&amp;qppozycja=1029" TargetMode="External"/><Relationship Id="rId22" Type="http://schemas.openxmlformats.org/officeDocument/2006/relationships/hyperlink" Target="https://www.prawo.vulcan.edu.pl/przegladarka.asp?qdatprz=29-05-2023&amp;qindid=171&amp;qindrodzaj=20&amp;qprodzaj=0&amp;qprok=2022&amp;qpnr=1057&amp;qppozycja=1057" TargetMode="External"/><Relationship Id="rId27" Type="http://schemas.openxmlformats.org/officeDocument/2006/relationships/hyperlink" Target="https://www.prawo.vulcan.edu.pl/przegdok.asp?qdatprz=01-07-2020&amp;qplikid=2" TargetMode="External"/><Relationship Id="rId30" Type="http://schemas.openxmlformats.org/officeDocument/2006/relationships/hyperlink" Target="https://www.prawo.vulcan.edu.pl/przegdok.asp?qdatprz=01-07-2020&amp;qplikid=2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www.prawo.vulcan.edu.pl/przegladarka.asp?qdatprz=08-12-2023&amp;qindid=2&amp;qindrodzaj=20&amp;qprodzaj=0&amp;qprok=2023&amp;qpnr=1234&amp;qppozycja=123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8A7D3-D4C6-45F3-94CE-477BFE36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1450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Sztandarski</dc:creator>
  <cp:lastModifiedBy>Anna Sobierajska</cp:lastModifiedBy>
  <cp:revision>2</cp:revision>
  <cp:lastPrinted>2023-12-11T07:35:00Z</cp:lastPrinted>
  <dcterms:created xsi:type="dcterms:W3CDTF">2024-03-06T10:48:00Z</dcterms:created>
  <dcterms:modified xsi:type="dcterms:W3CDTF">2024-03-06T10:48:00Z</dcterms:modified>
</cp:coreProperties>
</file>