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CC54" w14:textId="358775D4" w:rsidR="006A6C98" w:rsidRPr="00E86FB7" w:rsidRDefault="006A6C98" w:rsidP="00E86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FB7">
        <w:rPr>
          <w:rFonts w:ascii="Times New Roman" w:hAnsi="Times New Roman" w:cs="Times New Roman"/>
          <w:sz w:val="20"/>
          <w:szCs w:val="20"/>
        </w:rPr>
        <w:t>D</w:t>
      </w:r>
      <w:r w:rsidR="00E86FB7" w:rsidRPr="00E86FB7">
        <w:rPr>
          <w:rFonts w:ascii="Times New Roman" w:hAnsi="Times New Roman" w:cs="Times New Roman"/>
          <w:sz w:val="20"/>
          <w:szCs w:val="20"/>
        </w:rPr>
        <w:t>ruk nr 23</w:t>
      </w:r>
      <w:r w:rsidRPr="00E86FB7">
        <w:rPr>
          <w:rFonts w:ascii="Times New Roman" w:hAnsi="Times New Roman" w:cs="Times New Roman"/>
          <w:sz w:val="20"/>
          <w:szCs w:val="20"/>
        </w:rPr>
        <w:t>/2</w:t>
      </w:r>
      <w:r w:rsidR="0083285B" w:rsidRPr="00E86FB7">
        <w:rPr>
          <w:rFonts w:ascii="Times New Roman" w:hAnsi="Times New Roman" w:cs="Times New Roman"/>
          <w:sz w:val="20"/>
          <w:szCs w:val="20"/>
        </w:rPr>
        <w:t>4</w:t>
      </w:r>
      <w:r w:rsidRPr="00E86FB7">
        <w:rPr>
          <w:rFonts w:ascii="Times New Roman" w:hAnsi="Times New Roman" w:cs="Times New Roman"/>
          <w:sz w:val="20"/>
          <w:szCs w:val="20"/>
        </w:rPr>
        <w:t xml:space="preserve">  </w:t>
      </w:r>
      <w:r w:rsidRPr="00E86FB7">
        <w:rPr>
          <w:rFonts w:ascii="Times New Roman" w:hAnsi="Times New Roman" w:cs="Times New Roman"/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sz w:val="20"/>
          <w:szCs w:val="20"/>
        </w:rPr>
        <w:tab/>
      </w:r>
      <w:r w:rsidRPr="00E86FB7">
        <w:rPr>
          <w:rFonts w:ascii="Times New Roman" w:hAnsi="Times New Roman" w:cs="Times New Roman"/>
          <w:sz w:val="20"/>
          <w:szCs w:val="20"/>
        </w:rPr>
        <w:t xml:space="preserve">Projekt Zarządu Województwa </w:t>
      </w:r>
    </w:p>
    <w:p w14:paraId="6D3E9186" w14:textId="140F0B59" w:rsidR="006A6C98" w:rsidRPr="00E86FB7" w:rsidRDefault="00E86FB7" w:rsidP="00E86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A6C98" w:rsidRPr="00E86FB7">
        <w:rPr>
          <w:rFonts w:ascii="Times New Roman" w:hAnsi="Times New Roman" w:cs="Times New Roman"/>
          <w:sz w:val="20"/>
          <w:szCs w:val="20"/>
        </w:rPr>
        <w:t>Kujawsko-Pomorskiego</w:t>
      </w:r>
    </w:p>
    <w:p w14:paraId="1461A7CF" w14:textId="6092629F" w:rsidR="006A6C98" w:rsidRPr="00E86FB7" w:rsidRDefault="00E86FB7" w:rsidP="00E8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 dnia 31 lipca </w:t>
      </w:r>
      <w:r w:rsidR="006A6C98" w:rsidRPr="00E86FB7">
        <w:rPr>
          <w:rFonts w:ascii="Times New Roman" w:hAnsi="Times New Roman" w:cs="Times New Roman"/>
          <w:sz w:val="20"/>
          <w:szCs w:val="20"/>
        </w:rPr>
        <w:t>202</w:t>
      </w:r>
      <w:r w:rsidR="00F37463" w:rsidRPr="00E86FB7">
        <w:rPr>
          <w:rFonts w:ascii="Times New Roman" w:hAnsi="Times New Roman" w:cs="Times New Roman"/>
          <w:sz w:val="20"/>
          <w:szCs w:val="20"/>
        </w:rPr>
        <w:t>4</w:t>
      </w:r>
      <w:r w:rsidR="006A6C98" w:rsidRPr="00E86FB7">
        <w:rPr>
          <w:rFonts w:ascii="Times New Roman" w:hAnsi="Times New Roman" w:cs="Times New Roman"/>
          <w:sz w:val="20"/>
          <w:szCs w:val="20"/>
        </w:rPr>
        <w:t xml:space="preserve"> r.</w:t>
      </w:r>
      <w:r w:rsidR="006A6C98" w:rsidRPr="00E86FB7">
        <w:rPr>
          <w:rFonts w:ascii="Times New Roman" w:hAnsi="Times New Roman" w:cs="Times New Roman"/>
          <w:sz w:val="24"/>
          <w:szCs w:val="24"/>
        </w:rPr>
        <w:tab/>
      </w:r>
      <w:r w:rsidR="006A6C98" w:rsidRPr="00E86FB7">
        <w:rPr>
          <w:rFonts w:ascii="Times New Roman" w:hAnsi="Times New Roman" w:cs="Times New Roman"/>
          <w:sz w:val="24"/>
          <w:szCs w:val="24"/>
        </w:rPr>
        <w:tab/>
      </w:r>
      <w:r w:rsidR="006A6C98" w:rsidRPr="00E86FB7">
        <w:rPr>
          <w:rFonts w:ascii="Times New Roman" w:hAnsi="Times New Roman" w:cs="Times New Roman"/>
          <w:sz w:val="24"/>
          <w:szCs w:val="24"/>
        </w:rPr>
        <w:tab/>
      </w:r>
      <w:r w:rsidR="006A6C98" w:rsidRPr="00E86FB7">
        <w:rPr>
          <w:rFonts w:ascii="Times New Roman" w:hAnsi="Times New Roman" w:cs="Times New Roman"/>
          <w:sz w:val="24"/>
          <w:szCs w:val="24"/>
        </w:rPr>
        <w:tab/>
      </w:r>
    </w:p>
    <w:p w14:paraId="016F79DC" w14:textId="77777777" w:rsidR="00594562" w:rsidRPr="00E86FB7" w:rsidRDefault="00594562" w:rsidP="006A6C98">
      <w:pPr>
        <w:spacing w:line="23" w:lineRule="atLeast"/>
        <w:rPr>
          <w:sz w:val="24"/>
          <w:szCs w:val="24"/>
        </w:rPr>
      </w:pPr>
    </w:p>
    <w:p w14:paraId="2CA28F3E" w14:textId="48A4035F" w:rsidR="006A6C98" w:rsidRPr="00E86FB7" w:rsidRDefault="006A6C98" w:rsidP="00E8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B7">
        <w:rPr>
          <w:rFonts w:ascii="Times New Roman" w:hAnsi="Times New Roman" w:cs="Times New Roman"/>
          <w:b/>
          <w:sz w:val="24"/>
          <w:szCs w:val="24"/>
        </w:rPr>
        <w:t>UCHWAŁA NR ……/…….../</w:t>
      </w:r>
      <w:r w:rsidR="00F37463" w:rsidRPr="00E86FB7">
        <w:rPr>
          <w:rFonts w:ascii="Times New Roman" w:hAnsi="Times New Roman" w:cs="Times New Roman"/>
          <w:b/>
          <w:sz w:val="24"/>
          <w:szCs w:val="24"/>
        </w:rPr>
        <w:t>24</w:t>
      </w:r>
    </w:p>
    <w:p w14:paraId="735DF857" w14:textId="77777777" w:rsidR="006A6C98" w:rsidRPr="00E86FB7" w:rsidRDefault="006A6C98" w:rsidP="00E8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B7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770D1D7F" w14:textId="5586039E" w:rsidR="006A6C98" w:rsidRDefault="006A6C98" w:rsidP="00E86F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B7">
        <w:rPr>
          <w:rFonts w:ascii="Times New Roman" w:hAnsi="Times New Roman" w:cs="Times New Roman"/>
          <w:b/>
          <w:sz w:val="24"/>
          <w:szCs w:val="24"/>
        </w:rPr>
        <w:t>z dnia …………………….. 202</w:t>
      </w:r>
      <w:r w:rsidR="00F37463" w:rsidRPr="00E86FB7">
        <w:rPr>
          <w:rFonts w:ascii="Times New Roman" w:hAnsi="Times New Roman" w:cs="Times New Roman"/>
          <w:b/>
          <w:sz w:val="24"/>
          <w:szCs w:val="24"/>
        </w:rPr>
        <w:t>4</w:t>
      </w:r>
      <w:r w:rsidRPr="00E86FB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35CDAF3" w14:textId="77777777" w:rsidR="00E86FB7" w:rsidRPr="00E86FB7" w:rsidRDefault="00E86FB7" w:rsidP="00E86F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18B58" w14:textId="46AD47D5" w:rsidR="006A6C98" w:rsidRDefault="006A6C98" w:rsidP="00E86FB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B7">
        <w:rPr>
          <w:rFonts w:ascii="Times New Roman" w:hAnsi="Times New Roman" w:cs="Times New Roman"/>
          <w:b/>
          <w:sz w:val="24"/>
          <w:szCs w:val="24"/>
        </w:rPr>
        <w:t xml:space="preserve">w sprawie zmiany statutu Kujawsko-Pomorskiego Centrum Edukacji Nauczycieli </w:t>
      </w:r>
      <w:r w:rsidRPr="00E86FB7">
        <w:rPr>
          <w:rFonts w:ascii="Times New Roman" w:hAnsi="Times New Roman" w:cs="Times New Roman"/>
          <w:b/>
          <w:sz w:val="24"/>
          <w:szCs w:val="24"/>
        </w:rPr>
        <w:br/>
      </w:r>
      <w:r w:rsidR="00F37463" w:rsidRPr="00E86FB7">
        <w:rPr>
          <w:rFonts w:ascii="Times New Roman" w:hAnsi="Times New Roman" w:cs="Times New Roman"/>
          <w:b/>
          <w:sz w:val="24"/>
          <w:szCs w:val="24"/>
        </w:rPr>
        <w:t>w Bydgoszczy</w:t>
      </w:r>
    </w:p>
    <w:p w14:paraId="7C4880C1" w14:textId="77777777" w:rsidR="00E86FB7" w:rsidRPr="00E86FB7" w:rsidRDefault="00E86FB7" w:rsidP="00E86FB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B92B4" w14:textId="324C7392" w:rsidR="006A6C98" w:rsidRDefault="006A6C98" w:rsidP="00E8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B7">
        <w:rPr>
          <w:rFonts w:ascii="Times New Roman" w:hAnsi="Times New Roman" w:cs="Times New Roman"/>
          <w:sz w:val="24"/>
          <w:szCs w:val="24"/>
        </w:rPr>
        <w:t>Na podstawie art. 12 ust. 1 pkt 2 i ust. 2 ustawy z dnia 27 sierpnia 2009 r. o finansach publicznych (</w:t>
      </w:r>
      <w:bookmarkStart w:id="0" w:name="_Hlk167791144"/>
      <w:r w:rsidR="00344D19" w:rsidRPr="00E86FB7">
        <w:rPr>
          <w:rFonts w:ascii="Times New Roman" w:hAnsi="Times New Roman" w:cs="Times New Roman"/>
          <w:sz w:val="24"/>
          <w:szCs w:val="24"/>
        </w:rPr>
        <w:t>Dz. U. z 2023 r. poz. 1270, 1273, 1407, 1429, 1641, 1693 i 1872</w:t>
      </w:r>
      <w:bookmarkEnd w:id="0"/>
      <w:r w:rsidR="00D16D25" w:rsidRPr="00E86FB7">
        <w:rPr>
          <w:rFonts w:ascii="Times New Roman" w:hAnsi="Times New Roman" w:cs="Times New Roman"/>
          <w:sz w:val="24"/>
          <w:szCs w:val="24"/>
        </w:rPr>
        <w:t xml:space="preserve"> oraz z 2024 r. poz. 858 i 1089</w:t>
      </w:r>
      <w:r w:rsidR="008B4443" w:rsidRPr="00E86FB7">
        <w:rPr>
          <w:rFonts w:ascii="Times New Roman" w:hAnsi="Times New Roman" w:cs="Times New Roman"/>
          <w:sz w:val="24"/>
          <w:szCs w:val="24"/>
        </w:rPr>
        <w:t xml:space="preserve">) </w:t>
      </w:r>
      <w:r w:rsidRPr="00E86FB7">
        <w:rPr>
          <w:rFonts w:ascii="Times New Roman" w:hAnsi="Times New Roman" w:cs="Times New Roman"/>
          <w:sz w:val="24"/>
          <w:szCs w:val="24"/>
        </w:rPr>
        <w:t xml:space="preserve">oraz § 2 ust. 2 i </w:t>
      </w:r>
      <w:r w:rsidR="00C05887" w:rsidRPr="00E86FB7">
        <w:rPr>
          <w:rFonts w:ascii="Times New Roman" w:hAnsi="Times New Roman" w:cs="Times New Roman"/>
          <w:sz w:val="24"/>
          <w:szCs w:val="24"/>
        </w:rPr>
        <w:t xml:space="preserve">ust. </w:t>
      </w:r>
      <w:r w:rsidRPr="00E86FB7">
        <w:rPr>
          <w:rFonts w:ascii="Times New Roman" w:hAnsi="Times New Roman" w:cs="Times New Roman"/>
          <w:sz w:val="24"/>
          <w:szCs w:val="24"/>
        </w:rPr>
        <w:t xml:space="preserve">3 pkt 1 rozporządzenia Ministra Edukacji Narodowej </w:t>
      </w:r>
      <w:r w:rsidR="00E86FB7">
        <w:rPr>
          <w:rFonts w:ascii="Times New Roman" w:hAnsi="Times New Roman" w:cs="Times New Roman"/>
          <w:sz w:val="24"/>
          <w:szCs w:val="24"/>
        </w:rPr>
        <w:br/>
      </w:r>
      <w:r w:rsidRPr="00E86FB7">
        <w:rPr>
          <w:rFonts w:ascii="Times New Roman" w:hAnsi="Times New Roman" w:cs="Times New Roman"/>
          <w:sz w:val="24"/>
          <w:szCs w:val="24"/>
        </w:rPr>
        <w:t>z dnia 28 maja 2019 r. w sprawie placówek doskonalenia nauczycieli (</w:t>
      </w:r>
      <w:bookmarkStart w:id="1" w:name="_Hlk167791305"/>
      <w:r w:rsidR="002B4414" w:rsidRPr="00E86FB7">
        <w:rPr>
          <w:rFonts w:ascii="Times New Roman" w:hAnsi="Times New Roman" w:cs="Times New Roman"/>
          <w:sz w:val="24"/>
          <w:szCs w:val="24"/>
        </w:rPr>
        <w:t xml:space="preserve">Dz. U. z 2023 r. </w:t>
      </w:r>
      <w:r w:rsidR="00E86FB7">
        <w:rPr>
          <w:rFonts w:ascii="Times New Roman" w:hAnsi="Times New Roman" w:cs="Times New Roman"/>
          <w:sz w:val="24"/>
          <w:szCs w:val="24"/>
        </w:rPr>
        <w:br/>
      </w:r>
      <w:r w:rsidR="002B4414" w:rsidRPr="00E86FB7">
        <w:rPr>
          <w:rFonts w:ascii="Times New Roman" w:hAnsi="Times New Roman" w:cs="Times New Roman"/>
          <w:sz w:val="24"/>
          <w:szCs w:val="24"/>
        </w:rPr>
        <w:t>poz. 2738</w:t>
      </w:r>
      <w:bookmarkEnd w:id="1"/>
      <w:r w:rsidRPr="00E86FB7">
        <w:rPr>
          <w:rFonts w:ascii="Times New Roman" w:hAnsi="Times New Roman" w:cs="Times New Roman"/>
          <w:sz w:val="24"/>
          <w:szCs w:val="24"/>
        </w:rPr>
        <w:t>), uchwala</w:t>
      </w:r>
      <w:r w:rsidR="00896215" w:rsidRPr="00E86FB7">
        <w:rPr>
          <w:rFonts w:ascii="Times New Roman" w:hAnsi="Times New Roman" w:cs="Times New Roman"/>
          <w:sz w:val="24"/>
          <w:szCs w:val="24"/>
        </w:rPr>
        <w:t xml:space="preserve"> </w:t>
      </w:r>
      <w:r w:rsidRPr="00E86FB7">
        <w:rPr>
          <w:rFonts w:ascii="Times New Roman" w:hAnsi="Times New Roman" w:cs="Times New Roman"/>
          <w:sz w:val="24"/>
          <w:szCs w:val="24"/>
        </w:rPr>
        <w:t>się, co następuje:</w:t>
      </w:r>
    </w:p>
    <w:p w14:paraId="04805C36" w14:textId="77777777" w:rsidR="00E86FB7" w:rsidRPr="00E86FB7" w:rsidRDefault="00E86FB7" w:rsidP="00E8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F05E0" w14:textId="531FABFF" w:rsidR="006A6C98" w:rsidRPr="00E86FB7" w:rsidRDefault="006A6C98" w:rsidP="00E86FB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B7">
        <w:rPr>
          <w:rFonts w:ascii="Times New Roman" w:hAnsi="Times New Roman" w:cs="Times New Roman"/>
          <w:bCs/>
          <w:sz w:val="24"/>
          <w:szCs w:val="24"/>
        </w:rPr>
        <w:t>W</w:t>
      </w:r>
      <w:r w:rsidR="00C05887" w:rsidRPr="00E86FB7">
        <w:rPr>
          <w:rFonts w:ascii="Times New Roman" w:hAnsi="Times New Roman" w:cs="Times New Roman"/>
          <w:bCs/>
          <w:sz w:val="24"/>
          <w:szCs w:val="24"/>
        </w:rPr>
        <w:t xml:space="preserve"> §</w:t>
      </w:r>
      <w:bookmarkStart w:id="2" w:name="_GoBack"/>
      <w:bookmarkEnd w:id="2"/>
      <w:r w:rsidR="00C05887" w:rsidRPr="00E86FB7">
        <w:rPr>
          <w:rFonts w:ascii="Times New Roman" w:hAnsi="Times New Roman" w:cs="Times New Roman"/>
          <w:bCs/>
          <w:sz w:val="24"/>
          <w:szCs w:val="24"/>
        </w:rPr>
        <w:t>11 ust.1 pkt 1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 statu</w:t>
      </w:r>
      <w:r w:rsidR="00C05887" w:rsidRPr="00E86FB7">
        <w:rPr>
          <w:rFonts w:ascii="Times New Roman" w:hAnsi="Times New Roman" w:cs="Times New Roman"/>
          <w:bCs/>
          <w:sz w:val="24"/>
          <w:szCs w:val="24"/>
        </w:rPr>
        <w:t>tu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 Kujawsko-Pomorskiego Centrum Edukacji Nauczycieli </w:t>
      </w:r>
      <w:r w:rsidR="000D0090" w:rsidRPr="00E86FB7">
        <w:rPr>
          <w:rFonts w:ascii="Times New Roman" w:hAnsi="Times New Roman" w:cs="Times New Roman"/>
          <w:bCs/>
          <w:sz w:val="24"/>
          <w:szCs w:val="24"/>
        </w:rPr>
        <w:br/>
      </w:r>
      <w:r w:rsidR="002B4414" w:rsidRPr="00E86FB7">
        <w:rPr>
          <w:rFonts w:ascii="Times New Roman" w:hAnsi="Times New Roman" w:cs="Times New Roman"/>
          <w:bCs/>
          <w:sz w:val="24"/>
          <w:szCs w:val="24"/>
        </w:rPr>
        <w:t>w Bydgoszczy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5887" w:rsidRPr="00E86FB7">
        <w:rPr>
          <w:rFonts w:ascii="Times New Roman" w:hAnsi="Times New Roman" w:cs="Times New Roman"/>
          <w:bCs/>
          <w:sz w:val="24"/>
          <w:szCs w:val="24"/>
        </w:rPr>
        <w:t>stanowiącego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 załącznik do uchwały Nr XI/2</w:t>
      </w:r>
      <w:r w:rsidR="00FB2F38" w:rsidRPr="00E86FB7">
        <w:rPr>
          <w:rFonts w:ascii="Times New Roman" w:hAnsi="Times New Roman" w:cs="Times New Roman"/>
          <w:bCs/>
          <w:sz w:val="24"/>
          <w:szCs w:val="24"/>
        </w:rPr>
        <w:t>19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/19 Sejmiku Województwa </w:t>
      </w:r>
      <w:r w:rsidRPr="00E86FB7">
        <w:rPr>
          <w:rFonts w:ascii="Times New Roman" w:hAnsi="Times New Roman" w:cs="Times New Roman"/>
          <w:bCs/>
          <w:sz w:val="24"/>
          <w:szCs w:val="24"/>
        </w:rPr>
        <w:br/>
        <w:t xml:space="preserve">Kujawsko-Pomorskiego z dnia 13 listopada 2019 r. w sprawie nadania statutu </w:t>
      </w:r>
      <w:r w:rsidRPr="00E86FB7">
        <w:rPr>
          <w:rFonts w:ascii="Times New Roman" w:hAnsi="Times New Roman" w:cs="Times New Roman"/>
          <w:bCs/>
          <w:sz w:val="24"/>
          <w:szCs w:val="24"/>
        </w:rPr>
        <w:br/>
        <w:t xml:space="preserve">Kujawsko-Pomorskiemu Centrum Edukacji Nauczycieli </w:t>
      </w:r>
      <w:r w:rsidR="00FB2F38" w:rsidRPr="00E86FB7">
        <w:rPr>
          <w:rFonts w:ascii="Times New Roman" w:hAnsi="Times New Roman" w:cs="Times New Roman"/>
          <w:bCs/>
          <w:sz w:val="24"/>
          <w:szCs w:val="24"/>
        </w:rPr>
        <w:t>w Bydgoszczy</w:t>
      </w:r>
      <w:r w:rsidR="001E5185" w:rsidRPr="00E86FB7">
        <w:rPr>
          <w:rFonts w:ascii="Times New Roman" w:hAnsi="Times New Roman" w:cs="Times New Roman"/>
          <w:bCs/>
          <w:sz w:val="24"/>
          <w:szCs w:val="24"/>
        </w:rPr>
        <w:t>,</w:t>
      </w:r>
      <w:r w:rsidRPr="00E86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96C" w:rsidRPr="00E86FB7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DA396C" w:rsidRPr="00E86FB7">
        <w:rPr>
          <w:rFonts w:ascii="Times New Roman" w:hAnsi="Times New Roman" w:cs="Times New Roman"/>
          <w:sz w:val="24"/>
          <w:szCs w:val="24"/>
        </w:rPr>
        <w:t>lit.f</w:t>
      </w:r>
      <w:proofErr w:type="spellEnd"/>
      <w:r w:rsidR="00DA396C" w:rsidRPr="00E86FB7">
        <w:rPr>
          <w:rFonts w:ascii="Times New Roman" w:hAnsi="Times New Roman" w:cs="Times New Roman"/>
          <w:sz w:val="24"/>
          <w:szCs w:val="24"/>
        </w:rPr>
        <w:t xml:space="preserve"> dodaje się </w:t>
      </w:r>
      <w:proofErr w:type="spellStart"/>
      <w:r w:rsidR="00DA396C" w:rsidRPr="00E86FB7">
        <w:rPr>
          <w:rFonts w:ascii="Times New Roman" w:hAnsi="Times New Roman" w:cs="Times New Roman"/>
          <w:sz w:val="24"/>
          <w:szCs w:val="24"/>
        </w:rPr>
        <w:t>lit.g</w:t>
      </w:r>
      <w:proofErr w:type="spellEnd"/>
      <w:r w:rsidR="00DA396C" w:rsidRPr="00E86FB7"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14:paraId="3162423C" w14:textId="60902BB4" w:rsidR="0055080F" w:rsidRDefault="006A6C98" w:rsidP="00E86FB7">
      <w:pPr>
        <w:pStyle w:val="Styl"/>
        <w:ind w:right="57"/>
        <w:jc w:val="both"/>
        <w:rPr>
          <w:szCs w:val="24"/>
        </w:rPr>
      </w:pPr>
      <w:r w:rsidRPr="00E86FB7">
        <w:rPr>
          <w:szCs w:val="24"/>
        </w:rPr>
        <w:t>„</w:t>
      </w:r>
      <w:r w:rsidR="00FB2F38" w:rsidRPr="00E86FB7">
        <w:rPr>
          <w:szCs w:val="24"/>
        </w:rPr>
        <w:t xml:space="preserve"> g) Pracownia Technologii Cyfrowych;</w:t>
      </w:r>
      <w:r w:rsidR="0055080F" w:rsidRPr="00E86FB7">
        <w:rPr>
          <w:szCs w:val="24"/>
        </w:rPr>
        <w:t>”</w:t>
      </w:r>
      <w:r w:rsidR="00DA396C" w:rsidRPr="00E86FB7">
        <w:rPr>
          <w:szCs w:val="24"/>
        </w:rPr>
        <w:t>.</w:t>
      </w:r>
    </w:p>
    <w:p w14:paraId="4B5E2CE7" w14:textId="77777777" w:rsidR="00E86FB7" w:rsidRPr="00E86FB7" w:rsidRDefault="00E86FB7" w:rsidP="00E86FB7">
      <w:pPr>
        <w:pStyle w:val="Styl"/>
        <w:ind w:right="57"/>
        <w:jc w:val="both"/>
        <w:rPr>
          <w:szCs w:val="24"/>
        </w:rPr>
      </w:pPr>
    </w:p>
    <w:p w14:paraId="422D5950" w14:textId="7FB7818D" w:rsidR="00D74F9A" w:rsidRPr="007A2A8D" w:rsidRDefault="00D74F9A" w:rsidP="007A2A8D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8D">
        <w:rPr>
          <w:rFonts w:ascii="Times New Roman" w:hAnsi="Times New Roman" w:cs="Times New Roman"/>
          <w:sz w:val="24"/>
          <w:szCs w:val="24"/>
        </w:rPr>
        <w:t>Wykonanie uchwały powierza się Zarządowi Województwa Kujawsko-Pomorskiego.</w:t>
      </w:r>
    </w:p>
    <w:p w14:paraId="60C822D5" w14:textId="77777777" w:rsidR="00D74F9A" w:rsidRPr="00E86FB7" w:rsidRDefault="00D74F9A" w:rsidP="00E86FB7">
      <w:pPr>
        <w:pStyle w:val="Styl"/>
        <w:ind w:right="57"/>
        <w:jc w:val="both"/>
        <w:rPr>
          <w:szCs w:val="24"/>
        </w:rPr>
      </w:pPr>
    </w:p>
    <w:p w14:paraId="31B05377" w14:textId="564D74D6" w:rsidR="00D74F9A" w:rsidRPr="00E86FB7" w:rsidRDefault="00D74F9A" w:rsidP="00E86FB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B7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C05887" w:rsidRPr="00E86FB7">
        <w:rPr>
          <w:rFonts w:ascii="Times New Roman" w:hAnsi="Times New Roman" w:cs="Times New Roman"/>
          <w:sz w:val="24"/>
          <w:szCs w:val="24"/>
        </w:rPr>
        <w:t>1 września 2024 r</w:t>
      </w:r>
      <w:r w:rsidRPr="00E86FB7">
        <w:rPr>
          <w:rFonts w:ascii="Times New Roman" w:hAnsi="Times New Roman" w:cs="Times New Roman"/>
          <w:sz w:val="24"/>
          <w:szCs w:val="24"/>
        </w:rPr>
        <w:t>.</w:t>
      </w:r>
    </w:p>
    <w:p w14:paraId="02F27BFB" w14:textId="77777777" w:rsidR="006A6C98" w:rsidRDefault="006A6C98"/>
    <w:p w14:paraId="2B8AF565" w14:textId="77777777" w:rsidR="004160BB" w:rsidRDefault="004160BB"/>
    <w:p w14:paraId="0CF4F9CA" w14:textId="77777777" w:rsidR="004160BB" w:rsidRDefault="004160BB"/>
    <w:p w14:paraId="2D1F798D" w14:textId="77777777" w:rsidR="004160BB" w:rsidRDefault="004160BB"/>
    <w:p w14:paraId="2B86CE6C" w14:textId="77777777" w:rsidR="004160BB" w:rsidRDefault="004160BB"/>
    <w:p w14:paraId="6DA9C18D" w14:textId="77777777" w:rsidR="004160BB" w:rsidRDefault="004160BB"/>
    <w:p w14:paraId="24732088" w14:textId="77777777" w:rsidR="004160BB" w:rsidRDefault="004160BB"/>
    <w:p w14:paraId="6FB3C0DE" w14:textId="77777777" w:rsidR="004160BB" w:rsidRDefault="004160BB"/>
    <w:p w14:paraId="5DFAFF14" w14:textId="77777777" w:rsidR="004160BB" w:rsidRDefault="004160BB"/>
    <w:p w14:paraId="0E16173A" w14:textId="77777777" w:rsidR="00E86FB7" w:rsidRDefault="00E86FB7"/>
    <w:p w14:paraId="0085C9F7" w14:textId="77777777" w:rsidR="00E86FB7" w:rsidRDefault="00E86FB7"/>
    <w:p w14:paraId="59AEDF2B" w14:textId="77777777" w:rsidR="004160BB" w:rsidRDefault="004160BB"/>
    <w:p w14:paraId="2900E679" w14:textId="77777777" w:rsidR="008B4443" w:rsidRDefault="008B4443"/>
    <w:p w14:paraId="22968A9F" w14:textId="77777777" w:rsidR="004160BB" w:rsidRPr="00AB4DAC" w:rsidRDefault="004160BB" w:rsidP="00416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A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450C75D" w14:textId="77777777" w:rsidR="004160BB" w:rsidRPr="00AB4DAC" w:rsidRDefault="004160BB" w:rsidP="004160BB">
      <w:pPr>
        <w:pStyle w:val="Tekstpodstawowy3"/>
        <w:numPr>
          <w:ilvl w:val="0"/>
          <w:numId w:val="9"/>
        </w:numPr>
        <w:rPr>
          <w:b/>
          <w:sz w:val="24"/>
          <w:szCs w:val="24"/>
        </w:rPr>
      </w:pPr>
      <w:r w:rsidRPr="00AB4DAC">
        <w:rPr>
          <w:b/>
          <w:sz w:val="24"/>
          <w:szCs w:val="24"/>
        </w:rPr>
        <w:t>Przedmiot regulacji:</w:t>
      </w:r>
    </w:p>
    <w:p w14:paraId="29FCE6D8" w14:textId="263AFFB9" w:rsidR="004160BB" w:rsidRPr="00AB4DAC" w:rsidRDefault="004160BB" w:rsidP="004160BB">
      <w:pPr>
        <w:pStyle w:val="Tekstpodstawowy"/>
        <w:ind w:left="360" w:firstLine="348"/>
        <w:jc w:val="both"/>
      </w:pPr>
      <w:r w:rsidRPr="00AB4DAC">
        <w:t xml:space="preserve">Niniejszą uchwałą zmienia się statut Kujawsko-Pomorskiego Centrum Edukacji Nauczycieli </w:t>
      </w:r>
      <w:r w:rsidR="004971F0">
        <w:t>w Bydgoszczy</w:t>
      </w:r>
      <w:r w:rsidRPr="00AB4DAC">
        <w:t>.</w:t>
      </w:r>
    </w:p>
    <w:p w14:paraId="6630BED0" w14:textId="77777777" w:rsidR="004160BB" w:rsidRPr="00AB4DAC" w:rsidRDefault="004160BB" w:rsidP="004160BB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b/>
          <w:bCs/>
        </w:rPr>
      </w:pPr>
      <w:r w:rsidRPr="00AB4DAC">
        <w:rPr>
          <w:b/>
          <w:bCs/>
        </w:rPr>
        <w:t xml:space="preserve">Omówienie podstawy prawnej:  </w:t>
      </w:r>
    </w:p>
    <w:p w14:paraId="7715234D" w14:textId="2883D8C2" w:rsidR="00DE61B1" w:rsidRDefault="004160BB" w:rsidP="004160BB">
      <w:pPr>
        <w:pStyle w:val="Akapitzlist"/>
        <w:autoSpaceDE w:val="0"/>
        <w:autoSpaceDN w:val="0"/>
        <w:adjustRightInd w:val="0"/>
        <w:ind w:left="426" w:firstLine="141"/>
        <w:contextualSpacing/>
        <w:jc w:val="both"/>
      </w:pPr>
      <w:r w:rsidRPr="00AB4DAC">
        <w:rPr>
          <w:bCs/>
          <w:color w:val="000000"/>
        </w:rPr>
        <w:t xml:space="preserve">   Zgodnie z art. 12 ust. </w:t>
      </w:r>
      <w:r w:rsidRPr="00AB4DAC">
        <w:rPr>
          <w:color w:val="000000"/>
        </w:rPr>
        <w:t xml:space="preserve">1 i ust. 2 </w:t>
      </w:r>
      <w:r w:rsidRPr="00AB4DAC">
        <w:t>ustawy z dnia 27 sierpnia 2009 r. o finansach publicznych (</w:t>
      </w:r>
      <w:r w:rsidR="00BB04D1" w:rsidRPr="00BB04D1">
        <w:t>Dz. U. z 2023 r. poz. 1270, 1273, 1407, 1429, 1641, 1693 i 1872</w:t>
      </w:r>
      <w:r w:rsidR="00EE484C">
        <w:t xml:space="preserve"> </w:t>
      </w:r>
      <w:r w:rsidR="00EE484C" w:rsidRPr="00EE484C">
        <w:t>oraz z 2024 r. poz. 858 i 1089</w:t>
      </w:r>
      <w:r w:rsidRPr="00AB4DAC">
        <w:t xml:space="preserve">): </w:t>
      </w:r>
    </w:p>
    <w:p w14:paraId="00F836D7" w14:textId="77777777" w:rsidR="00DE61B1" w:rsidRDefault="00DE61B1" w:rsidP="004160BB">
      <w:pPr>
        <w:pStyle w:val="Akapitzlist"/>
        <w:autoSpaceDE w:val="0"/>
        <w:autoSpaceDN w:val="0"/>
        <w:adjustRightInd w:val="0"/>
        <w:ind w:left="426" w:firstLine="141"/>
        <w:contextualSpacing/>
        <w:jc w:val="both"/>
      </w:pPr>
    </w:p>
    <w:p w14:paraId="4D5C7EF1" w14:textId="77777777" w:rsidR="004160BB" w:rsidRPr="00AB4DAC" w:rsidRDefault="004160BB" w:rsidP="004160BB">
      <w:pPr>
        <w:pStyle w:val="Akapitzlist"/>
        <w:autoSpaceDE w:val="0"/>
        <w:autoSpaceDN w:val="0"/>
        <w:adjustRightInd w:val="0"/>
        <w:ind w:left="426" w:firstLine="141"/>
        <w:contextualSpacing/>
        <w:jc w:val="both"/>
        <w:rPr>
          <w:b/>
          <w:bCs/>
        </w:rPr>
      </w:pPr>
      <w:r w:rsidRPr="00AB4DAC">
        <w:rPr>
          <w:color w:val="000000"/>
        </w:rPr>
        <w:t>„</w:t>
      </w:r>
      <w:hyperlink r:id="rId6" w:anchor="P1929A15" w:tgtFrame="ostatnia" w:history="1">
        <w:r w:rsidRPr="00AB4DAC">
          <w:rPr>
            <w:color w:val="000000"/>
          </w:rPr>
          <w:t>Jednostki budżetowe</w:t>
        </w:r>
      </w:hyperlink>
      <w:r w:rsidRPr="00AB4DAC">
        <w:rPr>
          <w:color w:val="000000"/>
        </w:rPr>
        <w:t xml:space="preserve">, z zastrzeżeniem </w:t>
      </w:r>
      <w:hyperlink r:id="rId7" w:anchor="P1929A5" w:tgtFrame="ostatnia" w:history="1">
        <w:r w:rsidRPr="00AB4DAC">
          <w:rPr>
            <w:color w:val="000000"/>
          </w:rPr>
          <w:t>odrębnych ustaw</w:t>
        </w:r>
      </w:hyperlink>
      <w:r w:rsidRPr="00AB4DAC">
        <w:rPr>
          <w:color w:val="000000"/>
        </w:rPr>
        <w:t xml:space="preserve">, tworzą, </w:t>
      </w:r>
      <w:hyperlink r:id="rId8" w:anchor="P4036A2" w:tgtFrame="ostatnia" w:history="1">
        <w:r w:rsidRPr="00AB4DAC">
          <w:rPr>
            <w:color w:val="000000"/>
          </w:rPr>
          <w:t>łączą</w:t>
        </w:r>
      </w:hyperlink>
      <w:r w:rsidRPr="00AB4DAC">
        <w:rPr>
          <w:color w:val="000000"/>
        </w:rPr>
        <w:t xml:space="preserve"> i </w:t>
      </w:r>
      <w:hyperlink r:id="rId9" w:anchor="P4315A2" w:tgtFrame="ostatnia" w:history="1">
        <w:r w:rsidRPr="00AB4DAC">
          <w:rPr>
            <w:color w:val="000000"/>
          </w:rPr>
          <w:t>likwidują</w:t>
        </w:r>
      </w:hyperlink>
      <w:r w:rsidRPr="00AB4DAC">
        <w:rPr>
          <w:color w:val="000000"/>
        </w:rPr>
        <w:t xml:space="preserve">: </w:t>
      </w:r>
    </w:p>
    <w:p w14:paraId="707EBD2A" w14:textId="77777777" w:rsidR="004160BB" w:rsidRPr="00AB4DAC" w:rsidRDefault="004160BB" w:rsidP="004160BB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1) ministrowie, kierownicy urzędów centralnych, wojewodowie oraz inne organy działające na podstawie </w:t>
      </w:r>
      <w:hyperlink r:id="rId10" w:anchor="P1929A5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odrębnych ustaw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 - państwowe </w:t>
      </w:r>
      <w:hyperlink r:id="rId11" w:anchor="P1929A15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jednostki budżetowe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2BE2DA" w14:textId="77777777" w:rsidR="004160BB" w:rsidRPr="00AB4DAC" w:rsidRDefault="004160BB" w:rsidP="004160BB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2) organy stanowiące jednostek samorządu terytorialnego - gminne, powiatowe </w:t>
      </w:r>
      <w:r w:rsidRPr="00AB4D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lub wojewódzkie </w:t>
      </w:r>
      <w:hyperlink r:id="rId12" w:anchor="P1929A15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jednostki budżetowe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AAA2EF" w14:textId="77777777" w:rsidR="004160BB" w:rsidRPr="00AB4DAC" w:rsidRDefault="004160BB" w:rsidP="004160BB">
      <w:pPr>
        <w:spacing w:before="100" w:beforeAutospacing="1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2. Tworząc </w:t>
      </w:r>
      <w:hyperlink r:id="rId13" w:anchor="P1929A15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jednostkę budżetową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, organ, o którym mowa w ust. 1, </w:t>
      </w:r>
      <w:hyperlink r:id="rId14" w:anchor="P4571A2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nadaje jej statut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, chyba że </w:t>
      </w:r>
      <w:hyperlink r:id="rId15" w:anchor="P1929A5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odrębne ustawy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 stanowią inaczej, oraz określa mienie przekazywane tej jednostce </w:t>
      </w:r>
      <w:r w:rsidRPr="00AB4D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zarząd.”. </w:t>
      </w:r>
    </w:p>
    <w:p w14:paraId="34396738" w14:textId="3C6253D8" w:rsidR="004160BB" w:rsidRPr="00AB4DAC" w:rsidRDefault="004160BB" w:rsidP="004160BB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4DAC">
        <w:rPr>
          <w:rFonts w:ascii="Times New Roman" w:hAnsi="Times New Roman" w:cs="Times New Roman"/>
          <w:bCs/>
          <w:sz w:val="24"/>
          <w:szCs w:val="24"/>
        </w:rPr>
        <w:t xml:space="preserve">       Zgodnie z </w:t>
      </w:r>
      <w:r w:rsidRPr="00AB4DAC">
        <w:rPr>
          <w:rFonts w:ascii="Times New Roman" w:hAnsi="Times New Roman" w:cs="Times New Roman"/>
          <w:sz w:val="24"/>
          <w:szCs w:val="24"/>
        </w:rPr>
        <w:t xml:space="preserve">§ 2 ust. 2 i 3 pkt 1 rozporządzenia Ministra Edukacji Narodowej z dnia </w:t>
      </w:r>
      <w:r w:rsidRPr="00AB4DAC">
        <w:rPr>
          <w:rFonts w:ascii="Times New Roman" w:hAnsi="Times New Roman" w:cs="Times New Roman"/>
          <w:sz w:val="24"/>
          <w:szCs w:val="24"/>
        </w:rPr>
        <w:br/>
        <w:t>28 maja 2019 r. w sprawie placówek doskonalenia nauczycieli (</w:t>
      </w:r>
      <w:r w:rsidR="00BB04D1" w:rsidRPr="00BB04D1">
        <w:rPr>
          <w:rFonts w:ascii="Times New Roman" w:hAnsi="Times New Roman" w:cs="Times New Roman"/>
          <w:sz w:val="24"/>
          <w:szCs w:val="24"/>
        </w:rPr>
        <w:t>Dz. U. z 2023 r. poz. 2738</w:t>
      </w:r>
      <w:r w:rsidRPr="00AB4DAC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9399242" w14:textId="77777777" w:rsidR="004160BB" w:rsidRPr="00AB4DAC" w:rsidRDefault="004160BB" w:rsidP="004160BB">
      <w:pPr>
        <w:spacing w:before="100" w:beforeAutospacing="1"/>
        <w:ind w:firstLine="375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„2. Placówka doskonalenia działa na podstawie statutu. Statut określa w szczególności: </w:t>
      </w:r>
    </w:p>
    <w:p w14:paraId="50ACA952" w14:textId="77777777" w:rsidR="004160BB" w:rsidRPr="00AB4DAC" w:rsidRDefault="004160BB" w:rsidP="004160BB">
      <w:pPr>
        <w:ind w:left="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>1) nazwę placówki doskonalenia oraz jej szczegółowe cele;</w:t>
      </w:r>
    </w:p>
    <w:p w14:paraId="0AE8833D" w14:textId="77777777" w:rsidR="004160BB" w:rsidRPr="00AB4DAC" w:rsidRDefault="004160BB" w:rsidP="004160B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>2) organ prowadzący placówkę doskonalenia;</w:t>
      </w:r>
    </w:p>
    <w:p w14:paraId="14FF6379" w14:textId="77777777" w:rsidR="004160BB" w:rsidRPr="00AB4DAC" w:rsidRDefault="004160BB" w:rsidP="004160B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>3) zadania placówki doskonalenia;</w:t>
      </w:r>
    </w:p>
    <w:p w14:paraId="2497E829" w14:textId="77777777" w:rsidR="004160BB" w:rsidRPr="00AB4DAC" w:rsidRDefault="004160BB" w:rsidP="004160B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>4) organizację placówki doskonalenia;</w:t>
      </w:r>
    </w:p>
    <w:p w14:paraId="72B22025" w14:textId="77777777" w:rsidR="004160BB" w:rsidRPr="00AB4DAC" w:rsidRDefault="004160BB" w:rsidP="004160BB">
      <w:pPr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>5) tryb wprowadzania zmian w statucie.</w:t>
      </w:r>
    </w:p>
    <w:p w14:paraId="36880E93" w14:textId="77777777" w:rsidR="004160BB" w:rsidRPr="00AB4DAC" w:rsidRDefault="004160BB" w:rsidP="004160BB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3. Organ prowadzący placówkę doskonalenia: </w:t>
      </w:r>
    </w:p>
    <w:p w14:paraId="1CA3DCDE" w14:textId="77777777" w:rsidR="004160BB" w:rsidRPr="00AB4DAC" w:rsidRDefault="004160BB" w:rsidP="004160BB">
      <w:pPr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1) nadaje placówce doskonalenia statut, z tym że w przypadku nowo tworzonej placówki doskonalenia prowadzonej przez jednostkę samorządu terytorialnego pierwszy statut nadaje się w brzmieniu zgodnym z brzmieniem statutu, o którym mowa w </w:t>
      </w:r>
      <w:hyperlink r:id="rId16" w:anchor="P4186A196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art. 185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hyperlink r:id="rId17" w:anchor="P5009A3" w:tgtFrame="ostatnia" w:history="1">
        <w:r w:rsidRPr="00AB4DAC">
          <w:rPr>
            <w:rFonts w:ascii="Times New Roman" w:hAnsi="Times New Roman" w:cs="Times New Roman"/>
            <w:color w:val="000000"/>
            <w:sz w:val="24"/>
            <w:szCs w:val="24"/>
          </w:rPr>
          <w:t>ustawy</w:t>
        </w:r>
      </w:hyperlink>
      <w:r w:rsidRPr="00AB4DAC">
        <w:rPr>
          <w:rFonts w:ascii="Times New Roman" w:hAnsi="Times New Roman" w:cs="Times New Roman"/>
          <w:color w:val="000000"/>
          <w:sz w:val="24"/>
          <w:szCs w:val="24"/>
        </w:rPr>
        <w:t>;”.</w:t>
      </w:r>
    </w:p>
    <w:p w14:paraId="555D04B8" w14:textId="77777777" w:rsidR="004160BB" w:rsidRPr="00AB4DAC" w:rsidRDefault="004160BB" w:rsidP="004160BB">
      <w:pPr>
        <w:pStyle w:val="Akapitzlist"/>
        <w:autoSpaceDE w:val="0"/>
        <w:autoSpaceDN w:val="0"/>
        <w:adjustRightInd w:val="0"/>
        <w:ind w:left="426"/>
        <w:jc w:val="both"/>
      </w:pPr>
      <w:r w:rsidRPr="00AB4DAC">
        <w:rPr>
          <w:b/>
        </w:rPr>
        <w:t>3. Konsultacje wymagane przepisami prawa (łącznie z przepisami wewnętrznymi):</w:t>
      </w:r>
      <w:r w:rsidRPr="00AB4DAC">
        <w:rPr>
          <w:rFonts w:eastAsia="Univers-PL"/>
          <w:lang w:eastAsia="en-US"/>
        </w:rPr>
        <w:br/>
      </w:r>
      <w:r w:rsidRPr="00AB4DAC">
        <w:t xml:space="preserve"> Nie dotyczy.</w:t>
      </w:r>
    </w:p>
    <w:p w14:paraId="6C8AD90A" w14:textId="77777777" w:rsidR="004160BB" w:rsidRPr="00AB4DAC" w:rsidRDefault="004160BB" w:rsidP="004160B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DAC">
        <w:rPr>
          <w:rFonts w:ascii="Times New Roman" w:hAnsi="Times New Roman" w:cs="Times New Roman"/>
          <w:sz w:val="24"/>
          <w:szCs w:val="24"/>
        </w:rPr>
        <w:br/>
      </w:r>
      <w:r w:rsidRPr="00AB4DAC">
        <w:rPr>
          <w:rFonts w:ascii="Times New Roman" w:hAnsi="Times New Roman" w:cs="Times New Roman"/>
          <w:b/>
          <w:bCs/>
          <w:sz w:val="24"/>
          <w:szCs w:val="24"/>
        </w:rPr>
        <w:t>4. Uzasadnienie merytoryczne:</w:t>
      </w:r>
    </w:p>
    <w:p w14:paraId="25B53870" w14:textId="4A3B66D0" w:rsidR="008A0A88" w:rsidRDefault="004160BB" w:rsidP="008A0A88">
      <w:pPr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AB4DAC">
        <w:rPr>
          <w:rFonts w:ascii="Times New Roman" w:hAnsi="Times New Roman" w:cs="Times New Roman"/>
          <w:sz w:val="24"/>
          <w:szCs w:val="24"/>
        </w:rPr>
        <w:t>Samorząd Województwa Kujawsko-Pomorskiego jest organem prowadzący</w:t>
      </w:r>
      <w:r w:rsidR="008A0A88">
        <w:rPr>
          <w:rFonts w:ascii="Times New Roman" w:hAnsi="Times New Roman" w:cs="Times New Roman"/>
          <w:sz w:val="24"/>
          <w:szCs w:val="24"/>
        </w:rPr>
        <w:t>m</w:t>
      </w:r>
      <w:r w:rsidRPr="00AB4DAC">
        <w:rPr>
          <w:rFonts w:ascii="Times New Roman" w:hAnsi="Times New Roman" w:cs="Times New Roman"/>
          <w:sz w:val="24"/>
          <w:szCs w:val="24"/>
        </w:rPr>
        <w:t xml:space="preserve"> </w:t>
      </w:r>
      <w:r w:rsidRPr="00AB4DAC">
        <w:rPr>
          <w:rFonts w:ascii="Times New Roman" w:hAnsi="Times New Roman" w:cs="Times New Roman"/>
          <w:sz w:val="24"/>
          <w:szCs w:val="24"/>
        </w:rPr>
        <w:br/>
        <w:t xml:space="preserve">dla Kujawsko-Pomorskiego Centrum Edukacji Nauczycieli </w:t>
      </w:r>
      <w:r w:rsidR="00BB04D1">
        <w:rPr>
          <w:rFonts w:ascii="Times New Roman" w:hAnsi="Times New Roman" w:cs="Times New Roman"/>
          <w:sz w:val="24"/>
          <w:szCs w:val="24"/>
        </w:rPr>
        <w:t>w Bydgoszczy</w:t>
      </w:r>
      <w:r w:rsidRPr="00AB4DAC">
        <w:rPr>
          <w:rFonts w:ascii="Times New Roman" w:hAnsi="Times New Roman" w:cs="Times New Roman"/>
          <w:sz w:val="24"/>
          <w:szCs w:val="24"/>
        </w:rPr>
        <w:t xml:space="preserve">. </w:t>
      </w:r>
      <w:r w:rsidRPr="00AB4DAC">
        <w:rPr>
          <w:rFonts w:ascii="Times New Roman" w:hAnsi="Times New Roman" w:cs="Times New Roman"/>
          <w:sz w:val="24"/>
          <w:szCs w:val="24"/>
        </w:rPr>
        <w:br/>
        <w:t xml:space="preserve">Zapisy zmieniające statut ww. jednostki są spójne z zapisami rozporządzenia Ministra </w:t>
      </w:r>
      <w:r w:rsidRPr="00AB4DAC">
        <w:rPr>
          <w:rFonts w:ascii="Times New Roman" w:hAnsi="Times New Roman" w:cs="Times New Roman"/>
          <w:sz w:val="24"/>
          <w:szCs w:val="24"/>
        </w:rPr>
        <w:lastRenderedPageBreak/>
        <w:t xml:space="preserve">Edukacji Narodowej z dnia 28 maja 2019 r. w sprawie placówek doskonalenia nauczycieli </w:t>
      </w:r>
      <w:r w:rsidRPr="00AB4DAC">
        <w:rPr>
          <w:rFonts w:ascii="Times New Roman" w:hAnsi="Times New Roman" w:cs="Times New Roman"/>
          <w:sz w:val="24"/>
          <w:szCs w:val="24"/>
        </w:rPr>
        <w:br/>
        <w:t>(</w:t>
      </w:r>
      <w:r w:rsidR="00BB04D1" w:rsidRPr="00BB04D1">
        <w:rPr>
          <w:rFonts w:ascii="Times New Roman" w:hAnsi="Times New Roman" w:cs="Times New Roman"/>
          <w:sz w:val="24"/>
          <w:szCs w:val="24"/>
        </w:rPr>
        <w:t>Dz. U. z 2023 r. poz. 2738</w:t>
      </w:r>
      <w:r w:rsidRPr="00AB4DA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42F86E" w14:textId="688B701B" w:rsidR="004160BB" w:rsidRPr="00AB4DAC" w:rsidRDefault="00DA396C" w:rsidP="008A0A8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396C">
        <w:rPr>
          <w:rFonts w:ascii="Times New Roman" w:hAnsi="Times New Roman" w:cs="Times New Roman"/>
        </w:rPr>
        <w:t>W związku z pismem dyrektora Kujawsko-Pomorskiego Centrum Edukacji Nauczycieli w Bydgoszczy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160BB" w:rsidRPr="00AB4DAC">
        <w:rPr>
          <w:rFonts w:ascii="Times New Roman" w:hAnsi="Times New Roman" w:cs="Times New Roman"/>
          <w:sz w:val="24"/>
          <w:szCs w:val="24"/>
        </w:rPr>
        <w:t xml:space="preserve">okonano zmian w </w:t>
      </w:r>
      <w:r w:rsidR="00734F50">
        <w:rPr>
          <w:rFonts w:ascii="Times New Roman" w:hAnsi="Times New Roman" w:cs="Times New Roman"/>
          <w:sz w:val="24"/>
          <w:szCs w:val="24"/>
        </w:rPr>
        <w:t>strukturze organizacyjnej, dotyczących</w:t>
      </w:r>
      <w:r w:rsidR="004160BB" w:rsidRPr="00AB4DAC">
        <w:rPr>
          <w:rFonts w:ascii="Times New Roman" w:hAnsi="Times New Roman" w:cs="Times New Roman"/>
          <w:sz w:val="24"/>
          <w:szCs w:val="24"/>
        </w:rPr>
        <w:t xml:space="preserve"> </w:t>
      </w:r>
      <w:r w:rsidR="00734F50">
        <w:rPr>
          <w:rFonts w:ascii="Times New Roman" w:hAnsi="Times New Roman" w:cs="Times New Roman"/>
          <w:sz w:val="24"/>
          <w:szCs w:val="24"/>
        </w:rPr>
        <w:t xml:space="preserve">powołania </w:t>
      </w:r>
      <w:r w:rsidR="002901DF">
        <w:rPr>
          <w:rFonts w:ascii="Times New Roman" w:hAnsi="Times New Roman" w:cs="Times New Roman"/>
          <w:sz w:val="24"/>
          <w:szCs w:val="24"/>
        </w:rPr>
        <w:t xml:space="preserve">z dniem 1 września 2024 roku </w:t>
      </w:r>
      <w:r w:rsidR="00734F50">
        <w:rPr>
          <w:rFonts w:ascii="Times New Roman" w:hAnsi="Times New Roman" w:cs="Times New Roman"/>
          <w:sz w:val="24"/>
          <w:szCs w:val="24"/>
        </w:rPr>
        <w:t>Pracowni Technologii Cyfrowych</w:t>
      </w:r>
      <w:r w:rsidR="004160BB" w:rsidRPr="00AB4DAC">
        <w:rPr>
          <w:rFonts w:ascii="Times New Roman" w:hAnsi="Times New Roman" w:cs="Times New Roman"/>
          <w:sz w:val="24"/>
          <w:szCs w:val="24"/>
        </w:rPr>
        <w:t>.</w:t>
      </w:r>
      <w:r w:rsidR="008A0A88">
        <w:rPr>
          <w:rFonts w:ascii="Times New Roman" w:hAnsi="Times New Roman" w:cs="Times New Roman"/>
          <w:sz w:val="24"/>
          <w:szCs w:val="24"/>
        </w:rPr>
        <w:t xml:space="preserve"> </w:t>
      </w:r>
      <w:r w:rsidR="004160BB" w:rsidRPr="00AB4DAC">
        <w:rPr>
          <w:rFonts w:ascii="Times New Roman" w:hAnsi="Times New Roman" w:cs="Times New Roman"/>
          <w:sz w:val="24"/>
          <w:szCs w:val="24"/>
        </w:rPr>
        <w:t>W związku z powyższymi uregulowaniami prawnymi, podjęcie uchwały jest konieczne i uzasadnione.</w:t>
      </w:r>
    </w:p>
    <w:p w14:paraId="08416257" w14:textId="77777777" w:rsidR="004160BB" w:rsidRDefault="004160BB" w:rsidP="004160B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firstLine="0"/>
        <w:contextualSpacing/>
        <w:jc w:val="both"/>
        <w:rPr>
          <w:b/>
        </w:rPr>
      </w:pPr>
      <w:r w:rsidRPr="00AB4DAC">
        <w:rPr>
          <w:b/>
        </w:rPr>
        <w:t>Ocena skutków regulacji:</w:t>
      </w:r>
    </w:p>
    <w:p w14:paraId="4F6656EE" w14:textId="77777777" w:rsidR="00AB4DAC" w:rsidRPr="00AB4DAC" w:rsidRDefault="00AB4DAC" w:rsidP="00AB4DAC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contextualSpacing/>
        <w:jc w:val="both"/>
        <w:rPr>
          <w:b/>
        </w:rPr>
      </w:pPr>
    </w:p>
    <w:p w14:paraId="2421D290" w14:textId="5D623D6F" w:rsidR="004160BB" w:rsidRPr="00AB4DAC" w:rsidRDefault="005B0121" w:rsidP="004160BB">
      <w:pPr>
        <w:pStyle w:val="Tekstpodstawowy"/>
        <w:spacing w:after="0"/>
        <w:ind w:left="426" w:firstLine="282"/>
        <w:jc w:val="both"/>
      </w:pPr>
      <w:r>
        <w:t>Utworzenie nowej Pracowni Technologii Cyfrowych skutkowałoby powołaniem kierownika</w:t>
      </w:r>
      <w:r w:rsidR="00DA396C">
        <w:t>.</w:t>
      </w:r>
      <w:r>
        <w:t xml:space="preserve"> Zgodnie z Regulaminem określającym </w:t>
      </w:r>
      <w:r w:rsidR="00C62F9D">
        <w:t>wysokość i szczegółowe warunki przyznawania nauczycielom niektórych dodatków, szczegółowe warunki obliczania i wypłacania wynagrodzenia za godziny ponadwymiarowe oraz za godziny doraźnych zastępstw powołanie kierownika Pracowni spowoduje konieczność zwiększenia planu finansowego jednostki w 2024 r. o około 4 154 zł.</w:t>
      </w:r>
    </w:p>
    <w:p w14:paraId="40979995" w14:textId="77777777" w:rsidR="004160BB" w:rsidRPr="00AB4DAC" w:rsidRDefault="004160BB">
      <w:pPr>
        <w:rPr>
          <w:rFonts w:ascii="Times New Roman" w:hAnsi="Times New Roman" w:cs="Times New Roman"/>
          <w:sz w:val="24"/>
          <w:szCs w:val="24"/>
        </w:rPr>
      </w:pPr>
    </w:p>
    <w:p w14:paraId="12EBB69C" w14:textId="77777777" w:rsidR="004160BB" w:rsidRPr="004160BB" w:rsidRDefault="004160BB">
      <w:pPr>
        <w:rPr>
          <w:rFonts w:ascii="Times New Roman" w:hAnsi="Times New Roman" w:cs="Times New Roman"/>
        </w:rPr>
      </w:pPr>
    </w:p>
    <w:p w14:paraId="77C92B1A" w14:textId="77777777" w:rsidR="004160BB" w:rsidRPr="004160BB" w:rsidRDefault="004160BB">
      <w:pPr>
        <w:rPr>
          <w:rFonts w:ascii="Times New Roman" w:hAnsi="Times New Roman" w:cs="Times New Roman"/>
        </w:rPr>
      </w:pPr>
    </w:p>
    <w:sectPr w:rsidR="004160BB" w:rsidRPr="004160BB" w:rsidSect="0057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58A"/>
    <w:multiLevelType w:val="hybridMultilevel"/>
    <w:tmpl w:val="EF44A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1F2A"/>
    <w:multiLevelType w:val="hybridMultilevel"/>
    <w:tmpl w:val="DE5AA25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0AD"/>
    <w:multiLevelType w:val="hybridMultilevel"/>
    <w:tmpl w:val="8B0CF452"/>
    <w:lvl w:ilvl="0" w:tplc="8A3CA1C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5764A7"/>
    <w:multiLevelType w:val="hybridMultilevel"/>
    <w:tmpl w:val="4B86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64EB"/>
    <w:multiLevelType w:val="hybridMultilevel"/>
    <w:tmpl w:val="BAF6F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7303CF"/>
    <w:multiLevelType w:val="hybridMultilevel"/>
    <w:tmpl w:val="4D2AAF1C"/>
    <w:lvl w:ilvl="0" w:tplc="90D0FA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970F70"/>
    <w:multiLevelType w:val="hybridMultilevel"/>
    <w:tmpl w:val="0460129A"/>
    <w:lvl w:ilvl="0" w:tplc="05A6F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F67FE"/>
    <w:multiLevelType w:val="hybridMultilevel"/>
    <w:tmpl w:val="C2B42CB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8"/>
    <w:rsid w:val="00030A75"/>
    <w:rsid w:val="00093034"/>
    <w:rsid w:val="000A68C9"/>
    <w:rsid w:val="000D0090"/>
    <w:rsid w:val="000F3912"/>
    <w:rsid w:val="00155644"/>
    <w:rsid w:val="001A27EA"/>
    <w:rsid w:val="001C5790"/>
    <w:rsid w:val="001E5185"/>
    <w:rsid w:val="00216DE0"/>
    <w:rsid w:val="002901DF"/>
    <w:rsid w:val="002B4414"/>
    <w:rsid w:val="00320DF7"/>
    <w:rsid w:val="00344D19"/>
    <w:rsid w:val="0036370F"/>
    <w:rsid w:val="00396FCA"/>
    <w:rsid w:val="003D4AAD"/>
    <w:rsid w:val="003E1795"/>
    <w:rsid w:val="003F56C9"/>
    <w:rsid w:val="00412936"/>
    <w:rsid w:val="004160BB"/>
    <w:rsid w:val="00492AF0"/>
    <w:rsid w:val="004971F0"/>
    <w:rsid w:val="004D687B"/>
    <w:rsid w:val="005178D0"/>
    <w:rsid w:val="0055080F"/>
    <w:rsid w:val="00574619"/>
    <w:rsid w:val="00574773"/>
    <w:rsid w:val="00594562"/>
    <w:rsid w:val="005B0121"/>
    <w:rsid w:val="005C065B"/>
    <w:rsid w:val="006A6C98"/>
    <w:rsid w:val="00734F50"/>
    <w:rsid w:val="00747019"/>
    <w:rsid w:val="007A2A8D"/>
    <w:rsid w:val="007C2FE7"/>
    <w:rsid w:val="0083285B"/>
    <w:rsid w:val="00896215"/>
    <w:rsid w:val="008A0A88"/>
    <w:rsid w:val="008B4443"/>
    <w:rsid w:val="008B7752"/>
    <w:rsid w:val="008E32EB"/>
    <w:rsid w:val="00AB4DAC"/>
    <w:rsid w:val="00B234FB"/>
    <w:rsid w:val="00B67BA4"/>
    <w:rsid w:val="00B80142"/>
    <w:rsid w:val="00BB04D1"/>
    <w:rsid w:val="00BB3EAB"/>
    <w:rsid w:val="00BF26E0"/>
    <w:rsid w:val="00C05887"/>
    <w:rsid w:val="00C62F9D"/>
    <w:rsid w:val="00CF2136"/>
    <w:rsid w:val="00D16D25"/>
    <w:rsid w:val="00D74F9A"/>
    <w:rsid w:val="00DA396C"/>
    <w:rsid w:val="00DE61B1"/>
    <w:rsid w:val="00E72FF8"/>
    <w:rsid w:val="00E86FB7"/>
    <w:rsid w:val="00EC0872"/>
    <w:rsid w:val="00EE484C"/>
    <w:rsid w:val="00F056E2"/>
    <w:rsid w:val="00F37463"/>
    <w:rsid w:val="00F54F58"/>
    <w:rsid w:val="00F85C0B"/>
    <w:rsid w:val="00F94002"/>
    <w:rsid w:val="00FB1805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35B"/>
  <w15:docId w15:val="{955A33AC-C559-4FAF-A7D1-CC660C6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C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A6C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160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0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160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0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416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3-09-2019&amp;qplikid=4036" TargetMode="External"/><Relationship Id="rId13" Type="http://schemas.openxmlformats.org/officeDocument/2006/relationships/hyperlink" Target="https://www.prawo.vulcan.edu.pl/przegdok.asp?qdatprz=23-09-2019&amp;qplikid=19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23-09-2019&amp;qplikid=1929" TargetMode="External"/><Relationship Id="rId12" Type="http://schemas.openxmlformats.org/officeDocument/2006/relationships/hyperlink" Target="https://www.prawo.vulcan.edu.pl/przegdok.asp?qdatprz=23-09-2019&amp;qplikid=1929" TargetMode="External"/><Relationship Id="rId17" Type="http://schemas.openxmlformats.org/officeDocument/2006/relationships/hyperlink" Target="https://www.prawo.vulcan.edu.pl/przegdok.asp?qdatprz=05-09-2019&amp;qplikid=5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23-09-2019&amp;qplikid=1929" TargetMode="External"/><Relationship Id="rId11" Type="http://schemas.openxmlformats.org/officeDocument/2006/relationships/hyperlink" Target="https://www.prawo.vulcan.edu.pl/przegdok.asp?qdatprz=23-09-2019&amp;qplikid=19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3-09-2019&amp;qplikid=1929" TargetMode="External"/><Relationship Id="rId10" Type="http://schemas.openxmlformats.org/officeDocument/2006/relationships/hyperlink" Target="https://www.prawo.vulcan.edu.pl/przegdok.asp?qdatprz=23-09-2019&amp;qplikid=19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3-09-2019&amp;qplikid=4315" TargetMode="External"/><Relationship Id="rId14" Type="http://schemas.openxmlformats.org/officeDocument/2006/relationships/hyperlink" Target="https://www.prawo.vulcan.edu.pl/przegdok.asp?qdatprz=23-09-2019&amp;qplikid=45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891E-6B56-4108-BA4B-139D32B2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Sztandarski</dc:creator>
  <cp:lastModifiedBy>Przemysław Ciski</cp:lastModifiedBy>
  <cp:revision>4</cp:revision>
  <cp:lastPrinted>2024-08-01T10:40:00Z</cp:lastPrinted>
  <dcterms:created xsi:type="dcterms:W3CDTF">2024-08-01T10:38:00Z</dcterms:created>
  <dcterms:modified xsi:type="dcterms:W3CDTF">2024-08-01T10:41:00Z</dcterms:modified>
</cp:coreProperties>
</file>