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97573" w14:textId="77777777" w:rsidR="00942AE8" w:rsidRDefault="00942AE8" w:rsidP="00942AE8">
      <w:pPr>
        <w:spacing w:before="120" w:after="120" w:line="276" w:lineRule="auto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</w:pPr>
      <w:bookmarkStart w:id="0" w:name="_Toc483915700"/>
      <w:bookmarkStart w:id="1" w:name="_Toc509911450"/>
    </w:p>
    <w:p w14:paraId="7F4978BE" w14:textId="66707A16" w:rsidR="00942AE8" w:rsidRPr="00942AE8" w:rsidRDefault="00942AE8" w:rsidP="00942AE8">
      <w:pPr>
        <w:pStyle w:val="Nagwek"/>
        <w:spacing w:before="240"/>
        <w:jc w:val="right"/>
        <w:rPr>
          <w:rFonts w:ascii="Arial" w:hAnsi="Arial" w:cs="Arial"/>
          <w:i/>
          <w:iCs/>
          <w:sz w:val="24"/>
          <w:szCs w:val="24"/>
        </w:rPr>
      </w:pPr>
      <w:r w:rsidRPr="00942AE8">
        <w:rPr>
          <w:rFonts w:ascii="Arial" w:hAnsi="Arial" w:cs="Arial"/>
          <w:iCs/>
          <w:sz w:val="24"/>
          <w:szCs w:val="24"/>
        </w:rPr>
        <w:t>Załącznik nr 1 do Regulaminu wyboru projektów</w:t>
      </w:r>
    </w:p>
    <w:p w14:paraId="4582CA81" w14:textId="77777777" w:rsidR="00942AE8" w:rsidRDefault="00942AE8" w:rsidP="00942AE8">
      <w:pPr>
        <w:spacing w:before="120" w:after="120" w:line="276" w:lineRule="auto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</w:pPr>
    </w:p>
    <w:p w14:paraId="26CB46E1" w14:textId="305B9C2A" w:rsidR="00942AE8" w:rsidRPr="00942AE8" w:rsidRDefault="00942AE8" w:rsidP="00942AE8">
      <w:pPr>
        <w:spacing w:before="120" w:after="120" w:line="276" w:lineRule="auto"/>
        <w:rPr>
          <w:rFonts w:ascii="Arial" w:eastAsia="Times New Roman" w:hAnsi="Arial" w:cs="Arial"/>
          <w:b/>
          <w:bCs/>
          <w:color w:val="4472C4" w:themeColor="accent1"/>
          <w:sz w:val="28"/>
          <w:szCs w:val="28"/>
          <w:lang w:eastAsia="pl-PL"/>
        </w:rPr>
      </w:pPr>
      <w:r w:rsidRPr="00942AE8">
        <w:rPr>
          <w:rFonts w:ascii="Arial" w:eastAsia="Times New Roman" w:hAnsi="Arial" w:cs="Arial"/>
          <w:b/>
          <w:bCs/>
          <w:color w:val="4472C4" w:themeColor="accent1"/>
          <w:sz w:val="28"/>
          <w:szCs w:val="28"/>
          <w:lang w:eastAsia="pl-PL"/>
        </w:rPr>
        <w:t>Kryteria wyboru projekt</w:t>
      </w:r>
      <w:bookmarkEnd w:id="0"/>
      <w:bookmarkEnd w:id="1"/>
      <w:r w:rsidRPr="00942AE8">
        <w:rPr>
          <w:rFonts w:ascii="Arial" w:eastAsia="Times New Roman" w:hAnsi="Arial" w:cs="Arial"/>
          <w:b/>
          <w:bCs/>
          <w:color w:val="4472C4" w:themeColor="accent1"/>
          <w:sz w:val="28"/>
          <w:szCs w:val="28"/>
          <w:lang w:eastAsia="pl-PL"/>
        </w:rPr>
        <w:t>u</w:t>
      </w:r>
    </w:p>
    <w:p w14:paraId="4F1EC0D6" w14:textId="77777777" w:rsidR="00942AE8" w:rsidRDefault="00942AE8" w:rsidP="00942AE8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pl-PL"/>
        </w:rPr>
      </w:pPr>
    </w:p>
    <w:p w14:paraId="5F6AF6E2" w14:textId="1F77B9C7" w:rsidR="00942AE8" w:rsidRPr="000216E9" w:rsidRDefault="00942AE8" w:rsidP="00942AE8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4"/>
          <w:szCs w:val="24"/>
          <w:shd w:val="clear" w:color="auto" w:fill="FFFFFF"/>
          <w:lang w:eastAsia="pl-PL"/>
        </w:rPr>
      </w:pPr>
      <w:r w:rsidRPr="000216E9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pl-PL"/>
        </w:rPr>
        <w:t xml:space="preserve">Wykaz kryteriów obowiązujących dla naboru nr </w:t>
      </w:r>
      <w:r w:rsidRPr="00942AE8">
        <w:rPr>
          <w:rFonts w:ascii="Arial" w:hAnsi="Arial" w:cs="Arial"/>
          <w:b/>
          <w:bCs/>
          <w:color w:val="000000"/>
          <w:sz w:val="24"/>
          <w:szCs w:val="24"/>
        </w:rPr>
        <w:t>FEKP.08.23-IZ.00-147/24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0216E9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pl-PL"/>
        </w:rPr>
        <w:t>wraz z definicjami oraz opisem znaczenia zgodny z</w:t>
      </w: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pl-PL"/>
        </w:rPr>
        <w:t xml:space="preserve"> </w:t>
      </w:r>
      <w:r w:rsidRPr="000216E9">
        <w:rPr>
          <w:rFonts w:ascii="Arial" w:eastAsia="Calibri" w:hAnsi="Arial" w:cs="Arial"/>
          <w:sz w:val="24"/>
          <w:szCs w:val="24"/>
          <w:lang w:eastAsia="pl-PL"/>
        </w:rPr>
        <w:t xml:space="preserve">załącznikiem do </w:t>
      </w:r>
      <w:r w:rsidRPr="000216E9">
        <w:rPr>
          <w:rFonts w:ascii="Arial" w:eastAsia="Calibri" w:hAnsi="Arial" w:cs="Arial"/>
          <w:sz w:val="24"/>
          <w:szCs w:val="24"/>
          <w:shd w:val="clear" w:color="auto" w:fill="FFFFFF"/>
          <w:lang w:eastAsia="pl-PL"/>
        </w:rPr>
        <w:t xml:space="preserve">uchwały </w:t>
      </w:r>
      <w:r w:rsidRPr="000216E9">
        <w:rPr>
          <w:rFonts w:ascii="Arial" w:eastAsia="Calibri" w:hAnsi="Arial" w:cs="Arial"/>
          <w:sz w:val="24"/>
          <w:szCs w:val="24"/>
          <w:lang w:eastAsia="pl-PL"/>
        </w:rPr>
        <w:t xml:space="preserve">Komitetu Monitorującego FEdKP 2021-2027 (także: KM) </w:t>
      </w:r>
      <w:r w:rsidRPr="000216E9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17 października 2024 r.</w:t>
      </w:r>
      <w:r w:rsidRPr="000216E9">
        <w:rPr>
          <w:rFonts w:ascii="Arial" w:eastAsia="Calibri" w:hAnsi="Arial" w:cs="Arial"/>
          <w:sz w:val="24"/>
          <w:szCs w:val="24"/>
          <w:shd w:val="clear" w:color="auto" w:fill="FFFFFF"/>
          <w:lang w:eastAsia="pl-PL"/>
        </w:rPr>
        <w:t xml:space="preserve"> o numerze </w:t>
      </w:r>
      <w:r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pl-PL"/>
        </w:rPr>
        <w:t>105</w:t>
      </w:r>
      <w:r w:rsidRPr="000216E9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pl-PL"/>
        </w:rPr>
        <w:t>/202</w:t>
      </w:r>
      <w:r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pl-PL"/>
        </w:rPr>
        <w:t>4</w:t>
      </w:r>
      <w:r w:rsidRPr="000216E9">
        <w:rPr>
          <w:rFonts w:ascii="Arial" w:eastAsia="Calibri" w:hAnsi="Arial" w:cs="Arial"/>
          <w:sz w:val="24"/>
          <w:szCs w:val="24"/>
          <w:shd w:val="clear" w:color="auto" w:fill="FFFFFF"/>
          <w:lang w:eastAsia="pl-PL"/>
        </w:rPr>
        <w:t>.</w:t>
      </w:r>
    </w:p>
    <w:p w14:paraId="258E3171" w14:textId="77777777" w:rsidR="00942AE8" w:rsidRDefault="00942AE8" w:rsidP="00942AE8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" w:eastAsia="Calibri" w:hAnsi="Arial" w:cs="Arial"/>
          <w:sz w:val="24"/>
          <w:szCs w:val="24"/>
          <w:shd w:val="clear" w:color="auto" w:fill="FFFFFF"/>
          <w:lang w:eastAsia="pl-PL"/>
        </w:rPr>
      </w:pPr>
      <w:r w:rsidRPr="000216E9">
        <w:rPr>
          <w:rFonts w:ascii="Arial" w:eastAsia="Calibri" w:hAnsi="Arial" w:cs="Arial"/>
          <w:sz w:val="24"/>
          <w:szCs w:val="24"/>
          <w:shd w:val="clear" w:color="auto" w:fill="FFFFFF"/>
          <w:lang w:eastAsia="pl-PL"/>
        </w:rPr>
        <w:t xml:space="preserve">W przypadku, gdy KM dopuścił doprecyzowanie definicji kryterium na potrzeby danego postępowania w regulaminie wyboru projektów, w poniższej tabeli wskazano dodatkowe zapisy dotyczące wymagań wobec wniosku o dofinansowanie w zakresie spełnienia danego kryterium lub informację o braku takiego doprecyzowania. </w:t>
      </w:r>
    </w:p>
    <w:p w14:paraId="5BBBA95D" w14:textId="77777777" w:rsidR="0070315E" w:rsidRDefault="007031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43AE3A8" w14:textId="082C6052" w:rsidR="00E50ED4" w:rsidRPr="00611D96" w:rsidRDefault="00E50ED4" w:rsidP="00611D96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611D96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166" w:type="pct"/>
        <w:tblInd w:w="-289" w:type="dxa"/>
        <w:tblLayout w:type="fixed"/>
        <w:tblLook w:val="0620" w:firstRow="1" w:lastRow="0" w:firstColumn="0" w:lastColumn="0" w:noHBand="1" w:noVBand="1"/>
      </w:tblPr>
      <w:tblGrid>
        <w:gridCol w:w="702"/>
        <w:gridCol w:w="2979"/>
        <w:gridCol w:w="7088"/>
        <w:gridCol w:w="3690"/>
      </w:tblGrid>
      <w:tr w:rsidR="00B071A9" w:rsidRPr="00611D96" w14:paraId="740AAFB8" w14:textId="77777777" w:rsidTr="0085548B">
        <w:trPr>
          <w:tblHeader/>
        </w:trPr>
        <w:tc>
          <w:tcPr>
            <w:tcW w:w="243" w:type="pct"/>
            <w:shd w:val="clear" w:color="auto" w:fill="auto"/>
          </w:tcPr>
          <w:p w14:paraId="423C95FF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30" w:type="pct"/>
            <w:shd w:val="clear" w:color="auto" w:fill="auto"/>
          </w:tcPr>
          <w:p w14:paraId="29533C0B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451" w:type="pct"/>
            <w:shd w:val="clear" w:color="auto" w:fill="auto"/>
          </w:tcPr>
          <w:p w14:paraId="793334C1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611D96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276" w:type="pct"/>
            <w:shd w:val="clear" w:color="auto" w:fill="auto"/>
          </w:tcPr>
          <w:p w14:paraId="3C7BCA3F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071A9" w:rsidRPr="00611D96" w14:paraId="6C2864F7" w14:textId="77777777" w:rsidTr="0085548B">
        <w:tc>
          <w:tcPr>
            <w:tcW w:w="243" w:type="pct"/>
          </w:tcPr>
          <w:p w14:paraId="59042811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30" w:type="pct"/>
          </w:tcPr>
          <w:p w14:paraId="0F8208B1" w14:textId="0080EDA0" w:rsidR="00E50ED4" w:rsidRPr="00611D96" w:rsidRDefault="00E50ED4" w:rsidP="00611D9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451" w:type="pct"/>
          </w:tcPr>
          <w:p w14:paraId="0A943317" w14:textId="77777777" w:rsidR="00E50ED4" w:rsidRPr="00611D96" w:rsidRDefault="00E50ED4" w:rsidP="00611D9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611D96" w:rsidRDefault="00E50ED4" w:rsidP="00611D96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611D9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611D9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069A82" w14:textId="40798595" w:rsidR="00382DE2" w:rsidRPr="00611D96" w:rsidRDefault="00E50ED4" w:rsidP="00611D96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611D9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7D57C4D2" w:rsidR="00E50ED4" w:rsidRPr="00611D96" w:rsidRDefault="00E50ED4" w:rsidP="00611D9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611D96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3"/>
            <w:r w:rsidRPr="00611D96">
              <w:rPr>
                <w:rFonts w:ascii="Arial" w:hAnsi="Arial" w:cs="Arial"/>
                <w:sz w:val="24"/>
                <w:szCs w:val="24"/>
              </w:rPr>
              <w:t xml:space="preserve">i ewentualnie w zakresie pkt 2 w </w:t>
            </w:r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 xml:space="preserve">oparciu o oświadczenie wnioskodawcy (jeśli dotyczy) stanowiące załącznik do wniosku o dofinansowanie projektu </w:t>
            </w:r>
            <w:r w:rsidR="007D758B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projektów.</w:t>
            </w:r>
          </w:p>
        </w:tc>
        <w:tc>
          <w:tcPr>
            <w:tcW w:w="1276" w:type="pct"/>
          </w:tcPr>
          <w:p w14:paraId="2793CB5D" w14:textId="77777777" w:rsidR="004050A9" w:rsidRDefault="00A9599A" w:rsidP="004050A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</w:t>
            </w:r>
            <w:r w:rsidR="004050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D8685C" w14:textId="507159ED" w:rsidR="00E50ED4" w:rsidRPr="00611D96" w:rsidRDefault="00A9599A" w:rsidP="004050A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425876" w:rsidRPr="00611D96" w14:paraId="1F289B8E" w14:textId="77777777" w:rsidTr="0085548B">
        <w:tc>
          <w:tcPr>
            <w:tcW w:w="243" w:type="pct"/>
          </w:tcPr>
          <w:p w14:paraId="231B76A8" w14:textId="29E900EF" w:rsidR="00425876" w:rsidRPr="00611D96" w:rsidRDefault="00425876" w:rsidP="0042587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30" w:type="pct"/>
          </w:tcPr>
          <w:p w14:paraId="6FA3DEE0" w14:textId="1EFEB017" w:rsidR="00425876" w:rsidRPr="00611D96" w:rsidRDefault="00425876" w:rsidP="0042587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 (dotyczy JST)</w:t>
            </w:r>
          </w:p>
        </w:tc>
        <w:tc>
          <w:tcPr>
            <w:tcW w:w="2451" w:type="pct"/>
          </w:tcPr>
          <w:p w14:paraId="07EE2A53" w14:textId="77777777" w:rsidR="00425876" w:rsidRDefault="00425876" w:rsidP="0042587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56DA6660" w14:textId="77777777" w:rsidR="00425876" w:rsidRDefault="00425876" w:rsidP="0042587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39661DF" w14:textId="77777777" w:rsidR="00425876" w:rsidRDefault="00425876" w:rsidP="0042587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0B355832" w:rsidR="00425876" w:rsidRPr="00611D96" w:rsidRDefault="00425876" w:rsidP="0042587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1276" w:type="pct"/>
          </w:tcPr>
          <w:p w14:paraId="2E1864A3" w14:textId="77777777" w:rsidR="0085548B" w:rsidRDefault="0085548B" w:rsidP="008554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4DBCBDD" w14:textId="78D988FE" w:rsidR="00425876" w:rsidRPr="00930D38" w:rsidRDefault="0085548B" w:rsidP="0085548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highlight w:val="yellow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2"/>
      <w:tr w:rsidR="00A31D7D" w:rsidRPr="00611D96" w14:paraId="703C2B0D" w14:textId="77777777" w:rsidTr="0085548B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45E0" w14:textId="3D01C84E" w:rsidR="00A31D7D" w:rsidRPr="00611D96" w:rsidRDefault="00A31D7D" w:rsidP="00A31D7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A.3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7CD0" w14:textId="087623C7" w:rsidR="00A31D7D" w:rsidRPr="00611D96" w:rsidRDefault="00A31D7D" w:rsidP="00A31D7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415B" w14:textId="77777777" w:rsidR="00A31D7D" w:rsidRDefault="00A31D7D" w:rsidP="00A31D7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nie występują niezgodności zapisów wniosku o dofinansowanie projektu z zasadą równości szans i niedyskryminacji, określoną w art. 9 Rozporządzenia 2021/1060 oraz czy 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60AC13E7" w:rsidR="00A31D7D" w:rsidRPr="00611D96" w:rsidRDefault="00A31D7D" w:rsidP="00A31D7D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770D" w14:textId="77777777" w:rsidR="0085548B" w:rsidRDefault="0085548B" w:rsidP="008554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C8D910" w14:textId="53DD1741" w:rsidR="00A31D7D" w:rsidRPr="0085548B" w:rsidRDefault="0085548B" w:rsidP="0085548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611D96" w14:paraId="220708E0" w14:textId="77777777" w:rsidTr="0085548B">
        <w:tc>
          <w:tcPr>
            <w:tcW w:w="243" w:type="pct"/>
          </w:tcPr>
          <w:p w14:paraId="4F4C95D2" w14:textId="1296C574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30" w:type="pct"/>
          </w:tcPr>
          <w:p w14:paraId="481C7C1F" w14:textId="77777777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451" w:type="pct"/>
          </w:tcPr>
          <w:p w14:paraId="669A775B" w14:textId="698A41C1" w:rsidR="00BF3E8D" w:rsidRPr="00611D96" w:rsidRDefault="00E50ED4" w:rsidP="00611D96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611D96">
              <w:rPr>
                <w:rFonts w:ascii="Arial" w:hAnsi="Arial" w:cs="Arial"/>
                <w:sz w:val="24"/>
                <w:lang w:val="x-none"/>
              </w:rPr>
              <w:t xml:space="preserve">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611D9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6" w:type="pct"/>
          </w:tcPr>
          <w:p w14:paraId="5169FBDB" w14:textId="77777777" w:rsidR="00A9599A" w:rsidRPr="00611D96" w:rsidRDefault="00A9599A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159C2368" w14:textId="69EFE077" w:rsidR="00E50ED4" w:rsidRPr="00611D96" w:rsidRDefault="00A9599A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611D96" w14:paraId="7377311F" w14:textId="77777777" w:rsidTr="0085548B">
        <w:tc>
          <w:tcPr>
            <w:tcW w:w="243" w:type="pct"/>
          </w:tcPr>
          <w:p w14:paraId="02EC46C8" w14:textId="3D21B767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30" w:type="pct"/>
          </w:tcPr>
          <w:p w14:paraId="3D640C1F" w14:textId="543C3277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451" w:type="pct"/>
          </w:tcPr>
          <w:p w14:paraId="0CA6E906" w14:textId="54C42666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11D96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4E4CED8E" w14:textId="7E6536E7" w:rsidR="001F42EC" w:rsidRPr="00611D96" w:rsidRDefault="00E50ED4" w:rsidP="00611D96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085678" w:rsidRPr="00611D96">
              <w:rPr>
                <w:rFonts w:ascii="Arial" w:hAnsi="Arial" w:cs="Arial"/>
                <w:sz w:val="24"/>
                <w:szCs w:val="24"/>
              </w:rPr>
              <w:t>P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611D96">
              <w:rPr>
                <w:rFonts w:ascii="Arial" w:hAnsi="Arial" w:cs="Arial"/>
                <w:sz w:val="24"/>
                <w:szCs w:val="24"/>
              </w:rPr>
              <w:t>P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085678" w:rsidRPr="00611D96">
              <w:rPr>
                <w:rFonts w:ascii="Arial" w:hAnsi="Arial" w:cs="Arial"/>
                <w:sz w:val="24"/>
                <w:szCs w:val="24"/>
              </w:rPr>
              <w:t>P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611D96">
              <w:rPr>
                <w:rFonts w:ascii="Arial" w:hAnsi="Arial" w:cs="Arial"/>
                <w:sz w:val="24"/>
                <w:szCs w:val="24"/>
              </w:rPr>
              <w:t>P</w:t>
            </w:r>
            <w:r w:rsidRPr="00611D96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0BF82F03" w:rsidR="00E50ED4" w:rsidRPr="00611D96" w:rsidRDefault="00E50ED4" w:rsidP="00611D96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276" w:type="pct"/>
          </w:tcPr>
          <w:p w14:paraId="4010B86A" w14:textId="77777777" w:rsidR="00065790" w:rsidRPr="00611D96" w:rsidRDefault="00065790" w:rsidP="00611D96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36AF059D" w14:textId="5C7F885B" w:rsidR="00E50ED4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611D96" w14:paraId="11DFC586" w14:textId="77777777" w:rsidTr="0085548B">
        <w:tc>
          <w:tcPr>
            <w:tcW w:w="243" w:type="pct"/>
          </w:tcPr>
          <w:p w14:paraId="3EA47157" w14:textId="10C1AC71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30" w:type="pct"/>
          </w:tcPr>
          <w:p w14:paraId="459CF2D8" w14:textId="4160CCB9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451" w:type="pct"/>
          </w:tcPr>
          <w:p w14:paraId="436CBCE2" w14:textId="5CFB8AE6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11D96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03C94A66" w14:textId="682E650A" w:rsidR="001F42EC" w:rsidRPr="00611D96" w:rsidRDefault="00E50ED4" w:rsidP="00611D96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56E72465" w:rsidR="00E50ED4" w:rsidRPr="00611D96" w:rsidRDefault="00E50ED4" w:rsidP="00611D96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6" w:type="pct"/>
          </w:tcPr>
          <w:p w14:paraId="7BEA1390" w14:textId="77777777" w:rsidR="00065790" w:rsidRPr="00611D96" w:rsidRDefault="00065790" w:rsidP="00611D96">
            <w:pPr>
              <w:spacing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50412BD" w14:textId="294CA1DB" w:rsidR="00065790" w:rsidRPr="00611D96" w:rsidRDefault="00065790" w:rsidP="00611D96">
            <w:pPr>
              <w:spacing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AF8B25F" w14:textId="284FAC76" w:rsidR="00E50ED4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B071A9" w:rsidRPr="00611D96" w14:paraId="4C629D13" w14:textId="77777777" w:rsidTr="0085548B">
        <w:tc>
          <w:tcPr>
            <w:tcW w:w="243" w:type="pct"/>
          </w:tcPr>
          <w:p w14:paraId="50A96571" w14:textId="52535A58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30" w:type="pct"/>
          </w:tcPr>
          <w:p w14:paraId="0DA58FFF" w14:textId="5C69390C" w:rsidR="00E50ED4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451" w:type="pct"/>
          </w:tcPr>
          <w:p w14:paraId="195CD217" w14:textId="4BBE5E32" w:rsidR="00A4414C" w:rsidRPr="00611D96" w:rsidRDefault="00E50ED4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611D96" w:rsidRDefault="00E50ED4" w:rsidP="00611D96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6" w:type="pct"/>
          </w:tcPr>
          <w:p w14:paraId="73BBA8E4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14B2613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2FE0567C" w14:textId="3B005908" w:rsidR="00E50ED4" w:rsidRPr="00611D96" w:rsidRDefault="00065790" w:rsidP="00611D96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dokumentów. W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takim przypadku ocena może być negatywna.</w:t>
            </w:r>
          </w:p>
        </w:tc>
      </w:tr>
      <w:tr w:rsidR="00274196" w:rsidRPr="00611D96" w14:paraId="254E7130" w14:textId="77777777" w:rsidTr="0085548B">
        <w:tc>
          <w:tcPr>
            <w:tcW w:w="243" w:type="pct"/>
          </w:tcPr>
          <w:p w14:paraId="2EEAA0F8" w14:textId="245F558B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65891721"/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30" w:type="pct"/>
          </w:tcPr>
          <w:p w14:paraId="7A2E0A14" w14:textId="28F18B9A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451" w:type="pct"/>
          </w:tcPr>
          <w:p w14:paraId="55854A3E" w14:textId="77777777" w:rsidR="00274196" w:rsidRPr="00450795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1079; dalej: ustawa wdrożeniowa), tj.:</w:t>
            </w:r>
          </w:p>
          <w:p w14:paraId="757E084F" w14:textId="77777777" w:rsidR="00274196" w:rsidRPr="00450795" w:rsidRDefault="00274196" w:rsidP="00274196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7F11AC17" w14:textId="77777777" w:rsidR="00274196" w:rsidRPr="00450795" w:rsidRDefault="00274196" w:rsidP="00274196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403F60C" w14:textId="77777777" w:rsidR="00274196" w:rsidRPr="00450795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5345A61D" w14:textId="070328C4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6" w:type="pct"/>
          </w:tcPr>
          <w:p w14:paraId="7A5E0719" w14:textId="77777777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44336A8" w14:textId="77777777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32028253" w14:textId="21948627" w:rsidR="00274196" w:rsidRPr="00611D96" w:rsidRDefault="00274196" w:rsidP="002741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bookmarkEnd w:id="4"/>
    <w:p w14:paraId="6FBD57CD" w14:textId="67AFB995" w:rsidR="00E50ED4" w:rsidRPr="00611D96" w:rsidRDefault="00E50ED4" w:rsidP="00611D96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611D96">
        <w:rPr>
          <w:rFonts w:ascii="Arial" w:hAnsi="Arial" w:cs="Arial"/>
          <w:b/>
          <w:bCs/>
          <w:color w:val="auto"/>
          <w:sz w:val="24"/>
          <w:szCs w:val="24"/>
        </w:rPr>
        <w:t>Kryteria merytoryczne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3"/>
        <w:gridCol w:w="2692"/>
        <w:gridCol w:w="7941"/>
        <w:gridCol w:w="2834"/>
      </w:tblGrid>
      <w:tr w:rsidR="00F00A29" w:rsidRPr="00611D96" w14:paraId="73CF1A69" w14:textId="77777777" w:rsidTr="00775280">
        <w:trPr>
          <w:tblHeader/>
        </w:trPr>
        <w:tc>
          <w:tcPr>
            <w:tcW w:w="248" w:type="pct"/>
            <w:shd w:val="clear" w:color="auto" w:fill="auto"/>
          </w:tcPr>
          <w:p w14:paraId="4DDE419E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0" w:type="pct"/>
            <w:shd w:val="clear" w:color="auto" w:fill="auto"/>
          </w:tcPr>
          <w:p w14:paraId="628824D6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02" w:type="pct"/>
            <w:shd w:val="clear" w:color="auto" w:fill="auto"/>
          </w:tcPr>
          <w:p w14:paraId="1BFA08CD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00" w:type="pct"/>
            <w:shd w:val="clear" w:color="auto" w:fill="auto"/>
          </w:tcPr>
          <w:p w14:paraId="623058E4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00A29" w:rsidRPr="00611D96" w14:paraId="54E76FA1" w14:textId="77777777" w:rsidTr="00065790">
        <w:tc>
          <w:tcPr>
            <w:tcW w:w="248" w:type="pct"/>
          </w:tcPr>
          <w:p w14:paraId="6B352A73" w14:textId="77777777" w:rsidR="00150D98" w:rsidRPr="00611D96" w:rsidRDefault="00150D98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9348990"/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50" w:type="pct"/>
          </w:tcPr>
          <w:p w14:paraId="71AA64CD" w14:textId="6DC6EC63" w:rsidR="00150D98" w:rsidRPr="00611D96" w:rsidRDefault="00150D98" w:rsidP="00611D9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="00703B93"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i grupa docelowa projektu</w:t>
            </w:r>
          </w:p>
        </w:tc>
        <w:tc>
          <w:tcPr>
            <w:tcW w:w="2802" w:type="pct"/>
          </w:tcPr>
          <w:p w14:paraId="30EA0363" w14:textId="77777777" w:rsidR="00150D98" w:rsidRPr="00611D96" w:rsidRDefault="00150D98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611D96" w:rsidRDefault="00150D98" w:rsidP="00611D96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uzasadnił potrzebę realizacji projektu w kontekście problemu/ów grupy docelowej w powiązaniu ze specyficznymi jej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cechami, na obszarze realizacji projektu, na który/e to problem/y odpowiedź stanowi trafnie sformułowany cel projektu;</w:t>
            </w:r>
          </w:p>
          <w:p w14:paraId="3396A46A" w14:textId="0DC5E032" w:rsidR="00C51A2A" w:rsidRPr="00611D96" w:rsidRDefault="00150D98" w:rsidP="00611D96">
            <w:pPr>
              <w:pStyle w:val="Akapitzlist"/>
              <w:numPr>
                <w:ilvl w:val="0"/>
                <w:numId w:val="3"/>
              </w:numPr>
              <w:spacing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6" w:name="_Hlk126914034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6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00D79E25" w:rsidR="00150D98" w:rsidRPr="00611D96" w:rsidRDefault="00150D98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277B6EC9" w14:textId="6ADA9927" w:rsidR="00150D98" w:rsidRPr="00611D96" w:rsidRDefault="00150D98" w:rsidP="00611D96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00" w:type="pct"/>
          </w:tcPr>
          <w:p w14:paraId="5A5E3BF2" w14:textId="77777777" w:rsidR="00065790" w:rsidRPr="00611D96" w:rsidRDefault="00065790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 </w:t>
            </w:r>
          </w:p>
          <w:p w14:paraId="6C2E9332" w14:textId="77777777" w:rsidR="00065790" w:rsidRPr="00611D96" w:rsidRDefault="00065790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wniosku do poprawy/uzupełnienia.</w:t>
            </w:r>
          </w:p>
          <w:p w14:paraId="04AF51F2" w14:textId="51D1CEAA" w:rsidR="00150D98" w:rsidRPr="00611D96" w:rsidRDefault="00065790" w:rsidP="00611D96">
            <w:pPr>
              <w:spacing w:before="240" w:after="1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C61ABD" w:rsidRPr="00611D96" w14:paraId="4A091108" w14:textId="77777777" w:rsidTr="00C61ABD">
        <w:tc>
          <w:tcPr>
            <w:tcW w:w="5000" w:type="pct"/>
            <w:gridSpan w:val="4"/>
          </w:tcPr>
          <w:p w14:paraId="7630D284" w14:textId="670E8D20" w:rsidR="00C61ABD" w:rsidRPr="00611D96" w:rsidRDefault="00C61ABD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01E5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Doprecyzowanie znaczenia kryterium: </w:t>
            </w:r>
            <w:r w:rsidRPr="00D747D9">
              <w:rPr>
                <w:rFonts w:ascii="Arial" w:hAnsi="Arial" w:cs="Arial"/>
                <w:sz w:val="24"/>
                <w:szCs w:val="24"/>
              </w:rPr>
              <w:t xml:space="preserve">Sposób weryfikacji kwalifikowalności grup docelowych został wskazany </w:t>
            </w:r>
            <w:bookmarkStart w:id="7" w:name="_Toc129016676"/>
            <w:r w:rsidRPr="00D747D9">
              <w:rPr>
                <w:rFonts w:ascii="Arial" w:hAnsi="Arial" w:cs="Arial"/>
                <w:sz w:val="24"/>
                <w:szCs w:val="24"/>
              </w:rPr>
              <w:t xml:space="preserve">w Regulaminie w § </w:t>
            </w:r>
            <w:bookmarkEnd w:id="7"/>
            <w:r>
              <w:rPr>
                <w:rFonts w:ascii="Arial" w:hAnsi="Arial" w:cs="Arial"/>
                <w:sz w:val="24"/>
                <w:szCs w:val="24"/>
              </w:rPr>
              <w:t>3 Typy projektów i grupy docelowe</w:t>
            </w:r>
            <w:r w:rsidRPr="00D747D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bookmarkEnd w:id="5"/>
      <w:tr w:rsidR="00F00A29" w:rsidRPr="00611D96" w14:paraId="318A4546" w14:textId="77777777" w:rsidTr="00065790">
        <w:tc>
          <w:tcPr>
            <w:tcW w:w="248" w:type="pct"/>
          </w:tcPr>
          <w:p w14:paraId="4DB24E9A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950" w:type="pct"/>
          </w:tcPr>
          <w:p w14:paraId="4C7E3EFD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02" w:type="pct"/>
          </w:tcPr>
          <w:p w14:paraId="22434FF8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611D96" w:rsidRDefault="00150D98" w:rsidP="00611D9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611D96" w:rsidRDefault="00150D98" w:rsidP="00611D96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51D4C53" w14:textId="16BCFCB3" w:rsidR="003830BC" w:rsidRPr="00611D96" w:rsidRDefault="00150D98" w:rsidP="00611D9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3F7F14BE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1461CEF8" w14:textId="094B8A5A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38B9F8DB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18CB10A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287DF32" w14:textId="1D70B16A" w:rsidR="00150D98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tr w:rsidR="00C61ABD" w:rsidRPr="00611D96" w14:paraId="2405F4E9" w14:textId="77777777" w:rsidTr="00C61ABD">
        <w:tc>
          <w:tcPr>
            <w:tcW w:w="5000" w:type="pct"/>
            <w:gridSpan w:val="4"/>
          </w:tcPr>
          <w:p w14:paraId="7D724675" w14:textId="03F2A900" w:rsidR="00C61ABD" w:rsidRPr="00611D96" w:rsidRDefault="00C61ABD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560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Doprecyzowanie znaczenia kryterium: Zakres kryterium został doprecyzowany w załączniku nr 2 do Regulaminu: Wskaźniki realizacji projektu.</w:t>
            </w:r>
          </w:p>
        </w:tc>
      </w:tr>
      <w:tr w:rsidR="00F00A29" w:rsidRPr="00611D96" w14:paraId="5CDB1391" w14:textId="77777777" w:rsidTr="00065790">
        <w:tc>
          <w:tcPr>
            <w:tcW w:w="248" w:type="pct"/>
          </w:tcPr>
          <w:p w14:paraId="20906C8B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950" w:type="pct"/>
          </w:tcPr>
          <w:p w14:paraId="5FA0E05E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02" w:type="pct"/>
          </w:tcPr>
          <w:p w14:paraId="39CC681D" w14:textId="77777777" w:rsidR="00150D98" w:rsidRPr="00BE0A58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BE0A58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BE0A58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BE0A58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BE0A58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7D7F0A6D" w14:textId="77777777" w:rsidR="00547FC5" w:rsidRPr="00BE0A58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BE0A58">
              <w:rPr>
                <w:rFonts w:ascii="Arial" w:hAnsi="Arial" w:cs="Arial"/>
                <w:color w:val="000000"/>
                <w:sz w:val="24"/>
              </w:rPr>
              <w:t>cross-financing</w:t>
            </w: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E0A58">
              <w:rPr>
                <w:rFonts w:ascii="Arial" w:hAnsi="Arial" w:cs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6C33E7B" w14:textId="7D88A06A" w:rsidR="00640059" w:rsidRPr="00BE0A58" w:rsidRDefault="00150D98" w:rsidP="00611D96">
            <w:pPr>
              <w:pStyle w:val="Akapitzlist"/>
              <w:numPr>
                <w:ilvl w:val="0"/>
                <w:numId w:val="5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</w:t>
            </w:r>
            <w:r w:rsidR="00640059" w:rsidRPr="00BE0A5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E8A8C73" w14:textId="67A14639" w:rsidR="00150D98" w:rsidRPr="00BE0A58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BE0A58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743AE181" w14:textId="310FFA09" w:rsidR="00150D98" w:rsidRPr="00BE0A58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6977F016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425ED3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13156C9" w14:textId="423C8E88" w:rsidR="00150D98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C61ABD" w:rsidRPr="00611D96" w14:paraId="272ACE84" w14:textId="77777777" w:rsidTr="00C61ABD">
        <w:tc>
          <w:tcPr>
            <w:tcW w:w="5000" w:type="pct"/>
            <w:gridSpan w:val="4"/>
          </w:tcPr>
          <w:p w14:paraId="0272885B" w14:textId="77777777" w:rsidR="00C61ABD" w:rsidRPr="00BE0A58" w:rsidRDefault="00C61ABD" w:rsidP="00C61AB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8" w:name="_Hlk138155998"/>
            <w:r w:rsidRPr="00BE0A58">
              <w:rPr>
                <w:rFonts w:ascii="Arial" w:hAnsi="Arial" w:cs="Arial"/>
                <w:color w:val="000000"/>
                <w:sz w:val="24"/>
                <w:szCs w:val="24"/>
              </w:rPr>
              <w:t xml:space="preserve">Doprecyzowanie znaczenia kryterium: </w:t>
            </w:r>
          </w:p>
          <w:bookmarkEnd w:id="8"/>
          <w:p w14:paraId="3BA551EA" w14:textId="77777777" w:rsidR="00C61ABD" w:rsidRPr="00BE0A58" w:rsidRDefault="00C61ABD" w:rsidP="00C61AB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044512D" w14:textId="77777777" w:rsidR="00C61ABD" w:rsidRPr="00BE0A58" w:rsidRDefault="00C61ABD" w:rsidP="00C61AB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E0A58">
              <w:rPr>
                <w:rFonts w:ascii="Arial" w:hAnsi="Arial" w:cs="Arial"/>
                <w:sz w:val="24"/>
                <w:szCs w:val="24"/>
              </w:rPr>
              <w:t>Wnioskodawca powinien zawrzeć we wniosku o dofinansowanie, w sekcji Opis projektu informacje wymagane Wytycznymi dotyczącymi informacji i promocji Funduszy Europejskich na lata 2021-2027, tj.:</w:t>
            </w:r>
          </w:p>
          <w:p w14:paraId="3E8F7C80" w14:textId="77777777" w:rsidR="00C61ABD" w:rsidRPr="00BE0A58" w:rsidRDefault="00C61ABD" w:rsidP="00C61ABD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25" w:hanging="325"/>
              <w:rPr>
                <w:rFonts w:ascii="Arial" w:hAnsi="Arial" w:cs="Arial"/>
                <w:sz w:val="24"/>
                <w:szCs w:val="24"/>
              </w:rPr>
            </w:pPr>
            <w:r w:rsidRPr="00BE0A58">
              <w:rPr>
                <w:rFonts w:ascii="Arial" w:hAnsi="Arial" w:cs="Arial"/>
                <w:sz w:val="24"/>
                <w:szCs w:val="24"/>
              </w:rPr>
              <w:t>planowane działania informacyjne;</w:t>
            </w:r>
          </w:p>
          <w:p w14:paraId="6AED282A" w14:textId="0E732AF2" w:rsidR="00C61ABD" w:rsidRPr="00BE0A58" w:rsidRDefault="00C61ABD" w:rsidP="00C61ABD">
            <w:pPr>
              <w:pStyle w:val="Akapitzlist"/>
              <w:numPr>
                <w:ilvl w:val="0"/>
                <w:numId w:val="34"/>
              </w:numPr>
              <w:spacing w:line="276" w:lineRule="auto"/>
              <w:ind w:left="325" w:hanging="325"/>
              <w:rPr>
                <w:rFonts w:ascii="Arial" w:hAnsi="Arial" w:cs="Arial"/>
                <w:sz w:val="24"/>
                <w:szCs w:val="24"/>
              </w:rPr>
            </w:pPr>
            <w:r w:rsidRPr="00BE0A58">
              <w:rPr>
                <w:rFonts w:ascii="Arial" w:hAnsi="Arial" w:cs="Arial"/>
                <w:sz w:val="24"/>
                <w:szCs w:val="24"/>
              </w:rPr>
              <w:t xml:space="preserve">adres strony internetowej, o ile wnioskodawca posiada stronę, </w:t>
            </w:r>
            <w:r w:rsidR="00C90FC5" w:rsidRPr="00BE0A58">
              <w:rPr>
                <w:rFonts w:ascii="Arial" w:hAnsi="Arial" w:cs="Arial"/>
                <w:sz w:val="24"/>
                <w:szCs w:val="24"/>
              </w:rPr>
              <w:t>i adres strony mediów społecznościowych, na której znajdzie się opis projektu (jeśli wnioskodawca nie posiada profilu w mediach społecznościowych, powinien zadeklarować, że założy go po podpisaniu umowy o dofinansowanie).</w:t>
            </w:r>
          </w:p>
        </w:tc>
      </w:tr>
      <w:tr w:rsidR="00F00A29" w:rsidRPr="00611D96" w14:paraId="38784945" w14:textId="77777777" w:rsidTr="00065790">
        <w:tc>
          <w:tcPr>
            <w:tcW w:w="248" w:type="pct"/>
          </w:tcPr>
          <w:p w14:paraId="5B8A8482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950" w:type="pct"/>
          </w:tcPr>
          <w:p w14:paraId="6C0A4491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02" w:type="pct"/>
          </w:tcPr>
          <w:p w14:paraId="60F56A9B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6890E274" w:rsidR="00150D98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194C6C50" w:rsidR="00150D98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421675" w:rsidRPr="00611D9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99A2639" w14:textId="23E3E952" w:rsidR="00150D98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421675" w:rsidRPr="00611D9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6A56EDF0" w14:textId="7EE30E5F" w:rsidR="003830BC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708D5DED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60E2F130" w14:textId="7A5931B9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DD29625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2D6F4D0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7D599C0" w14:textId="3B7ACB92" w:rsidR="00150D98" w:rsidRPr="00611D96" w:rsidRDefault="00065790" w:rsidP="00611D96">
            <w:pPr>
              <w:spacing w:before="100" w:beforeAutospacing="1" w:after="100" w:afterAutospacing="1" w:line="276" w:lineRule="auto"/>
              <w:ind w:left="-16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C61ABD" w:rsidRPr="00611D96" w14:paraId="23EF3982" w14:textId="77777777" w:rsidTr="00C61ABD">
        <w:tc>
          <w:tcPr>
            <w:tcW w:w="5000" w:type="pct"/>
            <w:gridSpan w:val="4"/>
          </w:tcPr>
          <w:p w14:paraId="18698A66" w14:textId="211ADF2D" w:rsidR="00C61ABD" w:rsidRPr="00611D96" w:rsidRDefault="00C61ABD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Doprecyzowanie znaczenia kryterium: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brak.</w:t>
            </w:r>
          </w:p>
        </w:tc>
      </w:tr>
      <w:tr w:rsidR="00F00A29" w:rsidRPr="00611D96" w14:paraId="590AE616" w14:textId="77777777" w:rsidTr="00065790">
        <w:tc>
          <w:tcPr>
            <w:tcW w:w="248" w:type="pct"/>
          </w:tcPr>
          <w:p w14:paraId="799FB2D5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950" w:type="pct"/>
          </w:tcPr>
          <w:p w14:paraId="7E9C7C41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02" w:type="pct"/>
          </w:tcPr>
          <w:p w14:paraId="5457B296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2223696A" w:rsidR="00150D98" w:rsidRPr="00611D96" w:rsidRDefault="00150D98" w:rsidP="00611D96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611D96" w:rsidRDefault="00150D98" w:rsidP="00611D96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611D96" w:rsidRDefault="00150D98" w:rsidP="00611D96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438FC3C0" w:rsidR="00150D98" w:rsidRPr="00611D96" w:rsidRDefault="00150D98" w:rsidP="00611D96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BE0741" w:rsidRPr="00611D9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611D96" w:rsidRDefault="00150D98" w:rsidP="00611D96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D557816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42CA7634" w14:textId="15AE1301" w:rsidR="003830BC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61A56A65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548C1748" w14:textId="21EF8859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2C7D08C0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3C57395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3611843D" w14:textId="58F0000E" w:rsidR="00150D98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C61ABD" w:rsidRPr="00611D96" w14:paraId="410B6FA9" w14:textId="77777777" w:rsidTr="00C61ABD">
        <w:tc>
          <w:tcPr>
            <w:tcW w:w="5000" w:type="pct"/>
            <w:gridSpan w:val="4"/>
          </w:tcPr>
          <w:p w14:paraId="254AC8F0" w14:textId="12136C78" w:rsidR="00C61ABD" w:rsidRPr="00611D96" w:rsidRDefault="00C61ABD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2FAF">
              <w:rPr>
                <w:rFonts w:ascii="Arial" w:hAnsi="Arial" w:cs="Arial"/>
                <w:color w:val="000000"/>
                <w:sz w:val="24"/>
                <w:szCs w:val="24"/>
              </w:rPr>
              <w:t xml:space="preserve">Doprecyzowanie znaczenia kryterium: Zakres kryterium został doprecyzowany w załączniku nr 5 do Regulaminu: </w:t>
            </w:r>
            <w:bookmarkStart w:id="9" w:name="_Hlk135118489"/>
            <w:r w:rsidRPr="009E2FAF">
              <w:rPr>
                <w:rFonts w:ascii="Arial" w:hAnsi="Arial" w:cs="Arial"/>
                <w:color w:val="000000"/>
                <w:sz w:val="24"/>
                <w:szCs w:val="24"/>
              </w:rPr>
              <w:t>Standard budżetu projektu</w:t>
            </w:r>
            <w:bookmarkEnd w:id="9"/>
            <w:r w:rsidRPr="009E2FA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5AD7C564" w14:textId="6B9F1163" w:rsidR="00F775F8" w:rsidRPr="00611D96" w:rsidRDefault="009807D0" w:rsidP="00611D96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611D96">
        <w:rPr>
          <w:rFonts w:ascii="Arial" w:hAnsi="Arial" w:cs="Arial"/>
          <w:b/>
          <w:bCs/>
          <w:color w:val="auto"/>
          <w:sz w:val="24"/>
          <w:szCs w:val="24"/>
        </w:rPr>
        <w:t>Kryteria dostępu</w:t>
      </w:r>
      <w:r w:rsidR="00C12E12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23"/>
        <w:gridCol w:w="2675"/>
        <w:gridCol w:w="7796"/>
        <w:gridCol w:w="2976"/>
      </w:tblGrid>
      <w:tr w:rsidR="00B34285" w:rsidRPr="00611D96" w14:paraId="0272BCD8" w14:textId="77777777" w:rsidTr="00831082">
        <w:trPr>
          <w:tblHeader/>
        </w:trPr>
        <w:tc>
          <w:tcPr>
            <w:tcW w:w="255" w:type="pct"/>
            <w:shd w:val="clear" w:color="auto" w:fill="D9D9D9" w:themeFill="background1" w:themeFillShade="D9"/>
          </w:tcPr>
          <w:p w14:paraId="1446A57B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14:paraId="75472284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51" w:type="pct"/>
            <w:shd w:val="clear" w:color="auto" w:fill="D9D9D9" w:themeFill="background1" w:themeFillShade="D9"/>
          </w:tcPr>
          <w:p w14:paraId="4504230E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4AC1A8BA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D5777" w:rsidRPr="00611D96" w14:paraId="58E84E26" w14:textId="77777777" w:rsidTr="00831082">
        <w:tc>
          <w:tcPr>
            <w:tcW w:w="255" w:type="pct"/>
          </w:tcPr>
          <w:p w14:paraId="363168E5" w14:textId="2EBC02C2" w:rsidR="004214F4" w:rsidRPr="00611D96" w:rsidRDefault="003830BC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4" w:type="pct"/>
          </w:tcPr>
          <w:p w14:paraId="2091E28C" w14:textId="36C43FB9" w:rsidR="004214F4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</w:p>
        </w:tc>
        <w:tc>
          <w:tcPr>
            <w:tcW w:w="2751" w:type="pct"/>
          </w:tcPr>
          <w:p w14:paraId="661F53DF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oraz wnioskodawca są wskazani w Harmonogramie naboru wniosków o dofinansowanie projektów dla programu Fundusze Europejskie dla Kujaw i Pomorza 2021-2027 (aktualnym na dzień ogłoszenia naboru).</w:t>
            </w:r>
          </w:p>
          <w:p w14:paraId="5AE16F72" w14:textId="3771DFCD" w:rsidR="00065790" w:rsidRPr="00611D96" w:rsidRDefault="00065790" w:rsidP="00611D9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Wnioskodawca: 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t>Województw</w:t>
            </w:r>
            <w:r w:rsidR="00233C3A" w:rsidRPr="00611D96"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t xml:space="preserve"> Kujawsko-Pomorskie/ </w:t>
            </w:r>
            <w:r w:rsidR="009E5289">
              <w:rPr>
                <w:rFonts w:ascii="Arial" w:hAnsi="Arial" w:cs="Arial"/>
                <w:bCs/>
                <w:sz w:val="24"/>
                <w:szCs w:val="24"/>
              </w:rPr>
              <w:t xml:space="preserve">Regionalny Ośrodek Polityki Społecznej 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t>w Toruniu.</w:t>
            </w:r>
          </w:p>
          <w:p w14:paraId="47C10678" w14:textId="77777777" w:rsidR="008B0E89" w:rsidRDefault="008B0E89" w:rsidP="008B0E8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B0E89"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17ACE808" w14:textId="73D3B097" w:rsidR="004214F4" w:rsidRPr="00611D96" w:rsidRDefault="00065790" w:rsidP="00611D96">
            <w:pPr>
              <w:spacing w:before="24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050" w:type="pct"/>
          </w:tcPr>
          <w:p w14:paraId="2033BB30" w14:textId="77777777" w:rsidR="00065790" w:rsidRPr="00611D96" w:rsidRDefault="00065790" w:rsidP="00611D96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10" w:name="_Hlk125463216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8E65765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5F4E4635" w14:textId="0C7C5570" w:rsidR="004214F4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10"/>
          </w:p>
        </w:tc>
      </w:tr>
      <w:tr w:rsidR="009A37D9" w:rsidRPr="00611D96" w14:paraId="41A3CDF5" w14:textId="77777777" w:rsidTr="00A50E26">
        <w:tc>
          <w:tcPr>
            <w:tcW w:w="255" w:type="pct"/>
            <w:shd w:val="clear" w:color="auto" w:fill="auto"/>
          </w:tcPr>
          <w:p w14:paraId="30D41E9F" w14:textId="668F1A06" w:rsidR="009A37D9" w:rsidRPr="00611D96" w:rsidRDefault="009A37D9" w:rsidP="009A37D9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C.2</w:t>
            </w:r>
          </w:p>
        </w:tc>
        <w:tc>
          <w:tcPr>
            <w:tcW w:w="944" w:type="pct"/>
            <w:shd w:val="clear" w:color="auto" w:fill="auto"/>
          </w:tcPr>
          <w:p w14:paraId="54A781FE" w14:textId="4CED5EA2" w:rsidR="009A37D9" w:rsidRPr="00611D96" w:rsidRDefault="009A37D9" w:rsidP="009A37D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Zgodność z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polityką migracyjną regionu</w:t>
            </w:r>
          </w:p>
        </w:tc>
        <w:tc>
          <w:tcPr>
            <w:tcW w:w="2751" w:type="pct"/>
            <w:shd w:val="clear" w:color="auto" w:fill="auto"/>
          </w:tcPr>
          <w:p w14:paraId="4DFE5A56" w14:textId="5E9E5FAA" w:rsidR="009A37D9" w:rsidRPr="00D60348" w:rsidRDefault="009A37D9" w:rsidP="00D6034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>projekt jest zgodny z założeniami dokument</w:t>
            </w:r>
            <w:r>
              <w:rPr>
                <w:rFonts w:ascii="Arial" w:eastAsia="Calibri" w:hAnsi="Arial" w:cs="Arial"/>
                <w:sz w:val="24"/>
                <w:szCs w:val="24"/>
              </w:rPr>
              <w:t>u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 xml:space="preserve">: „Polityka migracyjna oraz przygotowania kadr dla rynku 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lastRenderedPageBreak/>
              <w:t>pracy województwa kujawsko-pomorskiego”</w:t>
            </w:r>
            <w:r w:rsidR="00FA7867">
              <w:rPr>
                <w:rFonts w:ascii="Arial" w:eastAsia="Calibri" w:hAnsi="Arial" w:cs="Arial"/>
                <w:sz w:val="24"/>
                <w:szCs w:val="24"/>
              </w:rPr>
              <w:t>, tj. wpisuje się w propozycje projektowe w nim zawarte.</w:t>
            </w:r>
          </w:p>
          <w:p w14:paraId="3932CB02" w14:textId="7CC8E4E8" w:rsidR="009A37D9" w:rsidRPr="009A37D9" w:rsidRDefault="009A37D9" w:rsidP="009A37D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D9">
              <w:rPr>
                <w:rFonts w:ascii="Arial" w:eastAsia="Calibri" w:hAnsi="Arial" w:cs="Arial"/>
                <w:sz w:val="24"/>
                <w:szCs w:val="24"/>
              </w:rPr>
              <w:t>Kryterium jest weryfikowane w oparciu o wniosek o dofinansowanie projektu</w:t>
            </w:r>
            <w:r w:rsidR="00D60348">
              <w:rPr>
                <w:rFonts w:ascii="Arial" w:eastAsia="Calibri" w:hAnsi="Arial" w:cs="Arial"/>
                <w:sz w:val="24"/>
                <w:szCs w:val="24"/>
              </w:rPr>
              <w:t xml:space="preserve"> oraz 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>dokument</w:t>
            </w:r>
            <w:r w:rsidR="00D60348">
              <w:rPr>
                <w:rFonts w:ascii="Arial" w:eastAsia="Calibri" w:hAnsi="Arial" w:cs="Arial"/>
                <w:sz w:val="24"/>
                <w:szCs w:val="24"/>
              </w:rPr>
              <w:t>: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 xml:space="preserve"> „Polityka migracyjna oraz przygotowania kadr dla rynku pracy województwa kujawsko-pomorskiego”.</w:t>
            </w:r>
          </w:p>
        </w:tc>
        <w:tc>
          <w:tcPr>
            <w:tcW w:w="1050" w:type="pct"/>
          </w:tcPr>
          <w:p w14:paraId="35B0217A" w14:textId="77777777" w:rsidR="009A37D9" w:rsidRPr="007B4CD6" w:rsidRDefault="009A37D9" w:rsidP="009A37D9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B4CD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41012142" w14:textId="77777777" w:rsidR="009A37D9" w:rsidRPr="007B4CD6" w:rsidRDefault="009A37D9" w:rsidP="009A37D9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B4CD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Niespełnienie kryterium skutkuje skierowaniem wniosku do poprawy/uzupełnienia.</w:t>
            </w:r>
          </w:p>
          <w:p w14:paraId="6CA2EE7B" w14:textId="6365B5F2" w:rsidR="009A37D9" w:rsidRPr="00611D96" w:rsidRDefault="009A37D9" w:rsidP="009A37D9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B4CD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D5777" w:rsidRPr="00611D96" w14:paraId="5E045169" w14:textId="77777777" w:rsidTr="00831082">
        <w:tc>
          <w:tcPr>
            <w:tcW w:w="255" w:type="pct"/>
            <w:shd w:val="clear" w:color="auto" w:fill="auto"/>
          </w:tcPr>
          <w:p w14:paraId="1A6C8A76" w14:textId="733312EF" w:rsidR="00893B99" w:rsidRPr="00611D96" w:rsidRDefault="0032791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4" w:type="pct"/>
            <w:shd w:val="clear" w:color="auto" w:fill="auto"/>
          </w:tcPr>
          <w:p w14:paraId="5108A1F0" w14:textId="69168ECB" w:rsidR="00893B99" w:rsidRPr="00611D96" w:rsidRDefault="00893B99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611D96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</w:p>
        </w:tc>
        <w:tc>
          <w:tcPr>
            <w:tcW w:w="2751" w:type="pct"/>
            <w:shd w:val="clear" w:color="auto" w:fill="auto"/>
          </w:tcPr>
          <w:p w14:paraId="1054099C" w14:textId="1B579617" w:rsidR="00893B99" w:rsidRPr="00611D96" w:rsidRDefault="00893B99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611D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4EA3" w:rsidRPr="00611D96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="00924EA3" w:rsidRPr="00754B42">
              <w:rPr>
                <w:rFonts w:ascii="Arial" w:hAnsi="Arial" w:cs="Arial"/>
                <w:b/>
                <w:bCs/>
                <w:sz w:val="24"/>
                <w:szCs w:val="24"/>
              </w:rPr>
              <w:t>Działania 8.</w:t>
            </w:r>
            <w:r w:rsidR="00754B42" w:rsidRPr="00754B42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  <w:r w:rsidR="00924EA3" w:rsidRPr="00611D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611D96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 w:rsidR="00CE6161" w:rsidRPr="00611D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64A" w:rsidRPr="00611D96">
              <w:rPr>
                <w:rFonts w:ascii="Arial" w:hAnsi="Arial" w:cs="Arial"/>
                <w:sz w:val="24"/>
                <w:szCs w:val="24"/>
              </w:rPr>
              <w:t>naboru</w:t>
            </w:r>
            <w:r w:rsidR="00FC5E3A" w:rsidRPr="00611D9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="00C03439" w:rsidRPr="00611D9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559E97F" w14:textId="2E761178" w:rsidR="00C03439" w:rsidRDefault="00C0343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42360B" w:rsidRPr="00611D96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611D96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69A74CB" w14:textId="5ABE2B64" w:rsidR="00B67EF9" w:rsidRPr="00611D96" w:rsidRDefault="00B67EF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67EF9">
              <w:rPr>
                <w:rFonts w:ascii="Arial" w:hAnsi="Arial" w:cs="Arial"/>
                <w:sz w:val="24"/>
                <w:szCs w:val="24"/>
              </w:rPr>
              <w:t>w zakresie informacji wskazanych w polu „Dopuszczalny cross-financing (%)”;</w:t>
            </w:r>
          </w:p>
          <w:p w14:paraId="455F9895" w14:textId="77777777" w:rsidR="00C03439" w:rsidRPr="00611D96" w:rsidRDefault="00C0343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„Minimalny wkład własny beneficjenta”;</w:t>
            </w:r>
          </w:p>
          <w:p w14:paraId="5BB4F54C" w14:textId="1D1236D4" w:rsidR="008E4DC9" w:rsidRDefault="00C0343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</w:t>
            </w:r>
            <w:r w:rsidR="00C95FD4" w:rsidRPr="00611D96">
              <w:rPr>
                <w:rFonts w:ascii="Arial" w:hAnsi="Arial" w:cs="Arial"/>
                <w:sz w:val="24"/>
                <w:szCs w:val="24"/>
              </w:rPr>
              <w:t>”</w:t>
            </w:r>
            <w:r w:rsidR="00327910" w:rsidRPr="00611D9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B5470E" w14:textId="4CAEE035" w:rsidR="00866D42" w:rsidRPr="000224C5" w:rsidRDefault="00866D42" w:rsidP="00D13766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224C5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031AB97" w14:textId="0288E477" w:rsidR="00327910" w:rsidRPr="00611D96" w:rsidRDefault="0032791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sz w:val="24"/>
              </w:rPr>
              <w:t xml:space="preserve"> oraz przepisami prawa krajowego. </w:t>
            </w:r>
          </w:p>
          <w:p w14:paraId="5339628E" w14:textId="58B161BA" w:rsidR="00703B93" w:rsidRPr="00611D96" w:rsidRDefault="00893B99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02816C0B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A1A8D88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B86D0C7" w14:textId="27B46257" w:rsidR="00893B99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  <w:tr w:rsidR="00C61ABD" w:rsidRPr="00611D96" w14:paraId="30255D9C" w14:textId="77777777" w:rsidTr="00C61ABD">
        <w:tc>
          <w:tcPr>
            <w:tcW w:w="5000" w:type="pct"/>
            <w:gridSpan w:val="4"/>
            <w:shd w:val="clear" w:color="auto" w:fill="auto"/>
          </w:tcPr>
          <w:p w14:paraId="461BB617" w14:textId="1D3BF0B1" w:rsidR="00C61ABD" w:rsidRPr="00611D96" w:rsidRDefault="00A41AEC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Doprecyzowanie znaczenia kryterium: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brak.</w:t>
            </w:r>
          </w:p>
        </w:tc>
      </w:tr>
      <w:tr w:rsidR="007672AC" w:rsidRPr="00611D96" w14:paraId="0E38C5B5" w14:textId="77777777" w:rsidTr="00831082">
        <w:tc>
          <w:tcPr>
            <w:tcW w:w="255" w:type="pct"/>
            <w:shd w:val="clear" w:color="auto" w:fill="auto"/>
          </w:tcPr>
          <w:p w14:paraId="4AC85D45" w14:textId="4F97B446" w:rsidR="007672AC" w:rsidRPr="00611D96" w:rsidRDefault="007672AC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4" w:type="pct"/>
            <w:shd w:val="clear" w:color="auto" w:fill="auto"/>
          </w:tcPr>
          <w:p w14:paraId="03AF0ED0" w14:textId="7C87134C" w:rsidR="007672AC" w:rsidRPr="00611D96" w:rsidRDefault="007672AC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2A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typem projektu możliwym do realizacji w naborze</w:t>
            </w:r>
          </w:p>
        </w:tc>
        <w:tc>
          <w:tcPr>
            <w:tcW w:w="2751" w:type="pct"/>
            <w:shd w:val="clear" w:color="auto" w:fill="auto"/>
          </w:tcPr>
          <w:p w14:paraId="31B165BF" w14:textId="7E45234C" w:rsidR="007672AC" w:rsidRPr="002C797D" w:rsidRDefault="007672AC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 xml:space="preserve">W kryterium sprawdzimy, czy założenia projektu wpisują się w poniższe typy projektu, możliwe do realizacji w naborze (wskazane w Szczegółowym Opisie Priorytetów dla </w:t>
            </w:r>
            <w:r w:rsidRPr="007561D3">
              <w:rPr>
                <w:rFonts w:ascii="Arial" w:hAnsi="Arial" w:cs="Arial"/>
                <w:b/>
                <w:bCs/>
                <w:sz w:val="24"/>
                <w:szCs w:val="24"/>
              </w:rPr>
              <w:t>Działania 8.23 Wspieranie integracji obywateli państw trzecich</w:t>
            </w:r>
            <w:r w:rsidRPr="002C797D">
              <w:rPr>
                <w:rFonts w:ascii="Arial" w:hAnsi="Arial" w:cs="Arial"/>
                <w:sz w:val="24"/>
                <w:szCs w:val="24"/>
              </w:rPr>
              <w:t xml:space="preserve"> w polu „Opis działania”</w:t>
            </w:r>
            <w:r w:rsidR="007D0E6A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="00971643">
              <w:rPr>
                <w:rFonts w:ascii="Arial" w:hAnsi="Arial" w:cs="Arial"/>
                <w:sz w:val="24"/>
                <w:szCs w:val="24"/>
              </w:rPr>
              <w:t>„Z</w:t>
            </w:r>
            <w:r w:rsidR="007D0E6A">
              <w:rPr>
                <w:rFonts w:ascii="Arial" w:hAnsi="Arial" w:cs="Arial"/>
                <w:sz w:val="24"/>
                <w:szCs w:val="24"/>
              </w:rPr>
              <w:t>asad</w:t>
            </w:r>
            <w:r w:rsidR="00971643">
              <w:rPr>
                <w:rFonts w:ascii="Arial" w:hAnsi="Arial" w:cs="Arial"/>
                <w:sz w:val="24"/>
                <w:szCs w:val="24"/>
              </w:rPr>
              <w:t>y</w:t>
            </w:r>
            <w:r w:rsidR="007D0E6A">
              <w:rPr>
                <w:rFonts w:ascii="Arial" w:hAnsi="Arial" w:cs="Arial"/>
                <w:sz w:val="24"/>
                <w:szCs w:val="24"/>
              </w:rPr>
              <w:t xml:space="preserve"> realizacji </w:t>
            </w:r>
            <w:r w:rsidR="00971643">
              <w:rPr>
                <w:rFonts w:ascii="Arial" w:hAnsi="Arial" w:cs="Arial"/>
                <w:sz w:val="24"/>
                <w:szCs w:val="24"/>
              </w:rPr>
              <w:t>wsparcia”</w:t>
            </w:r>
            <w:r w:rsidRPr="002C797D">
              <w:rPr>
                <w:rFonts w:ascii="Arial" w:hAnsi="Arial" w:cs="Arial"/>
                <w:sz w:val="24"/>
                <w:szCs w:val="24"/>
              </w:rPr>
              <w:t>):</w:t>
            </w:r>
          </w:p>
          <w:p w14:paraId="7D9919BD" w14:textId="77777777" w:rsidR="007672AC" w:rsidRPr="007561D3" w:rsidRDefault="007672AC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Wspieranie integracji społeczno-gospodarczej obywateli państw trzecich, w tym migrantów</w:t>
            </w:r>
          </w:p>
          <w:p w14:paraId="193C2D33" w14:textId="4B000703" w:rsidR="007672AC" w:rsidRPr="007561D3" w:rsidRDefault="007672AC" w:rsidP="00EC16FE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Kompleksowe działania na </w:t>
            </w:r>
            <w:r w:rsidRPr="00B551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rzecz aktywizacji społecznej i integracji OPT,</w:t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 xml:space="preserve"> w szczególności</w:t>
            </w:r>
            <w:r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349EBBF2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wsparcie w nauce języka polskiego, także dla osób OPT o szczególnych potrzebach, np. osób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niepiśmiennych, osób starszych, młodzieży,</w:t>
            </w:r>
          </w:p>
          <w:p w14:paraId="489CF227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działania wspierające integrację dzieci OPT, także we współpracy ze szkołami - kierowane zarówno do dzieci OPT oraz ich rodziców, jak i szeroko rozumianej społeczności szkolnej/lokalnej,</w:t>
            </w:r>
          </w:p>
          <w:p w14:paraId="4802A7B2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poradnictwo psychologiczne, obywatelskie, prawne, antydyskryminacyjne - tworzenie oferty poradniczej lub poszerzanie istniejącego poradnictwa o aspekty kluczowe dla OPT, w tym uchodźców,</w:t>
            </w:r>
          </w:p>
          <w:p w14:paraId="28E8363A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poradnictwo, warsztaty i asysta kulturowa mająca na celu wprowadzenie w polski system pomocy społecznej, ochrony zdrowia, edukacji, w tym pomoc w pozyskaniu i wynajmie mieszkania, ze szczególnym uwzględnieniem pomocy osobom ze specjalnymi potrzebami i 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niepełnosprawnościami,</w:t>
            </w:r>
          </w:p>
          <w:p w14:paraId="6F750B63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tworzenie miejsc spotkań lokalnych społeczności połączone z programami wspierającymi integrację kulturową, przybliżającymi polską kulturę i pozwalającymi na integrowanie się społeczności lokalnej z jej nowymi członkami – obywatelami państw trzecich,</w:t>
            </w:r>
          </w:p>
          <w:p w14:paraId="7842B745" w14:textId="77777777" w:rsidR="007672AC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działania obejmujące integrację społeczno-ekonomiczną i wsparcie mieszkaniowe OPT wraz ze wsparciem integracji ze społecznością lokalną/przyjmującą.</w:t>
            </w:r>
          </w:p>
          <w:p w14:paraId="6C98AB23" w14:textId="2FCF0BE5" w:rsidR="007672AC" w:rsidRPr="00D13766" w:rsidRDefault="007672AC" w:rsidP="00EC16FE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238" w:hanging="23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Utworzenie i bieżące finansowanie funkcjonowania Centrum Integracji Cudzoziemców.</w:t>
            </w:r>
          </w:p>
          <w:p w14:paraId="37EA5B38" w14:textId="59BA6EE4" w:rsidR="007672AC" w:rsidRPr="00D13766" w:rsidRDefault="007672AC" w:rsidP="00EC16FE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238" w:hanging="23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Budowanie potencjału instytucjonalnego dla wsparcia OPT, w szczególności poprzez:</w:t>
            </w:r>
          </w:p>
          <w:p w14:paraId="6B9FC531" w14:textId="4346BABE" w:rsidR="007672AC" w:rsidRPr="00D13766" w:rsidRDefault="007672AC" w:rsidP="00EC16FE">
            <w:pPr>
              <w:pStyle w:val="Akapitzlist"/>
              <w:numPr>
                <w:ilvl w:val="1"/>
                <w:numId w:val="19"/>
              </w:numPr>
              <w:spacing w:before="100" w:beforeAutospacing="1" w:after="100" w:afterAutospacing="1" w:line="276" w:lineRule="auto"/>
              <w:ind w:left="66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tworzenie partnerstw (z władzami lokalnymi, partnerami społecznymi, organizacjami reprezentującymi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obywateli państw trzecich oraz migrantów) oraz sieci network (np. sieci społecznych i zawodowych),</w:t>
            </w:r>
          </w:p>
          <w:p w14:paraId="04E0AB4E" w14:textId="7F2718F5" w:rsidR="007672AC" w:rsidRPr="00D13766" w:rsidRDefault="007672AC" w:rsidP="00EC16FE">
            <w:pPr>
              <w:pStyle w:val="Akapitzlist"/>
              <w:numPr>
                <w:ilvl w:val="1"/>
                <w:numId w:val="19"/>
              </w:numPr>
              <w:spacing w:before="100" w:beforeAutospacing="1" w:after="100" w:afterAutospacing="1" w:line="276" w:lineRule="auto"/>
              <w:ind w:left="66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wspieranie rozwoju kadr, w tym prowadzenie szkoleń dla osób pracujących z obywatelami państw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trzecich z instytucji publicznych (szkół, instytucji pomocy i integracji społecznej, publicznych służb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zatrudnienia) oraz niepublicznych (np. organizacji pozarządowych, placówek służby zdrowia), by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wzmacniać je w zakresie prowadzenia profesjonalnych działań na rzecz tej grupy osób,</w:t>
            </w:r>
          </w:p>
          <w:p w14:paraId="08050814" w14:textId="56133CE0" w:rsidR="007672AC" w:rsidRDefault="007672AC" w:rsidP="00EC16FE">
            <w:pPr>
              <w:pStyle w:val="Akapitzlist"/>
              <w:numPr>
                <w:ilvl w:val="1"/>
                <w:numId w:val="19"/>
              </w:numPr>
              <w:spacing w:before="100" w:beforeAutospacing="1" w:after="100" w:afterAutospacing="1" w:line="276" w:lineRule="auto"/>
              <w:ind w:left="66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inne działania mające na celu wspieranie OPT w podejmowaniu aktywności obywatelskiej, w tym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zakładania nowych organizacji; wyłanianie lokalnych liderów, reprezentujących społeczność przed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instytucjami, urzędami.</w:t>
            </w:r>
          </w:p>
          <w:p w14:paraId="4F6EB157" w14:textId="77777777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Zasady realizacji wsparcia:</w:t>
            </w:r>
          </w:p>
          <w:p w14:paraId="5AEE8C71" w14:textId="3466C784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 xml:space="preserve">2. Dodatkowym </w:t>
            </w:r>
            <w:r w:rsidR="00DC2A3F">
              <w:rPr>
                <w:rFonts w:ascii="Arial" w:hAnsi="Arial" w:cs="Arial"/>
                <w:color w:val="000000"/>
                <w:sz w:val="24"/>
                <w:szCs w:val="24"/>
              </w:rPr>
              <w:t xml:space="preserve">(ale nie obligatoryjnym)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elementem jest wsparcie mieszkaniowe poprzez np. tworzenie mieszkań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wspomaganych, mieszkań treningowych, mieszkań w ramach najmu społecznego;</w:t>
            </w:r>
          </w:p>
          <w:p w14:paraId="6B434820" w14:textId="2E6B21B5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3. Komplementarność w działaniach mających na celu integrację społeczno-gospodarczą obywateli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 xml:space="preserve">państw trzecich finansowanych ze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środków EFS+ i programu FAMI jest zapewniona. Działania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finansowane ze środków EFS+ w tym obszarze mają charakter kompleksowy, mający na celu skuteczną 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trwałą integrację obywateli państw trzecich w Polsce. Działania z zakresu integracji społeczno-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gospodarczej obywateli państw trzecich w ramach EFS+ będą stanowić uzupełnienie i wzmocnienie skali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oddziaływania interwencji planowanej do realizacji w ramach programu krajowego FAMI;</w:t>
            </w:r>
          </w:p>
          <w:p w14:paraId="5330D559" w14:textId="7BA140E5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5. Typ projektu nr 3 nie może być realizowany samodzielnie, a jedynie w połączeniu z pozostałymi typami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projektu nr 1 lub 2.</w:t>
            </w:r>
          </w:p>
          <w:p w14:paraId="4CC06F3F" w14:textId="366C951B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6. Typ projektu nr 2 nie może być realizowany samodzielnie, a jedynie w połączeniu z typem projektu nr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1 jako obligatoryjnym oraz uzupełniająco może być z Typem nr 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5B59721" w14:textId="77777777" w:rsidR="009549BA" w:rsidRPr="009549BA" w:rsidRDefault="009549B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549BA">
              <w:rPr>
                <w:rFonts w:ascii="Arial" w:hAnsi="Arial" w:cs="Arial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6DD806DE" w14:textId="72737A9E" w:rsidR="007672AC" w:rsidRPr="00611D96" w:rsidRDefault="009549B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549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09DC6DA" w14:textId="77777777" w:rsidR="00AD1D5A" w:rsidRPr="00AD1D5A" w:rsidRDefault="00AD1D5A" w:rsidP="00AD1D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FE2798D" w14:textId="77777777" w:rsidR="00AD1D5A" w:rsidRPr="00AD1D5A" w:rsidRDefault="00AD1D5A" w:rsidP="00AD1D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38C7387" w14:textId="2E5E06B1" w:rsidR="007672AC" w:rsidRPr="00611D96" w:rsidRDefault="00AD1D5A" w:rsidP="00AD1D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</w:t>
            </w: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tr w:rsidR="00A41AEC" w:rsidRPr="00611D96" w14:paraId="3C022D65" w14:textId="77777777" w:rsidTr="00A41AEC">
        <w:tc>
          <w:tcPr>
            <w:tcW w:w="5000" w:type="pct"/>
            <w:gridSpan w:val="4"/>
            <w:shd w:val="clear" w:color="auto" w:fill="auto"/>
          </w:tcPr>
          <w:p w14:paraId="2352D6AB" w14:textId="25E2897E" w:rsidR="00A41AEC" w:rsidRPr="00AD1D5A" w:rsidRDefault="00A41AEC" w:rsidP="00AD1D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62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Doprecyzowanie znaczenia kryterium: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brak.</w:t>
            </w:r>
          </w:p>
        </w:tc>
      </w:tr>
      <w:tr w:rsidR="00A70E4D" w:rsidRPr="00611D96" w14:paraId="6DC6F45D" w14:textId="77777777" w:rsidTr="00831082">
        <w:tc>
          <w:tcPr>
            <w:tcW w:w="255" w:type="pct"/>
            <w:shd w:val="clear" w:color="auto" w:fill="auto"/>
          </w:tcPr>
          <w:p w14:paraId="03CBBA54" w14:textId="68AF33FB" w:rsidR="00A70E4D" w:rsidRDefault="00A70E4D" w:rsidP="00A70E4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44" w:type="pct"/>
            <w:shd w:val="clear" w:color="auto" w:fill="auto"/>
          </w:tcPr>
          <w:p w14:paraId="39B7ED74" w14:textId="79C421EB" w:rsidR="00A70E4D" w:rsidRPr="00654785" w:rsidRDefault="00A70E4D" w:rsidP="00A70E4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3C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prowadzącego do nabycia kompetencji </w:t>
            </w:r>
            <w:r w:rsidRPr="00AF3CA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lub uzyskania kwalifikacji</w:t>
            </w:r>
          </w:p>
        </w:tc>
        <w:tc>
          <w:tcPr>
            <w:tcW w:w="2751" w:type="pct"/>
            <w:shd w:val="clear" w:color="auto" w:fill="auto"/>
          </w:tcPr>
          <w:p w14:paraId="73CC49FE" w14:textId="7C239B63" w:rsidR="00A70E4D" w:rsidRPr="00AF3CAE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F3CAE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zakłada realizację wsparcia prowadzącego do nabycia kompetencji lub uzyskania kwalifikacji, realizacja wsparcia została zaplanowana zgodnie z wymaganiami  wskazanymi w załączniku nr 2 do Wytycznych dotyczących </w:t>
            </w:r>
            <w:r w:rsidRPr="00AF3CAE">
              <w:rPr>
                <w:rFonts w:ascii="Arial" w:hAnsi="Arial" w:cs="Arial"/>
                <w:sz w:val="24"/>
                <w:szCs w:val="24"/>
              </w:rPr>
              <w:lastRenderedPageBreak/>
              <w:t>monitorowania postępu rzeczowego realizacji programów na lata 2021-2027.</w:t>
            </w:r>
          </w:p>
          <w:p w14:paraId="7F3F93D3" w14:textId="62D49957" w:rsidR="00A70E4D" w:rsidRPr="00AF3CAE" w:rsidRDefault="00A70E4D" w:rsidP="00A70E4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wyjazd edukacyjny, wykład itp.</w:t>
            </w:r>
          </w:p>
          <w:p w14:paraId="4516FDEA" w14:textId="00D9166D" w:rsidR="00A70E4D" w:rsidRPr="00AF3CAE" w:rsidRDefault="00A70E4D" w:rsidP="00A70E4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01D3E4F" w14:textId="233DFF0F" w:rsidR="00A70E4D" w:rsidRPr="00654785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F3C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0757358F" w14:textId="7A552B70" w:rsidR="00A70E4D" w:rsidRPr="00AD1D5A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7AE590F" w14:textId="36937968" w:rsidR="00A70E4D" w:rsidRPr="00AD1D5A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</w:t>
            </w: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wniosku do poprawy/uzupełnienia.</w:t>
            </w:r>
          </w:p>
          <w:p w14:paraId="5CEC3C02" w14:textId="52A54C1E" w:rsidR="00A70E4D" w:rsidRPr="00654785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A41AEC" w:rsidRPr="00611D96" w14:paraId="44F73E67" w14:textId="77777777" w:rsidTr="00A41AEC">
        <w:tc>
          <w:tcPr>
            <w:tcW w:w="5000" w:type="pct"/>
            <w:gridSpan w:val="4"/>
            <w:shd w:val="clear" w:color="auto" w:fill="auto"/>
          </w:tcPr>
          <w:p w14:paraId="122F8B14" w14:textId="41DB10C0" w:rsidR="00A41AEC" w:rsidRPr="00AD1D5A" w:rsidRDefault="00A41AEC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301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Doprecyzowanie znaczenia kryterium: Zakres kryterium został doprecyzowany w załączniku nr 6 do Regulaminu: </w:t>
            </w:r>
            <w:r w:rsidRPr="003C301B">
              <w:rPr>
                <w:rFonts w:ascii="Arial" w:hAnsi="Arial" w:cs="Arial"/>
                <w:sz w:val="24"/>
                <w:szCs w:val="24"/>
              </w:rPr>
              <w:t>Podstawowe informacje dotyczące uzyskiwania kwalifikacji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54785" w:rsidRPr="00611D96" w14:paraId="70F057B3" w14:textId="77777777" w:rsidTr="00831082">
        <w:tc>
          <w:tcPr>
            <w:tcW w:w="255" w:type="pct"/>
            <w:shd w:val="clear" w:color="auto" w:fill="auto"/>
          </w:tcPr>
          <w:p w14:paraId="19F20F93" w14:textId="167C18E9" w:rsidR="00654785" w:rsidRPr="00611D96" w:rsidRDefault="00654785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4" w:type="pct"/>
            <w:shd w:val="clear" w:color="auto" w:fill="auto"/>
          </w:tcPr>
          <w:p w14:paraId="764C2795" w14:textId="207C825A" w:rsidR="00654785" w:rsidRPr="00611D96" w:rsidRDefault="00654785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4785">
              <w:rPr>
                <w:rFonts w:ascii="Arial" w:hAnsi="Arial" w:cs="Arial"/>
                <w:b/>
                <w:bCs/>
                <w:sz w:val="24"/>
                <w:szCs w:val="24"/>
              </w:rPr>
              <w:t>Projekt przewiduje utworzenie CIC</w:t>
            </w:r>
          </w:p>
        </w:tc>
        <w:tc>
          <w:tcPr>
            <w:tcW w:w="2751" w:type="pct"/>
            <w:shd w:val="clear" w:color="auto" w:fill="auto"/>
          </w:tcPr>
          <w:p w14:paraId="122932CA" w14:textId="7019912F" w:rsidR="00654785" w:rsidRPr="00654785" w:rsidRDefault="00BB3416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B3416">
              <w:rPr>
                <w:rFonts w:ascii="Arial" w:hAnsi="Arial" w:cs="Arial"/>
                <w:sz w:val="24"/>
                <w:szCs w:val="24"/>
              </w:rPr>
              <w:t>W kryterium sprawdzimy, czy zaplanowane do utworzenia Centr</w:t>
            </w:r>
            <w:r>
              <w:rPr>
                <w:rFonts w:ascii="Arial" w:hAnsi="Arial" w:cs="Arial"/>
                <w:sz w:val="24"/>
                <w:szCs w:val="24"/>
              </w:rPr>
              <w:t>um</w:t>
            </w:r>
            <w:r w:rsidRPr="00BB3416">
              <w:rPr>
                <w:rFonts w:ascii="Arial" w:hAnsi="Arial" w:cs="Arial"/>
                <w:sz w:val="24"/>
                <w:szCs w:val="24"/>
              </w:rPr>
              <w:t xml:space="preserve"> Integracji Cudzoziemców </w:t>
            </w:r>
            <w:r>
              <w:rPr>
                <w:rFonts w:ascii="Arial" w:hAnsi="Arial" w:cs="Arial"/>
                <w:sz w:val="24"/>
                <w:szCs w:val="24"/>
              </w:rPr>
              <w:t>jest</w:t>
            </w:r>
            <w:r w:rsidRPr="00BB3416">
              <w:rPr>
                <w:rFonts w:ascii="Arial" w:hAnsi="Arial" w:cs="Arial"/>
                <w:sz w:val="24"/>
                <w:szCs w:val="24"/>
              </w:rPr>
              <w:t xml:space="preserve"> zgodne z </w:t>
            </w:r>
            <w:r w:rsidRPr="00BB3416">
              <w:rPr>
                <w:rFonts w:ascii="Arial" w:hAnsi="Arial" w:cs="Arial"/>
                <w:b/>
                <w:bCs/>
                <w:sz w:val="24"/>
                <w:szCs w:val="24"/>
              </w:rPr>
              <w:t>Modelem CIC stanowiącym załącznik do kryterium</w:t>
            </w:r>
            <w:r w:rsidR="00AD2933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8"/>
            </w:r>
            <w:r w:rsidR="00654785" w:rsidRPr="002A02C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976D46" w14:textId="710160EB" w:rsidR="00654785" w:rsidRPr="002C797D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5478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686D5437" w14:textId="77777777" w:rsidR="00654785" w:rsidRPr="00654785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4785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544BC57" w14:textId="77777777" w:rsidR="00654785" w:rsidRPr="00654785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4785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6647F0DE" w14:textId="78FA20D5" w:rsidR="00654785" w:rsidRPr="00611D96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4785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</w:t>
            </w:r>
            <w:r w:rsidRPr="0065478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błędów/braków skutkuje przeprowadzeniem oceny na podstawie posiadanych dokumentów. W takim przypadku ocena może być negatywna.</w:t>
            </w:r>
          </w:p>
        </w:tc>
      </w:tr>
      <w:tr w:rsidR="00D1108F" w:rsidRPr="00611D96" w14:paraId="39C15F7C" w14:textId="77777777" w:rsidTr="00831082">
        <w:tc>
          <w:tcPr>
            <w:tcW w:w="255" w:type="pct"/>
            <w:shd w:val="clear" w:color="auto" w:fill="auto"/>
          </w:tcPr>
          <w:p w14:paraId="5FE2CC71" w14:textId="3A07144A" w:rsidR="00D1108F" w:rsidRPr="00611D96" w:rsidRDefault="00D1108F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44" w:type="pct"/>
            <w:shd w:val="clear" w:color="auto" w:fill="auto"/>
          </w:tcPr>
          <w:p w14:paraId="1ACA00C4" w14:textId="02AA1363" w:rsidR="00D1108F" w:rsidRPr="00611D96" w:rsidRDefault="00D1108F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1" w:name="_Hlk161393963"/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11"/>
          </w:p>
        </w:tc>
        <w:tc>
          <w:tcPr>
            <w:tcW w:w="2751" w:type="pct"/>
            <w:shd w:val="clear" w:color="auto" w:fill="auto"/>
          </w:tcPr>
          <w:p w14:paraId="6C4545AA" w14:textId="77777777" w:rsidR="00DD1D6D" w:rsidRPr="002C797D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>W kryterium sprawdzimy, czy projekt jest realizowany na obszarze objętym FEdKP 2021-2027, tj. czy projekty skierowane do osób fizycznych, obejmują osoby mieszkające w rozumieniu Kodeksu cywilnego lub pracujące lub uczące się na terenie województwa kujawsko- pomorskiego, a w przypadku innych podmiotów czy posiadają one jednostkę organizacyjną na obszarze województwa kujawsko-pomorskiego.</w:t>
            </w:r>
          </w:p>
          <w:p w14:paraId="388E6A4B" w14:textId="77777777" w:rsidR="00DD1D6D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 xml:space="preserve">Ponadto ocenie podlega czy projekt jest skierowany </w:t>
            </w:r>
            <w:r>
              <w:rPr>
                <w:rFonts w:ascii="Arial" w:hAnsi="Arial" w:cs="Arial"/>
                <w:sz w:val="24"/>
                <w:szCs w:val="24"/>
              </w:rPr>
              <w:t xml:space="preserve">obligatoryjnie </w:t>
            </w:r>
            <w:r w:rsidRPr="002C797D">
              <w:rPr>
                <w:rFonts w:ascii="Arial" w:hAnsi="Arial" w:cs="Arial"/>
                <w:sz w:val="24"/>
                <w:szCs w:val="24"/>
              </w:rPr>
              <w:t>do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A908980" w14:textId="77777777" w:rsidR="00DD1D6D" w:rsidRPr="00AB1320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CF114E">
              <w:rPr>
                <w:rFonts w:ascii="Arial" w:hAnsi="Arial" w:cs="Arial"/>
                <w:sz w:val="24"/>
                <w:szCs w:val="24"/>
              </w:rPr>
              <w:t>obywatel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F114E">
              <w:rPr>
                <w:rFonts w:ascii="Arial" w:hAnsi="Arial" w:cs="Arial"/>
                <w:sz w:val="24"/>
                <w:szCs w:val="24"/>
              </w:rPr>
              <w:t xml:space="preserve"> państw trzecich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F7CD91" w14:textId="79EF525B" w:rsidR="00DD1D6D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Dodatkowo możliwe jest uczestnictwo </w:t>
            </w:r>
            <w:r w:rsidRPr="00794759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4D275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9475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tych </w:t>
            </w:r>
            <w:r w:rsidRPr="00794759">
              <w:rPr>
                <w:rFonts w:ascii="Arial" w:hAnsi="Arial" w:cs="Arial"/>
                <w:sz w:val="24"/>
                <w:szCs w:val="24"/>
              </w:rPr>
              <w:t xml:space="preserve">osób, </w:t>
            </w:r>
            <w:r>
              <w:rPr>
                <w:rFonts w:ascii="Arial" w:hAnsi="Arial" w:cs="Arial"/>
                <w:sz w:val="24"/>
                <w:szCs w:val="24"/>
              </w:rPr>
              <w:t>jeśli wymaga tego zakres wsparcia dla powyższej grupy docelowej.</w:t>
            </w:r>
          </w:p>
          <w:p w14:paraId="528C2064" w14:textId="286C0F94" w:rsidR="00DD1D6D" w:rsidRPr="00274196" w:rsidRDefault="00DD1D6D" w:rsidP="002741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248EDD1" w14:textId="77777777" w:rsidR="009042B0" w:rsidRPr="00611D96" w:rsidRDefault="009042B0" w:rsidP="009042B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2D86B0D" w14:textId="77777777" w:rsidR="009042B0" w:rsidRPr="00611D96" w:rsidRDefault="009042B0" w:rsidP="009042B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64C37737" w14:textId="738FC2F0" w:rsidR="009042B0" w:rsidRPr="00611D96" w:rsidRDefault="009042B0" w:rsidP="009042B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posiadanych dokumentów. W takim przypadku ocena może być negatywna.</w:t>
            </w:r>
          </w:p>
        </w:tc>
      </w:tr>
      <w:tr w:rsidR="006606F5" w:rsidRPr="00611D96" w14:paraId="6B053C86" w14:textId="77777777" w:rsidTr="00831082">
        <w:tc>
          <w:tcPr>
            <w:tcW w:w="255" w:type="pct"/>
            <w:shd w:val="clear" w:color="auto" w:fill="auto"/>
          </w:tcPr>
          <w:p w14:paraId="0E52B161" w14:textId="32A5B338" w:rsidR="006606F5" w:rsidRPr="00611D96" w:rsidRDefault="006606F5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44" w:type="pct"/>
            <w:shd w:val="clear" w:color="auto" w:fill="auto"/>
          </w:tcPr>
          <w:p w14:paraId="156B98A1" w14:textId="13B90B4C" w:rsidR="006606F5" w:rsidRPr="00611D96" w:rsidRDefault="006606F5" w:rsidP="006606F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606F5"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b/>
                <w:bCs/>
                <w:sz w:val="24"/>
                <w:szCs w:val="24"/>
              </w:rPr>
              <w:t>indywidualizacje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b/>
                <w:bCs/>
                <w:sz w:val="24"/>
                <w:szCs w:val="24"/>
              </w:rPr>
              <w:t>wsparcia</w:t>
            </w:r>
          </w:p>
        </w:tc>
        <w:tc>
          <w:tcPr>
            <w:tcW w:w="2751" w:type="pct"/>
            <w:shd w:val="clear" w:color="auto" w:fill="auto"/>
          </w:tcPr>
          <w:p w14:paraId="7CCCCE34" w14:textId="51525948" w:rsidR="006606F5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606F5">
              <w:rPr>
                <w:rFonts w:ascii="Arial" w:hAnsi="Arial" w:cs="Arial"/>
                <w:sz w:val="24"/>
                <w:szCs w:val="24"/>
              </w:rPr>
              <w:t>W kryterium sprawdzimy, czy Wnioskodawca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zapewnia indywidualizację wsparcia.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Powinno być ono zróżnicowane pod względem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 xml:space="preserve">kategorii osób, do których jest </w:t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6606F5">
              <w:rPr>
                <w:rFonts w:ascii="Arial" w:hAnsi="Arial" w:cs="Arial"/>
                <w:sz w:val="24"/>
                <w:szCs w:val="24"/>
              </w:rPr>
              <w:t>ierowane, przy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uwzględnieniu takich elementów jak np. ich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sytuacja na rynku pracy, znajomość języka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polskiego, wykształcenie (w tym zdobyte poza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Polską) i posiadane kwalifikacje, posiadane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kompetencje, które mogą być poddane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walidacji zgodnie z Zintegrowanym System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Kwalifikacji, rodzaj wykonywanej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poszukiwanej pracy, różnice kulturowe, płeć,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wiek, status migracyjny, itp.</w:t>
            </w:r>
          </w:p>
          <w:p w14:paraId="5BCB096A" w14:textId="5E524100" w:rsidR="006606F5" w:rsidRPr="002C797D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606F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</w:t>
            </w:r>
          </w:p>
        </w:tc>
        <w:tc>
          <w:tcPr>
            <w:tcW w:w="1050" w:type="pct"/>
            <w:shd w:val="clear" w:color="auto" w:fill="auto"/>
          </w:tcPr>
          <w:p w14:paraId="32AECDD3" w14:textId="77777777" w:rsidR="006606F5" w:rsidRPr="006606F5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06F5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71AE80C" w14:textId="77777777" w:rsidR="006606F5" w:rsidRPr="006606F5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06F5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73518CD" w14:textId="5E4510BD" w:rsidR="006606F5" w:rsidRPr="00611D96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06F5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E81D6B" w:rsidRPr="00611D96" w14:paraId="129F972A" w14:textId="77777777" w:rsidTr="005B42E2">
        <w:tc>
          <w:tcPr>
            <w:tcW w:w="255" w:type="pct"/>
            <w:shd w:val="clear" w:color="auto" w:fill="auto"/>
          </w:tcPr>
          <w:p w14:paraId="29EE0804" w14:textId="690B620B" w:rsidR="00E81D6B" w:rsidRPr="00611D96" w:rsidRDefault="00E81D6B" w:rsidP="00E81D6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44" w:type="pct"/>
          </w:tcPr>
          <w:p w14:paraId="2BB64DA8" w14:textId="204ABBBD" w:rsidR="00E81D6B" w:rsidRPr="00611D96" w:rsidRDefault="00E81D6B" w:rsidP="00E81D6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przewiduje preferencje dla wybranych osób z grupy docelowej</w:t>
            </w:r>
          </w:p>
        </w:tc>
        <w:tc>
          <w:tcPr>
            <w:tcW w:w="2751" w:type="pct"/>
          </w:tcPr>
          <w:p w14:paraId="38644BAC" w14:textId="5753F927" w:rsidR="00E81D6B" w:rsidRDefault="00E81D6B" w:rsidP="00E81D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276E2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Wnioskodawca przewidział preferencje do udziału w projekcie </w:t>
            </w:r>
            <w:r w:rsidRPr="00D276E2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</w:t>
            </w:r>
            <w:r w:rsidRPr="00D276E2">
              <w:rPr>
                <w:rFonts w:ascii="Arial" w:hAnsi="Arial" w:cs="Arial"/>
                <w:sz w:val="24"/>
                <w:szCs w:val="24"/>
              </w:rPr>
              <w:t>b, które po agresji</w:t>
            </w:r>
            <w:r w:rsidR="00E631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76E2">
              <w:rPr>
                <w:rFonts w:ascii="Arial" w:hAnsi="Arial" w:cs="Arial"/>
                <w:sz w:val="24"/>
                <w:szCs w:val="24"/>
              </w:rPr>
              <w:t>Federacji Rosyjskiej na Ukrainę</w:t>
            </w:r>
            <w:r>
              <w:rPr>
                <w:rFonts w:ascii="Arial" w:hAnsi="Arial" w:cs="Arial"/>
                <w:sz w:val="24"/>
                <w:szCs w:val="24"/>
              </w:rPr>
              <w:t xml:space="preserve"> (tj. po 24 lutego 2022 roku)</w:t>
            </w:r>
            <w:r w:rsidRPr="00D276E2">
              <w:rPr>
                <w:rFonts w:ascii="Arial" w:hAnsi="Arial" w:cs="Arial"/>
                <w:sz w:val="24"/>
                <w:szCs w:val="24"/>
              </w:rPr>
              <w:t xml:space="preserve"> zostały objęte ochroną czasową.</w:t>
            </w:r>
          </w:p>
          <w:p w14:paraId="0BCDF575" w14:textId="7AB7E4A4" w:rsidR="00E81D6B" w:rsidRPr="00611D96" w:rsidRDefault="00E81D6B" w:rsidP="00E81D6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276E2">
              <w:rPr>
                <w:rFonts w:ascii="Arial" w:hAnsi="Arial" w:cs="Arial"/>
                <w:sz w:val="24"/>
                <w:szCs w:val="24"/>
              </w:rPr>
              <w:lastRenderedPageBreak/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2B5874CD" w14:textId="77777777" w:rsidR="00E81D6B" w:rsidRPr="00611D96" w:rsidRDefault="00E81D6B" w:rsidP="00E81D6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B85B004" w14:textId="77777777" w:rsidR="00E81D6B" w:rsidRPr="00611D96" w:rsidRDefault="00E81D6B" w:rsidP="00E81D6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lastRenderedPageBreak/>
              <w:t>wniosku do poprawy/uzupełnienia.</w:t>
            </w:r>
          </w:p>
          <w:p w14:paraId="774E51A8" w14:textId="52BE7799" w:rsidR="00E81D6B" w:rsidRPr="00611D96" w:rsidRDefault="00E81D6B" w:rsidP="00E81D6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9A1E45" w:rsidRPr="00611D96" w14:paraId="558C6674" w14:textId="77777777" w:rsidTr="00931EA5">
        <w:tc>
          <w:tcPr>
            <w:tcW w:w="255" w:type="pct"/>
            <w:shd w:val="clear" w:color="auto" w:fill="auto"/>
          </w:tcPr>
          <w:p w14:paraId="3421A26B" w14:textId="18D692EA" w:rsidR="009A1E45" w:rsidRPr="00611D96" w:rsidRDefault="009A1E45" w:rsidP="009A1E4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4B37D0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44" w:type="pct"/>
          </w:tcPr>
          <w:p w14:paraId="0960AF27" w14:textId="48F037EE" w:rsidR="009A1E45" w:rsidRPr="00611D96" w:rsidRDefault="009A1E45" w:rsidP="009A1E4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47BA">
              <w:rPr>
                <w:rFonts w:ascii="Arial" w:hAnsi="Arial" w:cs="Arial"/>
                <w:b/>
                <w:color w:val="000000"/>
                <w:sz w:val="24"/>
                <w:szCs w:val="24"/>
              </w:rPr>
              <w:t>Wykluczenie podwójnego finansowania</w:t>
            </w:r>
          </w:p>
        </w:tc>
        <w:tc>
          <w:tcPr>
            <w:tcW w:w="2751" w:type="pct"/>
          </w:tcPr>
          <w:p w14:paraId="429E8EBC" w14:textId="19CDE3D7" w:rsidR="009A1E45" w:rsidRDefault="009A1E45" w:rsidP="009A1E45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Wnioskodawca zawarł w projekcie informację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>, że działania w zakresie integracji społeczno-gospodarczej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 xml:space="preserve">obywateli państw trzecich finansowane ze środków EFS+ 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będą jednocześnie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>finansowane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 xml:space="preserve">z innych środków publicznych, w szczególności z </w:t>
            </w:r>
            <w:r w:rsidRPr="009A76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Funduszu Azylu, Migracji i Integracji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(dalej FAMI)</w:t>
            </w:r>
            <w:r w:rsidR="009C5996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1"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D2C1B32" w14:textId="57D6A401" w:rsidR="009A1E45" w:rsidRPr="00611D96" w:rsidRDefault="009A1E45" w:rsidP="009A1E4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47BAF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1EFC92CE" w14:textId="77777777" w:rsidR="009A1E45" w:rsidRPr="00611D96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A98987D" w14:textId="77777777" w:rsidR="009A1E45" w:rsidRPr="00611D96" w:rsidRDefault="009A1E45" w:rsidP="009A1E45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01C3791" w14:textId="2B1EECD5" w:rsidR="009A1E45" w:rsidRPr="00611D96" w:rsidRDefault="009A1E45" w:rsidP="009A1E4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lastRenderedPageBreak/>
              <w:t>na podstawie posiadanych dokumentów. W takim przypadku ocena może być negatywna.</w:t>
            </w:r>
          </w:p>
        </w:tc>
      </w:tr>
      <w:tr w:rsidR="009A1E45" w:rsidRPr="00611D96" w14:paraId="1E461999" w14:textId="77777777" w:rsidTr="002C7E25">
        <w:tc>
          <w:tcPr>
            <w:tcW w:w="255" w:type="pct"/>
            <w:shd w:val="clear" w:color="auto" w:fill="auto"/>
          </w:tcPr>
          <w:p w14:paraId="44DD9949" w14:textId="69E2C794" w:rsidR="009A1E45" w:rsidRDefault="009A1E45" w:rsidP="009A1E4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654785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4" w:type="pct"/>
          </w:tcPr>
          <w:p w14:paraId="044E59E5" w14:textId="34843B3C" w:rsidR="009A1E45" w:rsidRPr="00611D96" w:rsidRDefault="009A1E45" w:rsidP="009A1E45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 projekcie zapewniono komplementarność z innymi działaniami na rzecz obywateli państw trzecich w tym finansowanymi z FAMI, FERS</w:t>
            </w:r>
          </w:p>
        </w:tc>
        <w:tc>
          <w:tcPr>
            <w:tcW w:w="2751" w:type="pct"/>
          </w:tcPr>
          <w:p w14:paraId="4FE12FDB" w14:textId="77777777" w:rsidR="009A1E45" w:rsidRDefault="009A1E45" w:rsidP="004620A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</w:t>
            </w:r>
            <w: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Wnioskodawca zawarł w projekcie informację, że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zapewnia komplementarność i synergię pomiędzy działaniami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 xml:space="preserve">finansowanymi ze środków z EFS+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 projekcie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a działaniami finansowanymi z innych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 xml:space="preserve">środków, w szczególności z </w:t>
            </w:r>
            <w:r w:rsidRPr="00183BD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Funduszu Azylu, Migracji i Integracji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z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uwzględnieniem demarkacji i komplementarności z działaniami w ramach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3BD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Fundusze Europejskie dla Rozwoju Społecznego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(obejmującymi m.in. wypracowanie i koordynację wdrożenia standardu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obsługi cudzoziemców przez P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ubliczne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łużby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atrudnienia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tworzenie i modernizację punktów obsługi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cudzoziemców w ramach sieci PSZ).</w:t>
            </w:r>
          </w:p>
          <w:p w14:paraId="4CDB4789" w14:textId="0CF5D435" w:rsidR="009A1E45" w:rsidRPr="00611D96" w:rsidRDefault="009A1E45" w:rsidP="004620A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7BAF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B409CCB" w14:textId="77777777" w:rsidR="009A1E45" w:rsidRPr="000306F1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8CC11F3" w14:textId="77777777" w:rsidR="009A1E45" w:rsidRPr="000306F1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3542618" w14:textId="47D9A15F" w:rsidR="009A1E45" w:rsidRPr="00611D96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247041" w:rsidRPr="00611D96" w14:paraId="4DFB0C68" w14:textId="77777777" w:rsidTr="003144D6">
        <w:tc>
          <w:tcPr>
            <w:tcW w:w="255" w:type="pct"/>
            <w:shd w:val="clear" w:color="auto" w:fill="auto"/>
          </w:tcPr>
          <w:p w14:paraId="5C309029" w14:textId="38B792BB" w:rsidR="00247041" w:rsidRDefault="00247041" w:rsidP="00247041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5B5F0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44" w:type="pct"/>
          </w:tcPr>
          <w:p w14:paraId="4E176EE1" w14:textId="097FEBF6" w:rsidR="00247041" w:rsidRPr="00611D96" w:rsidRDefault="00247041" w:rsidP="0024704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Współpraca z WUP w Toruniu </w:t>
            </w:r>
            <w:r w:rsidRPr="00FA771E">
              <w:rPr>
                <w:rFonts w:ascii="Arial" w:hAnsi="Arial" w:cs="Arial"/>
                <w:b/>
                <w:color w:val="000000"/>
                <w:sz w:val="24"/>
                <w:szCs w:val="24"/>
              </w:rPr>
              <w:t>w zakresie umożliwienia aktywizacji zawodowej dla obywateli państw trzecich</w:t>
            </w:r>
          </w:p>
        </w:tc>
        <w:tc>
          <w:tcPr>
            <w:tcW w:w="2751" w:type="pct"/>
          </w:tcPr>
          <w:p w14:paraId="11800E86" w14:textId="62DCF0E5" w:rsidR="00247041" w:rsidRDefault="00247041" w:rsidP="0024704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zawarł w projekcie informację, że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będzie współpracował z Wojewódzkim Urzędem Pracy w Toruniu </w:t>
            </w:r>
            <w:r w:rsidR="00A55B84" w:rsidRPr="00A55B84">
              <w:rPr>
                <w:rFonts w:ascii="Arial" w:hAnsi="Arial" w:cs="Arial"/>
                <w:color w:val="000000"/>
                <w:sz w:val="24"/>
                <w:szCs w:val="24"/>
              </w:rPr>
              <w:t xml:space="preserve">w </w:t>
            </w:r>
            <w:r w:rsidR="00A55B84">
              <w:rPr>
                <w:rFonts w:ascii="Arial" w:hAnsi="Arial" w:cs="Arial"/>
                <w:color w:val="000000"/>
                <w:sz w:val="24"/>
                <w:szCs w:val="24"/>
              </w:rPr>
              <w:t>celu</w:t>
            </w:r>
            <w:r w:rsidR="00A55B84" w:rsidRPr="00A55B84">
              <w:rPr>
                <w:rFonts w:ascii="Arial" w:hAnsi="Arial" w:cs="Arial"/>
                <w:color w:val="000000"/>
                <w:sz w:val="24"/>
                <w:szCs w:val="24"/>
              </w:rPr>
              <w:t xml:space="preserve"> umożliwienia aktywizacji zawodowej dla obywateli państw trzecich</w:t>
            </w:r>
            <w:r w:rsidR="00A55B84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 przypadku zdiagnozowania indywidualnej potrzeby uczestnika projektu w zakresie aktywizacji</w:t>
            </w: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 xml:space="preserve"> zawodowej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4057C7C" w14:textId="78B9EF16" w:rsidR="00247041" w:rsidRPr="00611D96" w:rsidRDefault="00247041" w:rsidP="0024704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195DDCA" w14:textId="77777777" w:rsidR="00247041" w:rsidRPr="000306F1" w:rsidRDefault="00247041" w:rsidP="0024704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D6A66CD" w14:textId="77777777" w:rsidR="00247041" w:rsidRPr="000306F1" w:rsidRDefault="00247041" w:rsidP="0024704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1859D95" w14:textId="65F686D6" w:rsidR="00247041" w:rsidRPr="00611D96" w:rsidRDefault="00247041" w:rsidP="0024704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7E789E" w:rsidRPr="00611D96" w14:paraId="1B820E2D" w14:textId="77777777" w:rsidTr="00370F95">
        <w:tc>
          <w:tcPr>
            <w:tcW w:w="255" w:type="pct"/>
            <w:shd w:val="clear" w:color="auto" w:fill="auto"/>
          </w:tcPr>
          <w:p w14:paraId="5BFED9CF" w14:textId="07C6DA12" w:rsidR="007E789E" w:rsidRPr="00611D96" w:rsidRDefault="007E789E" w:rsidP="007E789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4" w:type="pct"/>
            <w:shd w:val="clear" w:color="auto" w:fill="FFFFFF" w:themeFill="background1"/>
          </w:tcPr>
          <w:p w14:paraId="5AF6B370" w14:textId="49586621" w:rsidR="007E789E" w:rsidRPr="00611D96" w:rsidRDefault="007E789E" w:rsidP="007E789E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 średni koszt wsparcia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przypadający na jednego uczestnika</w:t>
            </w:r>
          </w:p>
        </w:tc>
        <w:tc>
          <w:tcPr>
            <w:tcW w:w="2751" w:type="pct"/>
            <w:shd w:val="clear" w:color="auto" w:fill="FFFFFF" w:themeFill="background1"/>
          </w:tcPr>
          <w:p w14:paraId="66ECF4CB" w14:textId="6B4A429E" w:rsidR="007E789E" w:rsidRDefault="007E789E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czy średni koszt wsparcia na jednego uczestnika projektu nie przekracza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24 500</w:t>
            </w:r>
            <w:r w:rsidRPr="001E0A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zł</w:t>
            </w:r>
            <w:r w:rsidRPr="00C64522">
              <w:rPr>
                <w:rFonts w:ascii="Arial" w:hAnsi="Arial" w:cs="Arial"/>
                <w:sz w:val="24"/>
                <w:szCs w:val="24"/>
              </w:rPr>
              <w:t>, a w przypadku osób z niepełnosprawnościami</w:t>
            </w:r>
            <w:r w:rsidR="004F154D">
              <w:rPr>
                <w:rFonts w:ascii="Arial" w:hAnsi="Arial" w:cs="Arial"/>
                <w:sz w:val="24"/>
                <w:szCs w:val="24"/>
              </w:rPr>
              <w:t>,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czy średni koszt wsparcia na jednego uczestnika</w:t>
            </w:r>
            <w:r w:rsidR="00734F2B">
              <w:rPr>
                <w:rFonts w:ascii="Arial" w:hAnsi="Arial" w:cs="Arial"/>
                <w:sz w:val="24"/>
                <w:szCs w:val="24"/>
              </w:rPr>
              <w:t xml:space="preserve"> z niepełnosprawnością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nie przekracza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31 500</w:t>
            </w:r>
            <w:r w:rsidRPr="001E0A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zł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2"/>
            </w:r>
            <w:r w:rsidRPr="00C64522">
              <w:rPr>
                <w:rFonts w:ascii="Arial" w:hAnsi="Arial" w:cs="Arial"/>
                <w:sz w:val="24"/>
                <w:szCs w:val="24"/>
              </w:rPr>
              <w:t>.</w:t>
            </w:r>
            <w:r w:rsidR="009755E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0DE04CF" w14:textId="00DDB7D4" w:rsidR="00380EEB" w:rsidRPr="00C64522" w:rsidRDefault="00380EEB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80EEB">
              <w:rPr>
                <w:rFonts w:ascii="Arial" w:hAnsi="Arial" w:cs="Arial"/>
                <w:b/>
                <w:bCs/>
                <w:sz w:val="24"/>
                <w:szCs w:val="24"/>
              </w:rPr>
              <w:t>Wnioskodawca jest zobowiązany do wskazania planowanej do objęcia wsparciem liczby osób, w tym prognozowanej liczby osób z niepełnosprawnościami.</w:t>
            </w:r>
          </w:p>
          <w:p w14:paraId="2B77F7E6" w14:textId="77777777" w:rsidR="007E789E" w:rsidRPr="00C64522" w:rsidRDefault="007E789E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Wprowadzenie kryterium służy zapewnieniu racjonalności wydatków projektu oraz wartości docelowych wskaźników założonych do osiągnięcia w naborze.</w:t>
            </w:r>
          </w:p>
          <w:p w14:paraId="454EB657" w14:textId="346DF877" w:rsidR="007E789E" w:rsidRPr="00611D96" w:rsidRDefault="007E789E" w:rsidP="007E789E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050" w:type="pct"/>
            <w:shd w:val="clear" w:color="auto" w:fill="auto"/>
          </w:tcPr>
          <w:p w14:paraId="10915DAE" w14:textId="77777777" w:rsidR="007E789E" w:rsidRPr="00611D96" w:rsidRDefault="007E789E" w:rsidP="007E789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3C39A54" w14:textId="77777777" w:rsidR="007E789E" w:rsidRPr="00611D96" w:rsidRDefault="007E789E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77B5FB99" w14:textId="7204523E" w:rsidR="007E789E" w:rsidRPr="00611D96" w:rsidRDefault="007E789E" w:rsidP="007E789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lastRenderedPageBreak/>
              <w:t>na podstawie posiadanych dokumentów. W takim przypadku ocena może być negatywna.</w:t>
            </w:r>
          </w:p>
        </w:tc>
      </w:tr>
      <w:tr w:rsidR="00131901" w:rsidRPr="00611D96" w14:paraId="47E78ABE" w14:textId="77777777" w:rsidTr="00370F95">
        <w:tc>
          <w:tcPr>
            <w:tcW w:w="255" w:type="pct"/>
            <w:shd w:val="clear" w:color="auto" w:fill="auto"/>
          </w:tcPr>
          <w:p w14:paraId="0C2CCF91" w14:textId="484729DA" w:rsidR="00131901" w:rsidRDefault="00131901" w:rsidP="00A666A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4" w:type="pct"/>
            <w:shd w:val="clear" w:color="auto" w:fill="FFFFFF" w:themeFill="background1"/>
          </w:tcPr>
          <w:p w14:paraId="2E2395D7" w14:textId="237BD31C" w:rsidR="00131901" w:rsidRPr="00C64522" w:rsidRDefault="00131901" w:rsidP="00A666A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1901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751" w:type="pct"/>
            <w:shd w:val="clear" w:color="auto" w:fill="FFFFFF" w:themeFill="background1"/>
          </w:tcPr>
          <w:p w14:paraId="3C270621" w14:textId="79AAFF3C" w:rsidR="00131901" w:rsidRPr="00131901" w:rsidRDefault="00131901" w:rsidP="00A666A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31901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r>
              <w:rPr>
                <w:rFonts w:ascii="Arial" w:hAnsi="Arial" w:cs="Arial"/>
                <w:sz w:val="24"/>
                <w:szCs w:val="24"/>
              </w:rPr>
              <w:t xml:space="preserve">54 </w:t>
            </w:r>
            <w:r w:rsidRPr="00131901">
              <w:rPr>
                <w:rFonts w:ascii="Arial" w:hAnsi="Arial" w:cs="Arial"/>
                <w:sz w:val="24"/>
                <w:szCs w:val="24"/>
              </w:rPr>
              <w:t>miesięcy.</w:t>
            </w:r>
          </w:p>
          <w:p w14:paraId="162DCA57" w14:textId="300E9B15" w:rsidR="00131901" w:rsidRPr="00131901" w:rsidRDefault="00131901" w:rsidP="00A666A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31901">
              <w:rPr>
                <w:rFonts w:ascii="Arial" w:hAnsi="Arial" w:cs="Arial"/>
                <w:sz w:val="24"/>
                <w:szCs w:val="24"/>
              </w:rPr>
              <w:t>W uzasadnionych przypadkach Instytucja Zarządzająca/Instytucja Pośrednicząca może na wniosek beneficjenta złożony w trakcie realizacji projektu wyrazić zgodę na wydłużenie okresu realizacji projektu.</w:t>
            </w:r>
          </w:p>
          <w:p w14:paraId="26381A5F" w14:textId="75B8303D" w:rsidR="00131901" w:rsidRPr="00C64522" w:rsidRDefault="00131901" w:rsidP="00A666A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3190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5394198A" w14:textId="77777777" w:rsidR="00131901" w:rsidRPr="00131901" w:rsidRDefault="00131901" w:rsidP="00A666A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01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3A4A596" w14:textId="77777777" w:rsidR="00131901" w:rsidRPr="00131901" w:rsidRDefault="00131901" w:rsidP="00A666A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01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1586A01" w14:textId="0E715F42" w:rsidR="00131901" w:rsidRPr="00611D96" w:rsidRDefault="00131901" w:rsidP="00A666A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01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28473941" w14:textId="77777777" w:rsidR="0078551B" w:rsidRDefault="0078551B" w:rsidP="00611D96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p w14:paraId="37C4D481" w14:textId="77777777" w:rsidR="00942AE8" w:rsidRDefault="00942AE8" w:rsidP="00611D96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p w14:paraId="02A3F61A" w14:textId="77777777" w:rsidR="00942AE8" w:rsidRDefault="00942AE8" w:rsidP="00611D96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p w14:paraId="76B9AE4C" w14:textId="2E059440" w:rsidR="00942AE8" w:rsidRDefault="00942AE8" w:rsidP="00611D96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  <w:sectPr w:rsidR="00942AE8" w:rsidSect="009A3186">
          <w:footerReference w:type="default" r:id="rId8"/>
          <w:headerReference w:type="first" r:id="rId9"/>
          <w:footerReference w:type="first" r:id="rId10"/>
          <w:pgSz w:w="16838" w:h="11906" w:orient="landscape"/>
          <w:pgMar w:top="1417" w:right="1417" w:bottom="993" w:left="1417" w:header="708" w:footer="708" w:gutter="0"/>
          <w:cols w:space="708"/>
          <w:titlePg/>
          <w:docGrid w:linePitch="360"/>
        </w:sectPr>
      </w:pPr>
    </w:p>
    <w:p w14:paraId="78BED62A" w14:textId="77777777" w:rsidR="00942AE8" w:rsidRDefault="00942AE8" w:rsidP="00611D96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p w14:paraId="7DDD0283" w14:textId="1D911D7B" w:rsidR="00942AE8" w:rsidRPr="00A41AEC" w:rsidRDefault="00942AE8" w:rsidP="00A41AEC">
      <w:pPr>
        <w:spacing w:before="100" w:beforeAutospacing="1" w:after="100" w:afterAutospacing="1" w:line="276" w:lineRule="auto"/>
        <w:jc w:val="right"/>
        <w:rPr>
          <w:rFonts w:ascii="Arial" w:hAnsi="Arial" w:cs="Arial"/>
          <w:sz w:val="24"/>
          <w:szCs w:val="24"/>
        </w:rPr>
      </w:pPr>
      <w:r w:rsidRPr="00A41AEC">
        <w:rPr>
          <w:rFonts w:ascii="Arial" w:hAnsi="Arial" w:cs="Arial"/>
          <w:sz w:val="24"/>
          <w:szCs w:val="24"/>
        </w:rPr>
        <w:t>Załącznik</w:t>
      </w:r>
      <w:r w:rsidR="00A41AEC" w:rsidRPr="00A41AEC">
        <w:rPr>
          <w:rFonts w:ascii="Arial" w:hAnsi="Arial" w:cs="Arial"/>
          <w:sz w:val="24"/>
          <w:szCs w:val="24"/>
        </w:rPr>
        <w:t xml:space="preserve"> do kryterium C.6</w:t>
      </w:r>
    </w:p>
    <w:p w14:paraId="22B661DD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  <w:b/>
        </w:rPr>
      </w:pPr>
      <w:r w:rsidRPr="00A41AEC">
        <w:rPr>
          <w:rFonts w:ascii="Arial" w:hAnsi="Arial" w:cs="Arial"/>
          <w:b/>
        </w:rPr>
        <w:t>MODEL TWORZENIE CENTRUM INTEGRACJI CUDZOZIEMCÓW</w:t>
      </w:r>
    </w:p>
    <w:p w14:paraId="49D521F1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  <w:bCs/>
        </w:rPr>
      </w:pPr>
      <w:r w:rsidRPr="00A41AEC">
        <w:rPr>
          <w:rFonts w:ascii="Arial" w:hAnsi="Arial" w:cs="Arial"/>
          <w:bCs/>
        </w:rPr>
        <w:t>(minimalny zakres udzielanego wsparcia)</w:t>
      </w:r>
    </w:p>
    <w:p w14:paraId="1083FF68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  <w:b/>
        </w:rPr>
      </w:pPr>
      <w:r w:rsidRPr="00A41AEC">
        <w:rPr>
          <w:rFonts w:ascii="Arial" w:hAnsi="Arial" w:cs="Arial"/>
          <w:b/>
        </w:rPr>
        <w:t>ETAP 1. Wybór lokalizacji.</w:t>
      </w:r>
    </w:p>
    <w:p w14:paraId="32E9FEFD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>Centrum powinno zostać zlokalizowane</w:t>
      </w:r>
      <w:r w:rsidRPr="00A41AEC">
        <w:rPr>
          <w:rFonts w:ascii="Arial" w:hAnsi="Arial" w:cs="Arial"/>
          <w:b/>
        </w:rPr>
        <w:t xml:space="preserve"> </w:t>
      </w:r>
      <w:r w:rsidRPr="00A41AEC">
        <w:rPr>
          <w:rFonts w:ascii="Arial" w:hAnsi="Arial" w:cs="Arial"/>
        </w:rPr>
        <w:t>w łatwo dostępnym miejscu, w miejscowości skupiającej dużą liczbę cudzoziemców. Wybór właściwego miejsca na lokalizację CIC jest kluczowy dla osiągnięcia sukcesu w prowadzeniu Centrum. Na podstawie zgromadzonej wiedzy dot. działalności lokalnych podmiotów oraz ewentualnej współpracy, siedzibę CIC będzie można oprzeć o struktury miejskie np. już istniejących punktów zajmującymi się sprawami cudzoziemców.</w:t>
      </w:r>
    </w:p>
    <w:p w14:paraId="55E81151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>W przypadku braku takiej możliwości, będzie trzeba dokonać wyboru wśród innych dostępnych zasobów lokalowych w danym regionie. Ostatecznie zakłada się również możliwość utworzenia CIC od podstaw, tj. poprzez wynajęcie lokalu (lub zagospodarowanie lokalu udostępnionego przez wyłonionego Partnera, lub będącego w zasobach wnioskodawcy) i dostosowanie go do potrzeb Centrum.</w:t>
      </w:r>
    </w:p>
    <w:p w14:paraId="42ED2F5C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  <w:b/>
        </w:rPr>
      </w:pPr>
      <w:r w:rsidRPr="00A41AEC">
        <w:rPr>
          <w:rFonts w:ascii="Arial" w:hAnsi="Arial" w:cs="Arial"/>
          <w:b/>
        </w:rPr>
        <w:t>ETAP 2. Przygotowanie lokalu do działania pod kątem technicznym.</w:t>
      </w:r>
    </w:p>
    <w:p w14:paraId="203EBB95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>Na tym etapie zakłada się dostosowanie lokalu pod działalność Centrum tj. m.in. adaptacja pomieszczeń dla celów funkcjonowania CIC, wyposażenie w niezbędne sprzęty, druk niezbędnych tablic informacyjnych, podłączenie linii telefonicznej. Zakres ww. działań zależny będzie od tego, jakie zasoby (zasoby kadrowe, lokal etc.) partner/wnioskodawca wniesie do projektu.</w:t>
      </w:r>
    </w:p>
    <w:p w14:paraId="21AF10D5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  <w:b/>
        </w:rPr>
      </w:pPr>
      <w:r w:rsidRPr="00A41AEC">
        <w:rPr>
          <w:rFonts w:ascii="Arial" w:hAnsi="Arial" w:cs="Arial"/>
          <w:b/>
        </w:rPr>
        <w:t>ETAP 3.</w:t>
      </w:r>
      <w:r w:rsidRPr="00A41AEC">
        <w:rPr>
          <w:rFonts w:ascii="Arial" w:hAnsi="Arial" w:cs="Arial"/>
        </w:rPr>
        <w:t xml:space="preserve"> </w:t>
      </w:r>
      <w:r w:rsidRPr="00A41AEC">
        <w:rPr>
          <w:rFonts w:ascii="Arial" w:hAnsi="Arial" w:cs="Arial"/>
          <w:b/>
        </w:rPr>
        <w:t>Przygotowanie lokalu do działania pod kątem merytorycznym.</w:t>
      </w:r>
    </w:p>
    <w:p w14:paraId="54257CB7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>Na tym etapie zostanie:</w:t>
      </w:r>
    </w:p>
    <w:p w14:paraId="3D2E614E" w14:textId="77777777" w:rsidR="00942AE8" w:rsidRPr="00A41AEC" w:rsidRDefault="00942AE8" w:rsidP="00942AE8">
      <w:pPr>
        <w:pStyle w:val="Akapitzlist"/>
        <w:numPr>
          <w:ilvl w:val="0"/>
          <w:numId w:val="22"/>
        </w:numPr>
        <w:spacing w:before="360" w:after="360" w:line="276" w:lineRule="auto"/>
        <w:ind w:left="709" w:hanging="425"/>
        <w:rPr>
          <w:rFonts w:ascii="Arial" w:hAnsi="Arial" w:cs="Arial"/>
        </w:rPr>
      </w:pPr>
      <w:r w:rsidRPr="00A41AEC">
        <w:rPr>
          <w:rFonts w:ascii="Arial" w:hAnsi="Arial" w:cs="Arial"/>
        </w:rPr>
        <w:t>powołana/ zatrudniona osoba do kierowania Centrum, którego zakres działania odnosił się będzie m.in. do:</w:t>
      </w:r>
    </w:p>
    <w:p w14:paraId="3757CB99" w14:textId="77777777" w:rsidR="00942AE8" w:rsidRPr="00A41AEC" w:rsidRDefault="00942AE8" w:rsidP="00A41AEC">
      <w:pPr>
        <w:pStyle w:val="Akapitzlist"/>
        <w:numPr>
          <w:ilvl w:val="0"/>
          <w:numId w:val="23"/>
        </w:numPr>
        <w:spacing w:after="0" w:line="276" w:lineRule="auto"/>
        <w:ind w:left="993" w:hanging="294"/>
        <w:rPr>
          <w:rFonts w:ascii="Arial" w:hAnsi="Arial" w:cs="Arial"/>
        </w:rPr>
      </w:pPr>
      <w:r w:rsidRPr="00A41AEC">
        <w:rPr>
          <w:rFonts w:ascii="Arial" w:hAnsi="Arial" w:cs="Arial"/>
        </w:rPr>
        <w:t>stworzenia regulaminu organizacji Centrum opartego niżej wymienionych modułach</w:t>
      </w:r>
    </w:p>
    <w:p w14:paraId="3E2A7364" w14:textId="77777777" w:rsidR="00942AE8" w:rsidRPr="00A41AEC" w:rsidRDefault="00942AE8" w:rsidP="00A41AEC">
      <w:pPr>
        <w:numPr>
          <w:ilvl w:val="0"/>
          <w:numId w:val="23"/>
        </w:numPr>
        <w:spacing w:after="0" w:line="276" w:lineRule="auto"/>
        <w:ind w:left="993" w:hanging="294"/>
        <w:rPr>
          <w:rFonts w:ascii="Arial" w:hAnsi="Arial" w:cs="Arial"/>
        </w:rPr>
      </w:pPr>
      <w:r w:rsidRPr="00A41AEC">
        <w:rPr>
          <w:rFonts w:ascii="Arial" w:hAnsi="Arial" w:cs="Arial"/>
        </w:rPr>
        <w:t>zapewnienia kadry Centrum;</w:t>
      </w:r>
    </w:p>
    <w:p w14:paraId="7D998FC0" w14:textId="77777777" w:rsidR="00942AE8" w:rsidRPr="00A41AEC" w:rsidRDefault="00942AE8" w:rsidP="00A41AEC">
      <w:pPr>
        <w:numPr>
          <w:ilvl w:val="0"/>
          <w:numId w:val="23"/>
        </w:numPr>
        <w:spacing w:after="0" w:line="276" w:lineRule="auto"/>
        <w:ind w:left="993" w:hanging="294"/>
        <w:rPr>
          <w:rFonts w:ascii="Arial" w:hAnsi="Arial" w:cs="Arial"/>
        </w:rPr>
      </w:pPr>
      <w:r w:rsidRPr="00A41AEC">
        <w:rPr>
          <w:rFonts w:ascii="Arial" w:hAnsi="Arial" w:cs="Arial"/>
        </w:rPr>
        <w:t>zapewnienia wykonawców do modułów, które będą zlecone;</w:t>
      </w:r>
    </w:p>
    <w:p w14:paraId="072CC372" w14:textId="77777777" w:rsidR="00942AE8" w:rsidRPr="00A41AEC" w:rsidRDefault="00942AE8" w:rsidP="00A41AEC">
      <w:pPr>
        <w:numPr>
          <w:ilvl w:val="0"/>
          <w:numId w:val="23"/>
        </w:numPr>
        <w:spacing w:after="0" w:line="276" w:lineRule="auto"/>
        <w:ind w:left="993" w:hanging="294"/>
        <w:rPr>
          <w:rFonts w:ascii="Arial" w:hAnsi="Arial" w:cs="Arial"/>
        </w:rPr>
      </w:pPr>
      <w:r w:rsidRPr="00A41AEC">
        <w:rPr>
          <w:rFonts w:ascii="Arial" w:hAnsi="Arial" w:cs="Arial"/>
        </w:rPr>
        <w:t>innych, wynikających z prowadzenia działalności Centrum.</w:t>
      </w:r>
    </w:p>
    <w:p w14:paraId="0D0EB105" w14:textId="3F4584CD" w:rsidR="00942AE8" w:rsidRPr="00A41AEC" w:rsidRDefault="00942AE8" w:rsidP="00A41AEC">
      <w:pPr>
        <w:pStyle w:val="Akapitzlist"/>
        <w:numPr>
          <w:ilvl w:val="0"/>
          <w:numId w:val="22"/>
        </w:numPr>
        <w:spacing w:before="360" w:after="360" w:line="276" w:lineRule="auto"/>
        <w:ind w:left="709" w:hanging="425"/>
        <w:rPr>
          <w:rFonts w:ascii="Arial" w:hAnsi="Arial" w:cs="Arial"/>
        </w:rPr>
      </w:pPr>
      <w:r w:rsidRPr="00A41AEC">
        <w:rPr>
          <w:rFonts w:ascii="Arial" w:hAnsi="Arial" w:cs="Arial"/>
        </w:rPr>
        <w:t>zrekrutowana kadra do obsługi Centrum (w ramach zasobów własnych partnera/wnioskodawcy,</w:t>
      </w:r>
      <w:r w:rsidR="00A41AEC" w:rsidRPr="00A41AEC">
        <w:rPr>
          <w:rFonts w:ascii="Arial" w:hAnsi="Arial" w:cs="Arial"/>
        </w:rPr>
        <w:t xml:space="preserve"> </w:t>
      </w:r>
      <w:r w:rsidRPr="00A41AEC">
        <w:rPr>
          <w:rFonts w:ascii="Arial" w:hAnsi="Arial" w:cs="Arial"/>
        </w:rPr>
        <w:t>zatrudnione dodatkowe osoby);</w:t>
      </w:r>
    </w:p>
    <w:p w14:paraId="07A9BEA6" w14:textId="77777777" w:rsidR="00942AE8" w:rsidRPr="00A41AEC" w:rsidRDefault="00942AE8" w:rsidP="00942AE8">
      <w:pPr>
        <w:numPr>
          <w:ilvl w:val="0"/>
          <w:numId w:val="22"/>
        </w:numPr>
        <w:spacing w:before="360" w:after="360" w:line="276" w:lineRule="auto"/>
        <w:ind w:left="284" w:firstLine="0"/>
        <w:rPr>
          <w:rFonts w:ascii="Arial" w:hAnsi="Arial" w:cs="Arial"/>
        </w:rPr>
      </w:pPr>
      <w:r w:rsidRPr="00A41AEC">
        <w:rPr>
          <w:rFonts w:ascii="Arial" w:hAnsi="Arial" w:cs="Arial"/>
        </w:rPr>
        <w:lastRenderedPageBreak/>
        <w:t>przygotowane i wydrukowane materiały informacyjne;</w:t>
      </w:r>
    </w:p>
    <w:p w14:paraId="160391C4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  <w:b/>
        </w:rPr>
      </w:pPr>
      <w:r w:rsidRPr="00A41AEC">
        <w:rPr>
          <w:rFonts w:ascii="Arial" w:hAnsi="Arial" w:cs="Arial"/>
          <w:b/>
        </w:rPr>
        <w:t>SZCZEGÓŁOWY OPIS MODUŁÓW MERYTORYCZNYCH CENTRUM</w:t>
      </w:r>
    </w:p>
    <w:p w14:paraId="21FBCD2B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>Określenie dokładnego zakresu modułów będących sednem działania Centrów Integracji Cudzoziemców jest kluczowym elementem wniosku o przystąpienie do projektu. Na podstawie konsultacji wnioskodawcy z partnerem jak i z wytypowanymi podmiotami do współpracy należy określić dokładny zakres niżej wymienionych modułów, jak również określić kto i na jakich zasadach będzie realizować te moduły.</w:t>
      </w:r>
    </w:p>
    <w:p w14:paraId="53FAB09A" w14:textId="77777777" w:rsidR="00942AE8" w:rsidRPr="00A41AEC" w:rsidRDefault="00942AE8" w:rsidP="00942AE8">
      <w:pPr>
        <w:numPr>
          <w:ilvl w:val="0"/>
          <w:numId w:val="24"/>
        </w:num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  <w:b/>
        </w:rPr>
        <w:t>KURSY JĘZYKA POLSKIEGO</w:t>
      </w:r>
      <w:r w:rsidRPr="00A41AEC">
        <w:rPr>
          <w:rFonts w:ascii="Arial" w:hAnsi="Arial" w:cs="Arial"/>
        </w:rPr>
        <w:t xml:space="preserve"> – wiąże się to ze zleceniem podwykonawstwa firmie lub organizacji pozarządowej specjalizującej się </w:t>
      </w:r>
      <w:r w:rsidRPr="00A41AEC">
        <w:rPr>
          <w:rFonts w:ascii="Arial" w:hAnsi="Arial" w:cs="Arial"/>
        </w:rPr>
        <w:br/>
        <w:t>w nauce języka polskiego jako obcego. Na podstawie przeprowadzonej diagnozy, należy ustalić poziomy nauczania, liczbę grup i godzin.</w:t>
      </w:r>
    </w:p>
    <w:p w14:paraId="5355F6CF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  <w:b/>
        </w:rPr>
        <w:t>Kursy w ramach programu</w:t>
      </w:r>
      <w:r w:rsidRPr="00A41AEC">
        <w:rPr>
          <w:rFonts w:ascii="Arial" w:hAnsi="Arial" w:cs="Arial"/>
        </w:rPr>
        <w:t xml:space="preserve"> powinny być oferowane na wielu poziomach nauczania, od poziomu A1 do poziomu B2 oraz dodatkowo oferować kursy uzupełniające z języka technicznego (profesjonalnego). Programy kursów powinny bazować na wytycznych zawartych w Rozporządzeniu Ministra Edukacji Narodowej z dnia 18 lutego 2011 roku w sprawie ramowego programu kursów nauki języka polskiego dla cudzoziemców. </w:t>
      </w:r>
      <w:r w:rsidRPr="00A41AEC">
        <w:rPr>
          <w:rFonts w:ascii="Arial" w:hAnsi="Arial" w:cs="Arial"/>
        </w:rPr>
        <w:br/>
        <w:t>W związku z tym powinny one uwzględniać specyfikę grup odbiorców i dostosować do niej liczbę godzin (przy czym rekomenduje się zwiększenie intensywności zajęć ponad wskazywane minimum 150 godzin lekcyjnych dla danego poziomu). Regularne kursy powinny obejmować również aspekty związane z kulturą polską.</w:t>
      </w:r>
    </w:p>
    <w:p w14:paraId="23EA4E80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  <w:b/>
        </w:rPr>
        <w:t>Kursy języka technicznego</w:t>
      </w:r>
      <w:r w:rsidRPr="00A41AEC">
        <w:rPr>
          <w:rFonts w:ascii="Arial" w:hAnsi="Arial" w:cs="Arial"/>
        </w:rPr>
        <w:t xml:space="preserve"> przeznaczone dla osób, które chcą podjąć zatrudnienie </w:t>
      </w:r>
      <w:r w:rsidRPr="00A41AEC">
        <w:rPr>
          <w:rFonts w:ascii="Arial" w:hAnsi="Arial" w:cs="Arial"/>
        </w:rPr>
        <w:br/>
        <w:t xml:space="preserve">i potrzebują znajomości słownictwa branżowego, pozwalającego im funkcjonować </w:t>
      </w:r>
      <w:r w:rsidRPr="00A41AEC">
        <w:rPr>
          <w:rFonts w:ascii="Arial" w:hAnsi="Arial" w:cs="Arial"/>
        </w:rPr>
        <w:br/>
        <w:t>w danym zawodzie. Oferowane kursy powinny dotyczyć branż zawodowych, np.: handel, hotelarstwo, kosmetologia, budownictwo, inżynieria lądowa itp. Zakres godzinowy kursów języka technicznego nie powinien być mniejszy niż 25 godzin. Na zakończenie kursów powinny być wydawane certyfikaty, co da możliwość cudzoziemcom udokumentowanie znajomości języka polskiego.</w:t>
      </w:r>
    </w:p>
    <w:p w14:paraId="6ED23C2B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>Kursy językowe muszą spełniać kryterium związane z doświadczeniem podmiotu w nauczaniu języka polskiego jako obcego, być prowadzone przez odpowiednią kadrę, posiadającą kompetencje w zakresie glottodydaktyki.</w:t>
      </w:r>
    </w:p>
    <w:p w14:paraId="125B3C41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  <w:u w:val="single"/>
        </w:rPr>
      </w:pPr>
      <w:r w:rsidRPr="00A41AEC">
        <w:rPr>
          <w:rFonts w:ascii="Arial" w:hAnsi="Arial" w:cs="Arial"/>
          <w:u w:val="single"/>
        </w:rPr>
        <w:t>Kursy językowe muszą one spełniać następujące warunki:</w:t>
      </w:r>
    </w:p>
    <w:p w14:paraId="51233C30" w14:textId="77777777" w:rsidR="00942AE8" w:rsidRPr="00A41AEC" w:rsidRDefault="00942AE8" w:rsidP="00942AE8">
      <w:pPr>
        <w:pStyle w:val="Akapitzlist"/>
        <w:numPr>
          <w:ilvl w:val="1"/>
          <w:numId w:val="25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zapewniać otwarty dostęp dla różnych grup cudzoziemców;</w:t>
      </w:r>
    </w:p>
    <w:p w14:paraId="4FC8EE94" w14:textId="77777777" w:rsidR="00942AE8" w:rsidRPr="00A41AEC" w:rsidRDefault="00942AE8" w:rsidP="00942AE8">
      <w:pPr>
        <w:pStyle w:val="Akapitzlist"/>
        <w:numPr>
          <w:ilvl w:val="1"/>
          <w:numId w:val="26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oferować bezpłatny lub odpłatny tylko w symbolicznej wysokości dostęp.</w:t>
      </w:r>
    </w:p>
    <w:p w14:paraId="6A75883E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>Warto również planować odpowiednie działania motywujące, które by wpływały pozytywnie na frekwencję cudzoziemców na zajęciach.</w:t>
      </w:r>
    </w:p>
    <w:p w14:paraId="39F8A29E" w14:textId="77777777" w:rsidR="00942AE8" w:rsidRPr="00A41AEC" w:rsidRDefault="00942AE8" w:rsidP="00942AE8">
      <w:pPr>
        <w:numPr>
          <w:ilvl w:val="0"/>
          <w:numId w:val="24"/>
        </w:num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  <w:b/>
        </w:rPr>
        <w:lastRenderedPageBreak/>
        <w:t>DORADCY MIĘDZYKULTUROWI</w:t>
      </w:r>
      <w:r w:rsidRPr="00A41AEC">
        <w:rPr>
          <w:rFonts w:ascii="Arial" w:hAnsi="Arial" w:cs="Arial"/>
        </w:rPr>
        <w:t xml:space="preserve"> – zlecenie / samodzielnie - rekrutacji osób do pracy w CIC jako asystentów cudzoziemców. Zadaniem takich osób będzie zorientowanie się w sytuacji cudzoziemca oraz odpowiednie jego przekierowanie do komórek merytorycznych (w Centrum, jeśli takie są lub poza Centrum).</w:t>
      </w:r>
    </w:p>
    <w:p w14:paraId="1283570D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  <w:u w:val="single"/>
        </w:rPr>
      </w:pPr>
      <w:r w:rsidRPr="00A41AEC">
        <w:rPr>
          <w:rFonts w:ascii="Arial" w:hAnsi="Arial" w:cs="Arial"/>
          <w:u w:val="single"/>
        </w:rPr>
        <w:t>Zadanie Doradców Międzykulturowych:</w:t>
      </w:r>
    </w:p>
    <w:p w14:paraId="53AF446B" w14:textId="77777777" w:rsidR="00942AE8" w:rsidRPr="00A41AEC" w:rsidRDefault="00942AE8" w:rsidP="00942AE8">
      <w:pPr>
        <w:pStyle w:val="Akapitzlist"/>
        <w:numPr>
          <w:ilvl w:val="1"/>
          <w:numId w:val="27"/>
        </w:numPr>
        <w:spacing w:before="360" w:after="360" w:line="276" w:lineRule="auto"/>
        <w:ind w:left="567" w:hanging="338"/>
        <w:rPr>
          <w:rFonts w:ascii="Arial" w:hAnsi="Arial" w:cs="Arial"/>
        </w:rPr>
      </w:pPr>
      <w:r w:rsidRPr="00A41AEC">
        <w:rPr>
          <w:rFonts w:ascii="Arial" w:hAnsi="Arial" w:cs="Arial"/>
        </w:rPr>
        <w:t>towarzyszenie rodzinom cudzoziemskim w rozwiązywaniu trudnych dla nich sytuacji;</w:t>
      </w:r>
    </w:p>
    <w:p w14:paraId="05E0ADA4" w14:textId="77777777" w:rsidR="00942AE8" w:rsidRPr="00A41AEC" w:rsidRDefault="00942AE8" w:rsidP="00942AE8">
      <w:pPr>
        <w:pStyle w:val="Akapitzlist"/>
        <w:numPr>
          <w:ilvl w:val="1"/>
          <w:numId w:val="27"/>
        </w:numPr>
        <w:spacing w:before="360" w:after="360" w:line="276" w:lineRule="auto"/>
        <w:ind w:left="567" w:hanging="338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wyjaśnianie zasad, norm i zwyczajów obowiązujących w Polsce; </w:t>
      </w:r>
    </w:p>
    <w:p w14:paraId="17722E38" w14:textId="77777777" w:rsidR="00942AE8" w:rsidRPr="00A41AEC" w:rsidRDefault="00942AE8" w:rsidP="00942AE8">
      <w:pPr>
        <w:pStyle w:val="Akapitzlist"/>
        <w:numPr>
          <w:ilvl w:val="1"/>
          <w:numId w:val="27"/>
        </w:numPr>
        <w:spacing w:before="360" w:after="360" w:line="276" w:lineRule="auto"/>
        <w:ind w:left="567" w:hanging="338"/>
        <w:rPr>
          <w:rFonts w:ascii="Arial" w:hAnsi="Arial" w:cs="Arial"/>
        </w:rPr>
      </w:pPr>
      <w:r w:rsidRPr="00A41AEC">
        <w:rPr>
          <w:rFonts w:ascii="Arial" w:hAnsi="Arial" w:cs="Arial"/>
        </w:rPr>
        <w:t>pomoc w poszukiwaniu mieszkań, nawiązywaniu kontaktów z właścicielami mieszkań, pośredniczenie w kontaktach z wynajmującymi, tłumaczenie obowiązujących zasad, pomoc w płaceniu rachunków (pozafinansowa);</w:t>
      </w:r>
    </w:p>
    <w:p w14:paraId="1263D251" w14:textId="77777777" w:rsidR="00942AE8" w:rsidRPr="00A41AEC" w:rsidRDefault="00942AE8" w:rsidP="00942AE8">
      <w:pPr>
        <w:pStyle w:val="Akapitzlist"/>
        <w:numPr>
          <w:ilvl w:val="1"/>
          <w:numId w:val="28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towarzyszenie podczas wizyt u lekarza;</w:t>
      </w:r>
    </w:p>
    <w:p w14:paraId="1A883B34" w14:textId="77777777" w:rsidR="00942AE8" w:rsidRPr="00A41AEC" w:rsidRDefault="00942AE8" w:rsidP="00942AE8">
      <w:pPr>
        <w:pStyle w:val="Akapitzlist"/>
        <w:numPr>
          <w:ilvl w:val="1"/>
          <w:numId w:val="28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pośredniczenie w załatwianiu różnego rodzaju spraw urzędowych oraz </w:t>
      </w:r>
      <w:r w:rsidRPr="00A41AEC">
        <w:rPr>
          <w:rFonts w:ascii="Arial" w:hAnsi="Arial" w:cs="Arial"/>
        </w:rPr>
        <w:br/>
        <w:t xml:space="preserve">w kontaktach </w:t>
      </w:r>
      <w:r w:rsidRPr="00A41AEC">
        <w:rPr>
          <w:rFonts w:ascii="Arial" w:hAnsi="Arial" w:cs="Arial"/>
        </w:rPr>
        <w:br/>
        <w:t>z instytucjami (np. Powiatowym Urzędem Pracy, Urzędem Skarbowym);</w:t>
      </w:r>
    </w:p>
    <w:p w14:paraId="77540232" w14:textId="77777777" w:rsidR="00942AE8" w:rsidRPr="00A41AEC" w:rsidRDefault="00942AE8" w:rsidP="00942AE8">
      <w:pPr>
        <w:pStyle w:val="Akapitzlist"/>
        <w:numPr>
          <w:ilvl w:val="1"/>
          <w:numId w:val="28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pomoc w wypełnianiu dokumentów urzędowych;</w:t>
      </w:r>
    </w:p>
    <w:p w14:paraId="6CE51CDE" w14:textId="77777777" w:rsidR="00942AE8" w:rsidRPr="00A41AEC" w:rsidRDefault="00942AE8" w:rsidP="00942AE8">
      <w:pPr>
        <w:pStyle w:val="Akapitzlist"/>
        <w:numPr>
          <w:ilvl w:val="1"/>
          <w:numId w:val="28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przekazywanie informacji o miejscach, do których cudzoziemcy mogą się zwracać ze swoimi problemami;</w:t>
      </w:r>
    </w:p>
    <w:p w14:paraId="2C914F49" w14:textId="77777777" w:rsidR="00942AE8" w:rsidRPr="00A41AEC" w:rsidRDefault="00942AE8" w:rsidP="00942AE8">
      <w:pPr>
        <w:pStyle w:val="Akapitzlist"/>
        <w:numPr>
          <w:ilvl w:val="1"/>
          <w:numId w:val="28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popularyzacja wiedzy na temat sytuacji cudzoziemców w Polsce oraz różnic kulturowych mających wpływ na wzajemne relacje ze społecznością lokalną, </w:t>
      </w:r>
      <w:r w:rsidRPr="00A41AEC">
        <w:rPr>
          <w:rFonts w:ascii="Arial" w:hAnsi="Arial" w:cs="Arial"/>
        </w:rPr>
        <w:br/>
        <w:t>a zwłaszcza w sytuacjach kontaktu z właścicielami mieszkań i pracodawcami.</w:t>
      </w:r>
    </w:p>
    <w:p w14:paraId="5D9B66E1" w14:textId="77777777" w:rsidR="00942AE8" w:rsidRPr="00A41AEC" w:rsidRDefault="00942AE8" w:rsidP="00942AE8">
      <w:pPr>
        <w:numPr>
          <w:ilvl w:val="0"/>
          <w:numId w:val="24"/>
        </w:num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  <w:b/>
        </w:rPr>
        <w:t>PUNKT INFORMACYJNY</w:t>
      </w:r>
      <w:r w:rsidRPr="00A41AEC">
        <w:rPr>
          <w:rFonts w:ascii="Arial" w:hAnsi="Arial" w:cs="Arial"/>
        </w:rPr>
        <w:t>: miejsce, w którym klienci będę mogli uzyskać niezbędne informacje.</w:t>
      </w:r>
    </w:p>
    <w:p w14:paraId="2DC6AAE5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  <w:u w:val="single"/>
        </w:rPr>
      </w:pPr>
      <w:r w:rsidRPr="00A41AEC">
        <w:rPr>
          <w:rFonts w:ascii="Arial" w:hAnsi="Arial" w:cs="Arial"/>
          <w:u w:val="single"/>
        </w:rPr>
        <w:t>Punkt informacyjny powinien dostarczać cudzoziemcom informacji dotyczących:</w:t>
      </w:r>
    </w:p>
    <w:p w14:paraId="3996CEE9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korzystania z usług medycznych i rehabilitacyjnych;</w:t>
      </w:r>
    </w:p>
    <w:p w14:paraId="698C9191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nabywania lub wynajmowania nieruchomości;</w:t>
      </w:r>
    </w:p>
    <w:p w14:paraId="50B9481C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zakładania kont bankowych;</w:t>
      </w:r>
    </w:p>
    <w:p w14:paraId="6F102B3E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form zatrudnienia i prowadzenia działalności gospodarczej oraz wynikających </w:t>
      </w:r>
      <w:r w:rsidRPr="00A41AEC">
        <w:rPr>
          <w:rFonts w:ascii="Arial" w:hAnsi="Arial" w:cs="Arial"/>
        </w:rPr>
        <w:br/>
        <w:t>z nich obowiązków podatkowych i ubezpieczeniowych;</w:t>
      </w:r>
    </w:p>
    <w:p w14:paraId="5A57D7E4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łączenia rodzin;</w:t>
      </w:r>
    </w:p>
    <w:p w14:paraId="77023518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przeciwdziałania przemocy w rodzinie;</w:t>
      </w:r>
    </w:p>
    <w:p w14:paraId="2ABBCFCF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uzyskiwania lub uznawania dokumentów poświadczających uprawnienia do kierowania pojazdami;</w:t>
      </w:r>
    </w:p>
    <w:p w14:paraId="021FF5DF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uzyskania numeru Powszechnego Elektronicznego Systemu Ewidencji Ludności (PESEL); </w:t>
      </w:r>
    </w:p>
    <w:p w14:paraId="1F280BEF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zasad wykonywania obowiązku meldunkowego;</w:t>
      </w:r>
    </w:p>
    <w:p w14:paraId="5E5E91D6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uzyskania ubezpieczeń społecznych i zdrowotnych;</w:t>
      </w:r>
    </w:p>
    <w:p w14:paraId="6D0DB08E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placówek kształcenia ustawicznego oraz centrów kształcenia zawodowego, umożliwiających uzyskanie i uzupełnienie wiedzy, umiejętności i kwalifikacji zawodowych;</w:t>
      </w:r>
    </w:p>
    <w:p w14:paraId="413B346B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kursów zawodowych;</w:t>
      </w:r>
    </w:p>
    <w:p w14:paraId="1756B807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systemie szkolnictwa wyższego, w tym o możliwości kształcenia się na studiach, studiach podyplomowych lub o innych formach kształcenia; </w:t>
      </w:r>
    </w:p>
    <w:p w14:paraId="74DE9F22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lastRenderedPageBreak/>
        <w:t>uznawania wykształcenia uzyskanego w innych niż Rzeczpospolita Polska państwach;</w:t>
      </w:r>
    </w:p>
    <w:p w14:paraId="1B8BDD34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uznawania kwalifikacji zawodowych do wykonywania zawodów regulowanych oraz do podejmowania lub wykonywania działalności regulowanych nabytych </w:t>
      </w:r>
      <w:r w:rsidRPr="00A41AEC">
        <w:rPr>
          <w:rFonts w:ascii="Arial" w:hAnsi="Arial" w:cs="Arial"/>
        </w:rPr>
        <w:br/>
        <w:t>w innych niż Rzeczpospolita Polska państwach;</w:t>
      </w:r>
    </w:p>
    <w:p w14:paraId="5FB1E57C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tłumaczeń przysięgłych na terenie województwa oraz ich danych kontaktowych;</w:t>
      </w:r>
    </w:p>
    <w:p w14:paraId="46BDBED5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systemu komunikacji miejskiej;</w:t>
      </w:r>
    </w:p>
    <w:p w14:paraId="784EC3B9" w14:textId="77777777" w:rsidR="00942AE8" w:rsidRPr="00A41AEC" w:rsidRDefault="00942AE8" w:rsidP="00942AE8">
      <w:pPr>
        <w:pStyle w:val="Akapitzlist"/>
        <w:numPr>
          <w:ilvl w:val="1"/>
          <w:numId w:val="29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zasad legalizacji pobytu i uzyskania obywatelstwa polskiego.</w:t>
      </w:r>
    </w:p>
    <w:p w14:paraId="00B781F4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W celu usprawnienia komunikacji z migrantami, którzy zamieszkują z dala od Centrum, jest możliwość udzielania informacji również za pośrednictwem infolinii oraz poczty elektronicznej. Mogą także być tworzone zespoły mobilne, które – </w:t>
      </w:r>
      <w:r w:rsidRPr="00A41AEC">
        <w:rPr>
          <w:rFonts w:ascii="Arial" w:hAnsi="Arial" w:cs="Arial"/>
        </w:rPr>
        <w:br/>
        <w:t>w przypadku zaistnienia takiej konieczności – będą pełniły swoje usługi poza siedzibą CIC. Zespoły mobilne mogą świadczyć swoje usługi na wniosek gmin i powiatów, które zdiagnozowały zapotrzebowanie na tego typu usługi na obszarze swojej właściwości terytorialnej.</w:t>
      </w:r>
    </w:p>
    <w:p w14:paraId="1B0116EE" w14:textId="77777777" w:rsidR="00942AE8" w:rsidRPr="00A41AEC" w:rsidRDefault="00942AE8" w:rsidP="00942AE8">
      <w:pPr>
        <w:numPr>
          <w:ilvl w:val="0"/>
          <w:numId w:val="24"/>
        </w:num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  <w:b/>
        </w:rPr>
        <w:t>WSPARCIE PRAWNICZE I PSYCHOLOGICZNE</w:t>
      </w:r>
      <w:r w:rsidRPr="00A41AEC">
        <w:rPr>
          <w:rFonts w:ascii="Arial" w:hAnsi="Arial" w:cs="Arial"/>
        </w:rPr>
        <w:t xml:space="preserve"> </w:t>
      </w:r>
      <w:r w:rsidRPr="00A41AEC">
        <w:rPr>
          <w:rFonts w:ascii="Arial" w:hAnsi="Arial" w:cs="Arial"/>
          <w:b/>
          <w:bCs/>
        </w:rPr>
        <w:t>ORAZ USŁUGA TŁUMACZA</w:t>
      </w:r>
      <w:r w:rsidRPr="00A41AEC">
        <w:rPr>
          <w:rFonts w:ascii="Arial" w:hAnsi="Arial" w:cs="Arial"/>
        </w:rPr>
        <w:t xml:space="preserve">– zlecenie dyżurów w Centrum. </w:t>
      </w:r>
    </w:p>
    <w:p w14:paraId="13D95F2A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>Praca prawnika będzie wsparciem punktu informacyjnego, szczególnie w sytuacjach bezprecedensowych lub skomplikowanych, w momencie, kiedy będzie wymagana specjalistyczna wiedza prawnicza.</w:t>
      </w:r>
    </w:p>
    <w:p w14:paraId="15247DCE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  <w:u w:val="single"/>
        </w:rPr>
        <w:t>Zakres problematyki,</w:t>
      </w:r>
      <w:r w:rsidRPr="00A41AEC">
        <w:rPr>
          <w:rFonts w:ascii="Arial" w:hAnsi="Arial" w:cs="Arial"/>
        </w:rPr>
        <w:t xml:space="preserve"> którą będzie zajmować się prawnik obejmować będzie m.in.:</w:t>
      </w:r>
    </w:p>
    <w:p w14:paraId="33FAF1C2" w14:textId="77777777" w:rsidR="00942AE8" w:rsidRPr="00A41AEC" w:rsidRDefault="00942AE8" w:rsidP="00942AE8">
      <w:pPr>
        <w:pStyle w:val="Akapitzlist"/>
        <w:numPr>
          <w:ilvl w:val="1"/>
          <w:numId w:val="30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prawo pracy;</w:t>
      </w:r>
    </w:p>
    <w:p w14:paraId="3D197E39" w14:textId="77777777" w:rsidR="00942AE8" w:rsidRPr="00A41AEC" w:rsidRDefault="00942AE8" w:rsidP="00942AE8">
      <w:pPr>
        <w:pStyle w:val="Akapitzlist"/>
        <w:numPr>
          <w:ilvl w:val="1"/>
          <w:numId w:val="30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legalizację pobytu;</w:t>
      </w:r>
    </w:p>
    <w:p w14:paraId="160C31A1" w14:textId="77777777" w:rsidR="00942AE8" w:rsidRPr="00A41AEC" w:rsidRDefault="00942AE8" w:rsidP="00942AE8">
      <w:pPr>
        <w:pStyle w:val="Akapitzlist"/>
        <w:numPr>
          <w:ilvl w:val="1"/>
          <w:numId w:val="30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prawo rodzinne;</w:t>
      </w:r>
    </w:p>
    <w:p w14:paraId="6CD8B245" w14:textId="77777777" w:rsidR="00942AE8" w:rsidRPr="00A41AEC" w:rsidRDefault="00942AE8" w:rsidP="00942AE8">
      <w:pPr>
        <w:pStyle w:val="Akapitzlist"/>
        <w:numPr>
          <w:ilvl w:val="1"/>
          <w:numId w:val="30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wyjaśnienie zasad działania polskiego sądownictwa;</w:t>
      </w:r>
    </w:p>
    <w:p w14:paraId="503BF787" w14:textId="77777777" w:rsidR="00942AE8" w:rsidRPr="00A41AEC" w:rsidRDefault="00942AE8" w:rsidP="00942AE8">
      <w:pPr>
        <w:pStyle w:val="Akapitzlist"/>
        <w:numPr>
          <w:ilvl w:val="1"/>
          <w:numId w:val="30"/>
        </w:numPr>
        <w:spacing w:before="360" w:after="360" w:line="276" w:lineRule="auto"/>
        <w:ind w:left="567"/>
        <w:rPr>
          <w:rFonts w:ascii="Arial" w:hAnsi="Arial" w:cs="Arial"/>
        </w:rPr>
      </w:pPr>
      <w:r w:rsidRPr="00A41AEC">
        <w:rPr>
          <w:rFonts w:ascii="Arial" w:hAnsi="Arial" w:cs="Arial"/>
        </w:rPr>
        <w:t>zasad postępowania administracyjnego.</w:t>
      </w:r>
    </w:p>
    <w:p w14:paraId="2793D6A1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Oprócz obsługi klientów, prawnik będzie gromadzić informacje na temat poruszanych problemów klientów, aby móc tworzyć bazę wiedzy na zasadzie </w:t>
      </w:r>
      <w:r w:rsidRPr="00A41AEC">
        <w:rPr>
          <w:rFonts w:ascii="Arial" w:hAnsi="Arial" w:cs="Arial"/>
          <w:i/>
        </w:rPr>
        <w:t>„pytania” – „odpowiedzi”.</w:t>
      </w:r>
    </w:p>
    <w:p w14:paraId="6D9D9722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Obecność psychologa w Centrum będzie umożliwiała cudzoziemcom nieradzącym sobie z problemami uzyskać profesjonalnego wsparcia. Psycholog obecny </w:t>
      </w:r>
      <w:r w:rsidRPr="00A41AEC">
        <w:rPr>
          <w:rFonts w:ascii="Arial" w:hAnsi="Arial" w:cs="Arial"/>
        </w:rPr>
        <w:br/>
        <w:t>w Centrum powinien mieć dyżury co najmniej 2 razy w tygodniu po 4 godziny. Jego głównym zadaniem będzie rozmowa z cudzoziemcami oraz kierowanie na specjalistyczne terapie, jeśli uzna, że taka pomoc jest dla danej osoby potrzebna.</w:t>
      </w:r>
    </w:p>
    <w:p w14:paraId="51BBD97A" w14:textId="77777777" w:rsidR="00942AE8" w:rsidRPr="00A41AEC" w:rsidRDefault="00942AE8" w:rsidP="00942AE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Tłumaczenia zwykłe oraz przysięgłe dokumentów są ważnym elementem. Dokumenty obcojęzyczne nie mogą być bowiem wykorzystywane na terytorium Polski do załatwienia spraw urzędowych, medycznych, edukacyjnych czy też związanych z zatrudnieniem oraz pracą. Tłumaczenia przysięgłe są niezbędne do poświadczenia wiarygodności i autentyczności różnego rodzaju dokumentów, którymi legitymują się cudzoziemcy. Posiadanie przetłumaczonego </w:t>
      </w:r>
      <w:r w:rsidRPr="00A41AEC">
        <w:rPr>
          <w:rFonts w:ascii="Arial" w:hAnsi="Arial" w:cs="Arial"/>
        </w:rPr>
        <w:lastRenderedPageBreak/>
        <w:t>dokumentu często warunkuje zmianę sytuacji życiowej cudzoziemca, pozwala podjąć pracę, leczenie, kontynuować naukę itp.</w:t>
      </w:r>
    </w:p>
    <w:p w14:paraId="2E930D57" w14:textId="77777777" w:rsidR="00942AE8" w:rsidRPr="00A41AEC" w:rsidRDefault="00942AE8" w:rsidP="00942AE8">
      <w:pPr>
        <w:numPr>
          <w:ilvl w:val="0"/>
          <w:numId w:val="24"/>
        </w:num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  <w:b/>
        </w:rPr>
        <w:t>KURSY ADAPTACYJNE:</w:t>
      </w:r>
      <w:r w:rsidRPr="00A41AEC">
        <w:rPr>
          <w:rFonts w:ascii="Arial" w:hAnsi="Arial" w:cs="Arial"/>
        </w:rPr>
        <w:t xml:space="preserve"> zlecenie/prowadzenie samodzielnie kursów mających na celu przybliżanie realiów życia w Polsce.</w:t>
      </w:r>
    </w:p>
    <w:p w14:paraId="5A738B49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>Ich celem jest zaznajomienie jak najszerszej grupy cudzoziemców, przede wszystkim nowoprzybyłych migrantów, z ich podstawowymi prawami i obowiązkami, systemem integracji w Polsce, jak również służbami, instytucjami i innymi organizacjami, które mogą być im pomocne. Kursy takie w znacznym stopniu mają wspierać świadomość migrantów      w zakresie kwestii prawnych oraz innych aspektów życia w Polsce, wspierać proces ich integracji, a także zmniejszać ryzyko bycia zależnym od nieuczciwych pośredników czy utraty legalnego pobytu.</w:t>
      </w:r>
    </w:p>
    <w:p w14:paraId="1DB350B4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  <w:u w:val="single"/>
        </w:rPr>
      </w:pPr>
      <w:r w:rsidRPr="00A41AEC">
        <w:rPr>
          <w:rFonts w:ascii="Arial" w:hAnsi="Arial" w:cs="Arial"/>
          <w:u w:val="single"/>
        </w:rPr>
        <w:t>Tematyka kursów dotyczyć może m. in. następujących zagadnień:</w:t>
      </w:r>
    </w:p>
    <w:p w14:paraId="032BD36C" w14:textId="77777777" w:rsidR="00942AE8" w:rsidRPr="00A41AEC" w:rsidRDefault="00942AE8" w:rsidP="00942AE8">
      <w:pPr>
        <w:pStyle w:val="Akapitzlist"/>
        <w:numPr>
          <w:ilvl w:val="1"/>
          <w:numId w:val="31"/>
        </w:numPr>
        <w:spacing w:before="360" w:after="360" w:line="276" w:lineRule="auto"/>
        <w:ind w:left="426"/>
        <w:rPr>
          <w:rFonts w:ascii="Arial" w:hAnsi="Arial" w:cs="Arial"/>
        </w:rPr>
      </w:pPr>
      <w:r w:rsidRPr="00A41AEC">
        <w:rPr>
          <w:rFonts w:ascii="Arial" w:hAnsi="Arial" w:cs="Arial"/>
        </w:rPr>
        <w:t>polskie przepisy prawne;</w:t>
      </w:r>
    </w:p>
    <w:p w14:paraId="435A9B65" w14:textId="77777777" w:rsidR="00942AE8" w:rsidRPr="00A41AEC" w:rsidRDefault="00942AE8" w:rsidP="00942AE8">
      <w:pPr>
        <w:pStyle w:val="Akapitzlist"/>
        <w:numPr>
          <w:ilvl w:val="1"/>
          <w:numId w:val="31"/>
        </w:numPr>
        <w:spacing w:before="360" w:after="360" w:line="276" w:lineRule="auto"/>
        <w:ind w:left="426"/>
        <w:rPr>
          <w:rFonts w:ascii="Arial" w:hAnsi="Arial" w:cs="Arial"/>
        </w:rPr>
      </w:pPr>
      <w:r w:rsidRPr="00A41AEC">
        <w:rPr>
          <w:rFonts w:ascii="Arial" w:hAnsi="Arial" w:cs="Arial"/>
        </w:rPr>
        <w:t>cudzoziemcy w polskim prawie;</w:t>
      </w:r>
    </w:p>
    <w:p w14:paraId="06083E46" w14:textId="77777777" w:rsidR="00942AE8" w:rsidRPr="00A41AEC" w:rsidRDefault="00942AE8" w:rsidP="00942AE8">
      <w:pPr>
        <w:pStyle w:val="Akapitzlist"/>
        <w:numPr>
          <w:ilvl w:val="1"/>
          <w:numId w:val="31"/>
        </w:numPr>
        <w:spacing w:before="360" w:after="360" w:line="276" w:lineRule="auto"/>
        <w:ind w:left="426"/>
        <w:rPr>
          <w:rFonts w:ascii="Arial" w:hAnsi="Arial" w:cs="Arial"/>
        </w:rPr>
      </w:pPr>
      <w:r w:rsidRPr="00A41AEC">
        <w:rPr>
          <w:rFonts w:ascii="Arial" w:hAnsi="Arial" w:cs="Arial"/>
        </w:rPr>
        <w:t>polskie tradycje, zwyczaje i normy kulturowe;</w:t>
      </w:r>
    </w:p>
    <w:p w14:paraId="0549BFFA" w14:textId="77777777" w:rsidR="00942AE8" w:rsidRPr="00A41AEC" w:rsidRDefault="00942AE8" w:rsidP="00942AE8">
      <w:pPr>
        <w:pStyle w:val="Akapitzlist"/>
        <w:numPr>
          <w:ilvl w:val="1"/>
          <w:numId w:val="31"/>
        </w:numPr>
        <w:spacing w:before="360" w:after="360" w:line="276" w:lineRule="auto"/>
        <w:ind w:left="426"/>
        <w:rPr>
          <w:rFonts w:ascii="Arial" w:hAnsi="Arial" w:cs="Arial"/>
        </w:rPr>
      </w:pPr>
      <w:r w:rsidRPr="00A41AEC">
        <w:rPr>
          <w:rFonts w:ascii="Arial" w:hAnsi="Arial" w:cs="Arial"/>
        </w:rPr>
        <w:t>polski rynek pracy – specyfika, sposoby poszukiwania pracy, przygotowywanie dokumentacji aplikacyjnej, pierwsza rozmowa z pracodawcą;</w:t>
      </w:r>
    </w:p>
    <w:p w14:paraId="7956844D" w14:textId="77777777" w:rsidR="00942AE8" w:rsidRPr="00A41AEC" w:rsidRDefault="00942AE8" w:rsidP="00942AE8">
      <w:pPr>
        <w:pStyle w:val="Akapitzlist"/>
        <w:numPr>
          <w:ilvl w:val="1"/>
          <w:numId w:val="32"/>
        </w:numPr>
        <w:spacing w:before="360" w:after="360" w:line="276" w:lineRule="auto"/>
        <w:ind w:left="426"/>
        <w:rPr>
          <w:rFonts w:ascii="Arial" w:hAnsi="Arial" w:cs="Arial"/>
        </w:rPr>
      </w:pPr>
      <w:r w:rsidRPr="00A41AEC">
        <w:rPr>
          <w:rFonts w:ascii="Arial" w:hAnsi="Arial" w:cs="Arial"/>
        </w:rPr>
        <w:t>system edukacji w Polsce – charakterystyka, obowiązki rodziców i nauczycieli, obowiązujące zasady;</w:t>
      </w:r>
    </w:p>
    <w:p w14:paraId="071E7DCE" w14:textId="77777777" w:rsidR="00942AE8" w:rsidRPr="00A41AEC" w:rsidRDefault="00942AE8" w:rsidP="00942AE8">
      <w:pPr>
        <w:pStyle w:val="Akapitzlist"/>
        <w:numPr>
          <w:ilvl w:val="1"/>
          <w:numId w:val="32"/>
        </w:numPr>
        <w:spacing w:before="360" w:after="360" w:line="276" w:lineRule="auto"/>
        <w:ind w:left="426"/>
        <w:rPr>
          <w:rFonts w:ascii="Arial" w:hAnsi="Arial" w:cs="Arial"/>
        </w:rPr>
      </w:pPr>
      <w:r w:rsidRPr="00A41AEC">
        <w:rPr>
          <w:rFonts w:ascii="Arial" w:hAnsi="Arial" w:cs="Arial"/>
        </w:rPr>
        <w:t>opieka medyczna – specyfika funkcjonowania służby zdrowia w Polsce.</w:t>
      </w:r>
    </w:p>
    <w:p w14:paraId="37CCF6D1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 xml:space="preserve">Spotkania powinny być prowadzone przez osoby kompetentne w danej dziedzinie, </w:t>
      </w:r>
      <w:r w:rsidRPr="00A41AEC">
        <w:rPr>
          <w:rFonts w:ascii="Arial" w:hAnsi="Arial" w:cs="Arial"/>
        </w:rPr>
        <w:br/>
        <w:t>w językach zrozumiałych dla migrantów. Należy zadbać o to, aby kursy te były szeroko dostępne.</w:t>
      </w:r>
    </w:p>
    <w:p w14:paraId="4D25857E" w14:textId="77777777" w:rsidR="00942AE8" w:rsidRPr="00A41AEC" w:rsidRDefault="00942AE8" w:rsidP="00942AE8">
      <w:pPr>
        <w:numPr>
          <w:ilvl w:val="0"/>
          <w:numId w:val="24"/>
        </w:num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  <w:b/>
        </w:rPr>
        <w:t xml:space="preserve">PODNOSZENIE WIEDZY SPOŁECZEŃSTWA POLSKIEGO (moduł fakultatywny) – </w:t>
      </w:r>
      <w:r w:rsidRPr="00A41AEC">
        <w:rPr>
          <w:rFonts w:ascii="Arial" w:hAnsi="Arial" w:cs="Arial"/>
        </w:rPr>
        <w:t>działania mające na celu tworzenia kampanii przybliżających sprawy cudzoziemskie (akcyjne jak i stałe działania) – osoba zatrudniona w Centrum na te potrzeby.</w:t>
      </w:r>
    </w:p>
    <w:p w14:paraId="337F1D3F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>Zadanie ma na celu budowanie pozytywnego wizerunku cudzoziemców w Polsce.</w:t>
      </w:r>
    </w:p>
    <w:p w14:paraId="2E91D7FF" w14:textId="77777777" w:rsidR="00942AE8" w:rsidRPr="00A41AEC" w:rsidRDefault="00942AE8" w:rsidP="00942AE8">
      <w:pPr>
        <w:spacing w:before="360" w:after="360" w:line="276" w:lineRule="auto"/>
        <w:rPr>
          <w:rFonts w:ascii="Arial" w:hAnsi="Arial" w:cs="Arial"/>
        </w:rPr>
      </w:pPr>
      <w:r w:rsidRPr="00A41AEC">
        <w:rPr>
          <w:rFonts w:ascii="Arial" w:hAnsi="Arial" w:cs="Arial"/>
        </w:rPr>
        <w:t>Do takich działań zaliczamy m.in.:</w:t>
      </w:r>
    </w:p>
    <w:p w14:paraId="2C1830DF" w14:textId="77777777" w:rsidR="00942AE8" w:rsidRPr="00A41AEC" w:rsidRDefault="00942AE8" w:rsidP="00942AE8">
      <w:pPr>
        <w:pStyle w:val="Akapitzlist"/>
        <w:numPr>
          <w:ilvl w:val="1"/>
          <w:numId w:val="33"/>
        </w:numPr>
        <w:spacing w:before="360" w:after="360" w:line="276" w:lineRule="auto"/>
        <w:ind w:left="426"/>
        <w:rPr>
          <w:rFonts w:ascii="Arial" w:hAnsi="Arial" w:cs="Arial"/>
        </w:rPr>
      </w:pPr>
      <w:r w:rsidRPr="00A41AEC">
        <w:rPr>
          <w:rFonts w:ascii="Arial" w:hAnsi="Arial" w:cs="Arial"/>
        </w:rPr>
        <w:t>wydarzenia akcyjne;</w:t>
      </w:r>
    </w:p>
    <w:p w14:paraId="3717AFAE" w14:textId="77777777" w:rsidR="00942AE8" w:rsidRPr="00A41AEC" w:rsidRDefault="00942AE8" w:rsidP="00942AE8">
      <w:pPr>
        <w:pStyle w:val="Akapitzlist"/>
        <w:numPr>
          <w:ilvl w:val="1"/>
          <w:numId w:val="33"/>
        </w:numPr>
        <w:spacing w:before="360" w:after="360" w:line="276" w:lineRule="auto"/>
        <w:ind w:left="426"/>
        <w:rPr>
          <w:rFonts w:ascii="Arial" w:hAnsi="Arial" w:cs="Arial"/>
        </w:rPr>
      </w:pPr>
      <w:r w:rsidRPr="00A41AEC">
        <w:rPr>
          <w:rFonts w:ascii="Arial" w:hAnsi="Arial" w:cs="Arial"/>
        </w:rPr>
        <w:t>zapraszanie społeczności lokalnej na wydarzenia organizowane przez cudzoziemców;</w:t>
      </w:r>
    </w:p>
    <w:p w14:paraId="22BB89CB" w14:textId="77777777" w:rsidR="00942AE8" w:rsidRPr="00A41AEC" w:rsidRDefault="00942AE8" w:rsidP="00942AE8">
      <w:pPr>
        <w:pStyle w:val="Akapitzlist"/>
        <w:numPr>
          <w:ilvl w:val="1"/>
          <w:numId w:val="33"/>
        </w:numPr>
        <w:spacing w:before="360" w:after="360" w:line="276" w:lineRule="auto"/>
        <w:ind w:left="426"/>
        <w:rPr>
          <w:rFonts w:ascii="Arial" w:hAnsi="Arial" w:cs="Arial"/>
        </w:rPr>
      </w:pPr>
      <w:r w:rsidRPr="00A41AEC">
        <w:rPr>
          <w:rFonts w:ascii="Arial" w:hAnsi="Arial" w:cs="Arial"/>
        </w:rPr>
        <w:t>lokalne kampanie na rzecz tolerancji, pozytywnych aspektów integracji cudzoziemców z polskim społeczeństwem.</w:t>
      </w:r>
    </w:p>
    <w:p w14:paraId="603CEFFA" w14:textId="7F065344" w:rsidR="00942AE8" w:rsidRPr="00BE0A58" w:rsidRDefault="00942AE8" w:rsidP="00611D96">
      <w:pPr>
        <w:spacing w:before="100" w:beforeAutospacing="1" w:after="100" w:afterAutospacing="1" w:line="276" w:lineRule="auto"/>
        <w:rPr>
          <w:rFonts w:ascii="Arial" w:hAnsi="Arial" w:cs="Arial"/>
          <w:b/>
          <w:bCs/>
        </w:rPr>
      </w:pPr>
    </w:p>
    <w:sectPr w:rsidR="00942AE8" w:rsidRPr="00BE0A58" w:rsidSect="00942AE8">
      <w:pgSz w:w="11906" w:h="16838"/>
      <w:pgMar w:top="1418" w:right="99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1A2C0" w14:textId="77777777" w:rsidR="00826C45" w:rsidRDefault="00826C45" w:rsidP="00590C41">
      <w:pPr>
        <w:spacing w:after="0" w:line="240" w:lineRule="auto"/>
      </w:pPr>
      <w:r>
        <w:separator/>
      </w:r>
    </w:p>
  </w:endnote>
  <w:endnote w:type="continuationSeparator" w:id="0">
    <w:p w14:paraId="71CE56F9" w14:textId="77777777" w:rsidR="00826C45" w:rsidRDefault="00826C45" w:rsidP="00590C41">
      <w:pPr>
        <w:spacing w:after="0" w:line="240" w:lineRule="auto"/>
      </w:pPr>
      <w:r>
        <w:continuationSeparator/>
      </w:r>
    </w:p>
  </w:endnote>
  <w:endnote w:type="continuationNotice" w:id="1">
    <w:p w14:paraId="4A6BAD94" w14:textId="77777777" w:rsidR="00826C45" w:rsidRDefault="00826C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2A3CA43" w:rsidR="003E381C" w:rsidRDefault="00C363DE" w:rsidP="00305F60">
        <w:pPr>
          <w:pStyle w:val="Stopka"/>
          <w:tabs>
            <w:tab w:val="left" w:pos="1513"/>
            <w:tab w:val="right" w:pos="14004"/>
          </w:tabs>
        </w:pPr>
        <w:r>
          <w:tab/>
        </w:r>
        <w:r>
          <w:tab/>
        </w:r>
        <w:r>
          <w:tab/>
        </w:r>
        <w:r>
          <w:tab/>
        </w:r>
        <w:r w:rsidR="003E381C">
          <w:fldChar w:fldCharType="begin"/>
        </w:r>
        <w:r w:rsidR="003E381C">
          <w:instrText>PAGE   \* MERGEFORMAT</w:instrText>
        </w:r>
        <w:r w:rsidR="003E381C">
          <w:fldChar w:fldCharType="separate"/>
        </w:r>
        <w:r w:rsidR="003E381C">
          <w:t>2</w:t>
        </w:r>
        <w:r w:rsidR="003E381C">
          <w:fldChar w:fldCharType="end"/>
        </w:r>
      </w:p>
    </w:sdtContent>
  </w:sdt>
  <w:p w14:paraId="13297DE4" w14:textId="622B281B" w:rsidR="003E381C" w:rsidRDefault="003E381C" w:rsidP="001217C7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63C50" w14:textId="3F5CD7AD" w:rsidR="00541676" w:rsidRDefault="00541676" w:rsidP="00305F6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583F6" w14:textId="77777777" w:rsidR="00826C45" w:rsidRDefault="00826C45" w:rsidP="00590C41">
      <w:pPr>
        <w:spacing w:after="0" w:line="240" w:lineRule="auto"/>
      </w:pPr>
      <w:r>
        <w:separator/>
      </w:r>
    </w:p>
  </w:footnote>
  <w:footnote w:type="continuationSeparator" w:id="0">
    <w:p w14:paraId="063C1815" w14:textId="77777777" w:rsidR="00826C45" w:rsidRDefault="00826C45" w:rsidP="00590C41">
      <w:pPr>
        <w:spacing w:after="0" w:line="240" w:lineRule="auto"/>
      </w:pPr>
      <w:r>
        <w:continuationSeparator/>
      </w:r>
    </w:p>
  </w:footnote>
  <w:footnote w:type="continuationNotice" w:id="1">
    <w:p w14:paraId="7659BA2F" w14:textId="77777777" w:rsidR="00826C45" w:rsidRDefault="00826C45">
      <w:pPr>
        <w:spacing w:after="0" w:line="240" w:lineRule="auto"/>
      </w:pPr>
    </w:p>
  </w:footnote>
  <w:footnote w:id="2">
    <w:p w14:paraId="645ACA42" w14:textId="77777777" w:rsidR="00E50ED4" w:rsidRPr="00942AE8" w:rsidRDefault="00E50ED4" w:rsidP="00942AE8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942AE8">
        <w:rPr>
          <w:rFonts w:ascii="Arial" w:hAnsi="Arial" w:cs="Arial"/>
          <w:sz w:val="24"/>
          <w:szCs w:val="24"/>
          <w:vertAlign w:val="superscript"/>
        </w:rPr>
        <w:footnoteRef/>
      </w:r>
      <w:r w:rsidRPr="00942AE8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6CF32695" w:rsidR="00E50ED4" w:rsidRPr="00942AE8" w:rsidRDefault="00E50ED4" w:rsidP="00942AE8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942AE8">
        <w:rPr>
          <w:rFonts w:ascii="Arial" w:hAnsi="Arial" w:cs="Arial"/>
          <w:sz w:val="24"/>
          <w:szCs w:val="24"/>
          <w:vertAlign w:val="superscript"/>
        </w:rPr>
        <w:footnoteRef/>
      </w:r>
      <w:r w:rsidRPr="00942AE8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541676" w:rsidRDefault="00E50ED4" w:rsidP="00942AE8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942AE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42AE8">
        <w:rPr>
          <w:rFonts w:ascii="Arial" w:hAnsi="Arial" w:cs="Arial"/>
          <w:sz w:val="24"/>
          <w:szCs w:val="24"/>
        </w:rPr>
        <w:t xml:space="preserve"> </w:t>
      </w:r>
      <w:r w:rsidRPr="00942AE8">
        <w:rPr>
          <w:rFonts w:ascii="Arial" w:hAnsi="Arial" w:cs="Arial"/>
          <w:color w:val="000000"/>
          <w:sz w:val="24"/>
          <w:szCs w:val="24"/>
        </w:rPr>
        <w:t>W każdym kryterium</w:t>
      </w:r>
      <w:r w:rsidRPr="00541676">
        <w:rPr>
          <w:rFonts w:ascii="Arial" w:hAnsi="Arial" w:cs="Arial"/>
          <w:color w:val="000000"/>
          <w:sz w:val="24"/>
          <w:szCs w:val="24"/>
        </w:rPr>
        <w:t xml:space="preserve"> przez „wnioskodawcę” rozumiemy też partnera/partnerów, chyba że kryterium stanowi inaczej.</w:t>
      </w:r>
    </w:p>
  </w:footnote>
  <w:footnote w:id="5">
    <w:p w14:paraId="188521C6" w14:textId="77777777" w:rsidR="00425876" w:rsidRDefault="0042587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F2BA66A" w14:textId="0E6702CC" w:rsidR="00FC5E3A" w:rsidRPr="00541676" w:rsidRDefault="00FC5E3A" w:rsidP="005F1912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</w:t>
      </w:r>
      <w:r w:rsidR="00FF61B3">
        <w:rPr>
          <w:rFonts w:ascii="Arial" w:hAnsi="Arial" w:cs="Arial"/>
          <w:sz w:val="24"/>
          <w:szCs w:val="24"/>
        </w:rPr>
        <w:t>.</w:t>
      </w:r>
    </w:p>
  </w:footnote>
  <w:footnote w:id="7">
    <w:p w14:paraId="1C04A057" w14:textId="77777777" w:rsidR="007672AC" w:rsidRPr="002A4838" w:rsidRDefault="007672AC" w:rsidP="007672AC">
      <w:pPr>
        <w:pStyle w:val="Tekstprzypisudolnego"/>
        <w:rPr>
          <w:rFonts w:ascii="Arial" w:hAnsi="Arial" w:cs="Arial"/>
          <w:sz w:val="24"/>
          <w:szCs w:val="24"/>
        </w:rPr>
      </w:pPr>
      <w:r w:rsidRPr="002A48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A4838">
        <w:rPr>
          <w:rFonts w:ascii="Arial" w:hAnsi="Arial" w:cs="Arial"/>
          <w:sz w:val="24"/>
          <w:szCs w:val="24"/>
        </w:rPr>
        <w:t xml:space="preserve"> </w:t>
      </w:r>
      <w:r w:rsidRPr="008C76E6">
        <w:rPr>
          <w:rFonts w:ascii="Arial" w:hAnsi="Arial" w:cs="Arial"/>
          <w:b/>
          <w:bCs/>
          <w:sz w:val="24"/>
          <w:szCs w:val="24"/>
        </w:rPr>
        <w:t>W ramach kompleksowości</w:t>
      </w:r>
      <w:r>
        <w:rPr>
          <w:rFonts w:ascii="Arial" w:hAnsi="Arial" w:cs="Arial"/>
          <w:sz w:val="24"/>
          <w:szCs w:val="24"/>
        </w:rPr>
        <w:t xml:space="preserve"> działania zaplanowane w projekcie muszę obejmować co najmniej wszystkie wskazane formy wsparcia od litery </w:t>
      </w:r>
      <w:r w:rsidRPr="00CA3E70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do </w:t>
      </w:r>
      <w:r w:rsidRPr="00CA3E70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, co wnioskodawca musi bezpośrednio zaznaczyć we wniosku o dofinansowanie projektu.</w:t>
      </w:r>
    </w:p>
  </w:footnote>
  <w:footnote w:id="8">
    <w:p w14:paraId="2851C51E" w14:textId="5BC48435" w:rsidR="00AD2933" w:rsidRPr="00BE0A58" w:rsidRDefault="00AD2933">
      <w:pPr>
        <w:pStyle w:val="Tekstprzypisudolnego"/>
        <w:rPr>
          <w:rFonts w:ascii="Arial" w:hAnsi="Arial" w:cs="Arial"/>
          <w:sz w:val="24"/>
          <w:szCs w:val="24"/>
        </w:rPr>
      </w:pPr>
      <w:r w:rsidRPr="00BE0A5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E0A58">
        <w:rPr>
          <w:rFonts w:ascii="Arial" w:hAnsi="Arial" w:cs="Arial"/>
          <w:sz w:val="24"/>
          <w:szCs w:val="24"/>
        </w:rPr>
        <w:t xml:space="preserve"> „TWORZENIE CENTRUM INTEGRACJI CUDZOZIE</w:t>
      </w:r>
      <w:r w:rsidR="007E7658" w:rsidRPr="00BE0A58">
        <w:rPr>
          <w:rFonts w:ascii="Arial" w:hAnsi="Arial" w:cs="Arial"/>
          <w:sz w:val="24"/>
          <w:szCs w:val="24"/>
        </w:rPr>
        <w:t>M</w:t>
      </w:r>
      <w:r w:rsidRPr="00BE0A58">
        <w:rPr>
          <w:rFonts w:ascii="Arial" w:hAnsi="Arial" w:cs="Arial"/>
          <w:sz w:val="24"/>
          <w:szCs w:val="24"/>
        </w:rPr>
        <w:t>CÓW” stanowiącym załącznik do kryterium przyjęty Uchwałą Zarządu Województwa, aktualny na dzień ogłoszenia naboru</w:t>
      </w:r>
      <w:r w:rsidR="00C902CB" w:rsidRPr="00BE0A58">
        <w:rPr>
          <w:rFonts w:ascii="Arial" w:hAnsi="Arial" w:cs="Arial"/>
          <w:sz w:val="24"/>
          <w:szCs w:val="24"/>
        </w:rPr>
        <w:t>.</w:t>
      </w:r>
    </w:p>
  </w:footnote>
  <w:footnote w:id="9">
    <w:p w14:paraId="49BA3EDB" w14:textId="3BDFAD17" w:rsidR="00DD1D6D" w:rsidRPr="00767DA7" w:rsidRDefault="00DD1D6D" w:rsidP="00DD1D6D">
      <w:pPr>
        <w:pStyle w:val="Tekstprzypisudolnego"/>
        <w:rPr>
          <w:rFonts w:ascii="Arial" w:hAnsi="Arial" w:cs="Arial"/>
          <w:sz w:val="24"/>
          <w:szCs w:val="24"/>
        </w:rPr>
      </w:pPr>
      <w:r w:rsidRPr="00CF114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F114E">
        <w:rPr>
          <w:rFonts w:ascii="Arial" w:hAnsi="Arial" w:cs="Arial"/>
          <w:sz w:val="24"/>
          <w:szCs w:val="24"/>
        </w:rPr>
        <w:t xml:space="preserve"> obywatel państwa trzeciego – osoba, która nie jest obywatelem państwa członkowskiego UE, w tym bezpaństwowiec w rozumieniu Konwencji o statusie bezpaństwowców z dnia 28 sierpnia 1954 r. i osoba bez ustalonego obywatelstwa</w:t>
      </w:r>
      <w:r w:rsidRPr="00767DA7">
        <w:rPr>
          <w:rFonts w:ascii="Arial" w:hAnsi="Arial" w:cs="Arial"/>
          <w:sz w:val="24"/>
          <w:szCs w:val="24"/>
        </w:rPr>
        <w:t>.</w:t>
      </w:r>
      <w:r w:rsidR="00767DA7" w:rsidRPr="00767DA7">
        <w:rPr>
          <w:rFonts w:ascii="Arial" w:hAnsi="Arial" w:cs="Arial"/>
          <w:sz w:val="24"/>
          <w:szCs w:val="24"/>
        </w:rPr>
        <w:t xml:space="preserve"> </w:t>
      </w:r>
      <w:r w:rsidR="00767DA7">
        <w:rPr>
          <w:rFonts w:ascii="Arial" w:hAnsi="Arial" w:cs="Arial"/>
          <w:sz w:val="24"/>
          <w:szCs w:val="24"/>
        </w:rPr>
        <w:t xml:space="preserve">Wsparcie nie może być również </w:t>
      </w:r>
      <w:r w:rsidR="00767DA7" w:rsidRPr="00767DA7">
        <w:rPr>
          <w:rFonts w:ascii="Arial" w:hAnsi="Arial" w:cs="Arial"/>
          <w:sz w:val="24"/>
          <w:szCs w:val="24"/>
        </w:rPr>
        <w:t>skierowane do osób, które posiadają obywatelstw</w:t>
      </w:r>
      <w:r w:rsidR="00767DA7">
        <w:rPr>
          <w:rFonts w:ascii="Arial" w:hAnsi="Arial" w:cs="Arial"/>
          <w:sz w:val="24"/>
          <w:szCs w:val="24"/>
        </w:rPr>
        <w:t>o</w:t>
      </w:r>
      <w:r w:rsidR="00767DA7" w:rsidRPr="00767DA7">
        <w:rPr>
          <w:rFonts w:ascii="Arial" w:hAnsi="Arial" w:cs="Arial"/>
          <w:sz w:val="24"/>
          <w:szCs w:val="24"/>
        </w:rPr>
        <w:t xml:space="preserve"> takich</w:t>
      </w:r>
      <w:r w:rsidR="00767DA7">
        <w:rPr>
          <w:rFonts w:ascii="Arial" w:hAnsi="Arial" w:cs="Arial"/>
          <w:sz w:val="24"/>
          <w:szCs w:val="24"/>
        </w:rPr>
        <w:t xml:space="preserve"> krajów</w:t>
      </w:r>
      <w:r w:rsidR="00767DA7" w:rsidRPr="00767DA7">
        <w:rPr>
          <w:rFonts w:ascii="Arial" w:hAnsi="Arial" w:cs="Arial"/>
          <w:sz w:val="24"/>
          <w:szCs w:val="24"/>
        </w:rPr>
        <w:t xml:space="preserve"> jak: Norwegia, Islandia, Liechtenstein oraz Szwajcaria. </w:t>
      </w:r>
      <w:r w:rsidR="00767DA7">
        <w:rPr>
          <w:rFonts w:ascii="Arial" w:hAnsi="Arial" w:cs="Arial"/>
          <w:sz w:val="24"/>
          <w:szCs w:val="24"/>
        </w:rPr>
        <w:t>Wspierane o</w:t>
      </w:r>
      <w:r w:rsidR="00767DA7" w:rsidRPr="00767DA7">
        <w:rPr>
          <w:rFonts w:ascii="Arial" w:hAnsi="Arial" w:cs="Arial"/>
          <w:sz w:val="24"/>
          <w:szCs w:val="24"/>
        </w:rPr>
        <w:t>soby muszą przebywać w Polsce legalnie, na podstawie dokumentów upoważniających do pobytu i pracy, takich jak np. wiza, karta pobytu (czasowego, stałego lub rezydenta długoterminowego UE) czy dokument potwierdzający objęcie ochroną. W zakres pomocy włączeni są zarówno migranci przyjeżdżający do pracy, studenci, jak również uchodźcy oraz osoby, które otrzymały inne formy ochrony.</w:t>
      </w:r>
    </w:p>
  </w:footnote>
  <w:footnote w:id="10">
    <w:p w14:paraId="6D375C40" w14:textId="650FD6BC" w:rsidR="004D2757" w:rsidRPr="004D2757" w:rsidRDefault="004D2757">
      <w:pPr>
        <w:pStyle w:val="Tekstprzypisudolnego"/>
        <w:rPr>
          <w:rFonts w:ascii="Arial" w:hAnsi="Arial" w:cs="Arial"/>
          <w:sz w:val="24"/>
          <w:szCs w:val="24"/>
        </w:rPr>
      </w:pPr>
      <w:r w:rsidRPr="004D275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D2757">
        <w:rPr>
          <w:rFonts w:ascii="Arial" w:hAnsi="Arial" w:cs="Arial"/>
          <w:sz w:val="24"/>
          <w:szCs w:val="24"/>
        </w:rPr>
        <w:t xml:space="preserve"> </w:t>
      </w:r>
      <w:r w:rsidR="0052097C">
        <w:rPr>
          <w:rFonts w:ascii="Arial" w:hAnsi="Arial" w:cs="Arial"/>
          <w:sz w:val="24"/>
          <w:szCs w:val="24"/>
        </w:rPr>
        <w:t>o</w:t>
      </w:r>
      <w:r w:rsidRPr="004D2757">
        <w:rPr>
          <w:rFonts w:ascii="Arial" w:hAnsi="Arial" w:cs="Arial"/>
          <w:sz w:val="24"/>
          <w:szCs w:val="24"/>
        </w:rPr>
        <w:t xml:space="preserve">toczenie </w:t>
      </w:r>
      <w:r w:rsidR="00CE3CC8">
        <w:rPr>
          <w:rFonts w:ascii="Arial" w:hAnsi="Arial" w:cs="Arial"/>
          <w:sz w:val="24"/>
          <w:szCs w:val="24"/>
        </w:rPr>
        <w:t xml:space="preserve">- </w:t>
      </w:r>
      <w:r w:rsidRPr="004D2757">
        <w:rPr>
          <w:rFonts w:ascii="Arial" w:hAnsi="Arial" w:cs="Arial"/>
          <w:sz w:val="24"/>
          <w:szCs w:val="24"/>
        </w:rPr>
        <w:t>rozumiane jako społeczeństwo przyjmujące i jego instytucje</w:t>
      </w:r>
      <w:r>
        <w:rPr>
          <w:rFonts w:ascii="Arial" w:hAnsi="Arial" w:cs="Arial"/>
          <w:sz w:val="24"/>
          <w:szCs w:val="24"/>
        </w:rPr>
        <w:t>.</w:t>
      </w:r>
    </w:p>
  </w:footnote>
  <w:footnote w:id="11">
    <w:p w14:paraId="0AAA5C4A" w14:textId="6035E489" w:rsidR="009C5996" w:rsidRPr="009C5996" w:rsidRDefault="009C5996">
      <w:pPr>
        <w:pStyle w:val="Tekstprzypisudolnego"/>
        <w:rPr>
          <w:rFonts w:ascii="Arial" w:hAnsi="Arial" w:cs="Arial"/>
          <w:sz w:val="24"/>
          <w:szCs w:val="24"/>
        </w:rPr>
      </w:pPr>
      <w:r w:rsidRPr="009C599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5996">
        <w:rPr>
          <w:rFonts w:ascii="Arial" w:hAnsi="Arial" w:cs="Arial"/>
          <w:sz w:val="24"/>
          <w:szCs w:val="24"/>
        </w:rPr>
        <w:t xml:space="preserve"> Wnioskodawca zobowiązany jest do przedstawienia we wniosku o dofinansowanie informacji w formie zestawienia (planu rzeczowego i finansowego) określającego, które działania i z jakich źródeł są finansowane, tj. z jakiego konkretnie funduszu (FAMI, EFS+).</w:t>
      </w:r>
    </w:p>
  </w:footnote>
  <w:footnote w:id="12">
    <w:p w14:paraId="5BF60BB6" w14:textId="01F45DCB" w:rsidR="007E789E" w:rsidRPr="00250D38" w:rsidRDefault="007E789E" w:rsidP="00002D56">
      <w:pPr>
        <w:spacing w:before="100" w:beforeAutospacing="1" w:after="100" w:afterAutospacing="1" w:line="276" w:lineRule="auto"/>
        <w:outlineLvl w:val="2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</w:t>
      </w:r>
      <w:r w:rsidR="004F154D" w:rsidRPr="004F154D">
        <w:rPr>
          <w:rFonts w:ascii="Arial" w:hAnsi="Arial" w:cs="Arial"/>
          <w:sz w:val="24"/>
          <w:szCs w:val="24"/>
        </w:rPr>
        <w:t xml:space="preserve">Wartość projektu nie  może przekraczać sumy wartości wynikającej z iloczynów (liczba uczestników (bez osób z niepełnosprawnościami) pomnożonej przez 24 500 zł) oraz (liczba osób z niepełnosprawnościami pomnożonej przez 31 500 zł), tj. (l. uczestników (bez </w:t>
      </w:r>
      <w:proofErr w:type="spellStart"/>
      <w:r w:rsidR="004F154D" w:rsidRPr="004F154D">
        <w:rPr>
          <w:rFonts w:ascii="Arial" w:hAnsi="Arial" w:cs="Arial"/>
          <w:sz w:val="24"/>
          <w:szCs w:val="24"/>
        </w:rPr>
        <w:t>OzN</w:t>
      </w:r>
      <w:proofErr w:type="spellEnd"/>
      <w:r w:rsidR="004F154D" w:rsidRPr="004F154D">
        <w:rPr>
          <w:rFonts w:ascii="Arial" w:hAnsi="Arial" w:cs="Arial"/>
          <w:sz w:val="24"/>
          <w:szCs w:val="24"/>
        </w:rPr>
        <w:t xml:space="preserve">) X 24 500 zł) + (l. uczestników </w:t>
      </w:r>
      <w:proofErr w:type="spellStart"/>
      <w:r w:rsidR="004F154D" w:rsidRPr="004F154D">
        <w:rPr>
          <w:rFonts w:ascii="Arial" w:hAnsi="Arial" w:cs="Arial"/>
          <w:sz w:val="24"/>
          <w:szCs w:val="24"/>
        </w:rPr>
        <w:t>OzN</w:t>
      </w:r>
      <w:proofErr w:type="spellEnd"/>
      <w:r w:rsidR="004F154D" w:rsidRPr="004F154D">
        <w:rPr>
          <w:rFonts w:ascii="Arial" w:hAnsi="Arial" w:cs="Arial"/>
          <w:sz w:val="24"/>
          <w:szCs w:val="24"/>
        </w:rPr>
        <w:t xml:space="preserve"> X 31 500 zł). Średni koszt dofinansowania przypadający na utworzenie jednego miejsca świadczenia usług w społeczności lokalnej liczony jest w stosunku do wszystkich planowanych wydatków w projekcie, z wyjątkiem kosztów związanych z racjonalnymi usprawnieniami wprowadzonymi w celu zapewnienia możliwości pełnego uczestnictwa osób z niepełnosprawnościami</w:t>
      </w:r>
      <w:r w:rsidRPr="00250D38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790D0" w14:textId="6C51A6F8" w:rsidR="004F3B0D" w:rsidRPr="00942AE8" w:rsidRDefault="00942AE8" w:rsidP="00942AE8">
    <w:pPr>
      <w:pStyle w:val="Nagwek"/>
      <w:jc w:val="center"/>
    </w:pPr>
    <w:r w:rsidRPr="003B0C9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137F7A9F" wp14:editId="1C8FE96D">
          <wp:extent cx="5760720" cy="533400"/>
          <wp:effectExtent l="0" t="0" r="0" b="0"/>
          <wp:docPr id="46214947" name="Obraz 46214947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62A1C64"/>
    <w:multiLevelType w:val="hybridMultilevel"/>
    <w:tmpl w:val="AB2AF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B5E46"/>
    <w:multiLevelType w:val="hybridMultilevel"/>
    <w:tmpl w:val="50FE79C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E7398"/>
    <w:multiLevelType w:val="hybridMultilevel"/>
    <w:tmpl w:val="5C2A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A3296D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C2523"/>
    <w:multiLevelType w:val="hybridMultilevel"/>
    <w:tmpl w:val="BF84C6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F008F"/>
    <w:multiLevelType w:val="hybridMultilevel"/>
    <w:tmpl w:val="445AB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15B55"/>
    <w:multiLevelType w:val="hybridMultilevel"/>
    <w:tmpl w:val="3D02E43E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40250"/>
    <w:multiLevelType w:val="hybridMultilevel"/>
    <w:tmpl w:val="DFE6F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61B3E"/>
    <w:multiLevelType w:val="hybridMultilevel"/>
    <w:tmpl w:val="0C240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A6411"/>
    <w:multiLevelType w:val="hybridMultilevel"/>
    <w:tmpl w:val="44D89F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D6D9C"/>
    <w:multiLevelType w:val="hybridMultilevel"/>
    <w:tmpl w:val="8356F4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A1908"/>
    <w:multiLevelType w:val="hybridMultilevel"/>
    <w:tmpl w:val="A134D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17843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C45DC"/>
    <w:multiLevelType w:val="hybridMultilevel"/>
    <w:tmpl w:val="DAB27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251E6"/>
    <w:multiLevelType w:val="hybridMultilevel"/>
    <w:tmpl w:val="69928F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556BE"/>
    <w:multiLevelType w:val="hybridMultilevel"/>
    <w:tmpl w:val="02B8B96E"/>
    <w:lvl w:ilvl="0" w:tplc="FB8EF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A3FD8"/>
    <w:multiLevelType w:val="hybridMultilevel"/>
    <w:tmpl w:val="DEFAA1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017721"/>
    <w:multiLevelType w:val="hybridMultilevel"/>
    <w:tmpl w:val="DC369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16EE8"/>
    <w:multiLevelType w:val="hybridMultilevel"/>
    <w:tmpl w:val="13447E92"/>
    <w:lvl w:ilvl="0" w:tplc="10EED004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F5A05"/>
    <w:multiLevelType w:val="hybridMultilevel"/>
    <w:tmpl w:val="628C0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BA1612"/>
    <w:multiLevelType w:val="hybridMultilevel"/>
    <w:tmpl w:val="E32A3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9315BB"/>
    <w:multiLevelType w:val="hybridMultilevel"/>
    <w:tmpl w:val="DD7C9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270B2C"/>
    <w:multiLevelType w:val="hybridMultilevel"/>
    <w:tmpl w:val="A85AEF1E"/>
    <w:lvl w:ilvl="0" w:tplc="B94E946E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E32EDE"/>
    <w:multiLevelType w:val="hybridMultilevel"/>
    <w:tmpl w:val="4F0AB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2"/>
  </w:num>
  <w:num w:numId="2" w16cid:durableId="581724086">
    <w:abstractNumId w:val="27"/>
  </w:num>
  <w:num w:numId="3" w16cid:durableId="139813075">
    <w:abstractNumId w:val="4"/>
  </w:num>
  <w:num w:numId="4" w16cid:durableId="1309821674">
    <w:abstractNumId w:val="6"/>
  </w:num>
  <w:num w:numId="5" w16cid:durableId="654381968">
    <w:abstractNumId w:val="10"/>
  </w:num>
  <w:num w:numId="6" w16cid:durableId="951400918">
    <w:abstractNumId w:val="8"/>
  </w:num>
  <w:num w:numId="7" w16cid:durableId="76249048">
    <w:abstractNumId w:val="20"/>
  </w:num>
  <w:num w:numId="8" w16cid:durableId="1521623044">
    <w:abstractNumId w:val="9"/>
  </w:num>
  <w:num w:numId="9" w16cid:durableId="66802378">
    <w:abstractNumId w:val="23"/>
  </w:num>
  <w:num w:numId="10" w16cid:durableId="194736181">
    <w:abstractNumId w:val="0"/>
  </w:num>
  <w:num w:numId="11" w16cid:durableId="434400523">
    <w:abstractNumId w:val="3"/>
  </w:num>
  <w:num w:numId="12" w16cid:durableId="150366424">
    <w:abstractNumId w:val="28"/>
  </w:num>
  <w:num w:numId="13" w16cid:durableId="1738673254">
    <w:abstractNumId w:val="17"/>
  </w:num>
  <w:num w:numId="14" w16cid:durableId="1550875360">
    <w:abstractNumId w:val="12"/>
  </w:num>
  <w:num w:numId="15" w16cid:durableId="86272822">
    <w:abstractNumId w:val="18"/>
  </w:num>
  <w:num w:numId="16" w16cid:durableId="1215315714">
    <w:abstractNumId w:val="33"/>
  </w:num>
  <w:num w:numId="17" w16cid:durableId="624965073">
    <w:abstractNumId w:val="16"/>
  </w:num>
  <w:num w:numId="18" w16cid:durableId="1541281268">
    <w:abstractNumId w:val="24"/>
  </w:num>
  <w:num w:numId="19" w16cid:durableId="2145191022">
    <w:abstractNumId w:val="7"/>
  </w:num>
  <w:num w:numId="20" w16cid:durableId="1892963637">
    <w:abstractNumId w:val="14"/>
  </w:num>
  <w:num w:numId="21" w16cid:durableId="2112970414">
    <w:abstractNumId w:val="22"/>
  </w:num>
  <w:num w:numId="22" w16cid:durableId="140564118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364728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21208354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6548403">
    <w:abstractNumId w:val="21"/>
  </w:num>
  <w:num w:numId="26" w16cid:durableId="931427012">
    <w:abstractNumId w:val="25"/>
  </w:num>
  <w:num w:numId="27" w16cid:durableId="442383596">
    <w:abstractNumId w:val="29"/>
  </w:num>
  <w:num w:numId="28" w16cid:durableId="1058750614">
    <w:abstractNumId w:val="31"/>
  </w:num>
  <w:num w:numId="29" w16cid:durableId="1935087308">
    <w:abstractNumId w:val="13"/>
  </w:num>
  <w:num w:numId="30" w16cid:durableId="1265110580">
    <w:abstractNumId w:val="26"/>
  </w:num>
  <w:num w:numId="31" w16cid:durableId="504907039">
    <w:abstractNumId w:val="11"/>
  </w:num>
  <w:num w:numId="32" w16cid:durableId="608658453">
    <w:abstractNumId w:val="30"/>
  </w:num>
  <w:num w:numId="33" w16cid:durableId="1870869724">
    <w:abstractNumId w:val="1"/>
  </w:num>
  <w:num w:numId="34" w16cid:durableId="1665862745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5F9A"/>
    <w:rsid w:val="0000669C"/>
    <w:rsid w:val="000115AD"/>
    <w:rsid w:val="00011DDA"/>
    <w:rsid w:val="0001214D"/>
    <w:rsid w:val="000133E2"/>
    <w:rsid w:val="000137FB"/>
    <w:rsid w:val="00014925"/>
    <w:rsid w:val="00014F75"/>
    <w:rsid w:val="00016288"/>
    <w:rsid w:val="000224C5"/>
    <w:rsid w:val="0002314D"/>
    <w:rsid w:val="0002380E"/>
    <w:rsid w:val="00025B3D"/>
    <w:rsid w:val="000306F1"/>
    <w:rsid w:val="0003257D"/>
    <w:rsid w:val="00035F40"/>
    <w:rsid w:val="000376C1"/>
    <w:rsid w:val="0003776B"/>
    <w:rsid w:val="00044260"/>
    <w:rsid w:val="000445E7"/>
    <w:rsid w:val="00044DBB"/>
    <w:rsid w:val="00046AF2"/>
    <w:rsid w:val="0004712A"/>
    <w:rsid w:val="000522CC"/>
    <w:rsid w:val="0005319F"/>
    <w:rsid w:val="00056F9D"/>
    <w:rsid w:val="00057521"/>
    <w:rsid w:val="000600B9"/>
    <w:rsid w:val="00064017"/>
    <w:rsid w:val="00065790"/>
    <w:rsid w:val="000662BA"/>
    <w:rsid w:val="00072D4B"/>
    <w:rsid w:val="00073221"/>
    <w:rsid w:val="00073FE9"/>
    <w:rsid w:val="00075F6A"/>
    <w:rsid w:val="00077FE8"/>
    <w:rsid w:val="000804FD"/>
    <w:rsid w:val="00080E1A"/>
    <w:rsid w:val="00080E66"/>
    <w:rsid w:val="000815DA"/>
    <w:rsid w:val="00084E1D"/>
    <w:rsid w:val="00085678"/>
    <w:rsid w:val="00085C79"/>
    <w:rsid w:val="00090269"/>
    <w:rsid w:val="000902C1"/>
    <w:rsid w:val="000915D9"/>
    <w:rsid w:val="00093F89"/>
    <w:rsid w:val="00095E51"/>
    <w:rsid w:val="00097059"/>
    <w:rsid w:val="00097DD7"/>
    <w:rsid w:val="000A1116"/>
    <w:rsid w:val="000A1712"/>
    <w:rsid w:val="000A2577"/>
    <w:rsid w:val="000A49F6"/>
    <w:rsid w:val="000B042B"/>
    <w:rsid w:val="000B073C"/>
    <w:rsid w:val="000B2B70"/>
    <w:rsid w:val="000B6589"/>
    <w:rsid w:val="000C1676"/>
    <w:rsid w:val="000C1B13"/>
    <w:rsid w:val="000C6D96"/>
    <w:rsid w:val="000C795E"/>
    <w:rsid w:val="000C7ECC"/>
    <w:rsid w:val="000D41C9"/>
    <w:rsid w:val="000D4BAD"/>
    <w:rsid w:val="000D650B"/>
    <w:rsid w:val="000D72F9"/>
    <w:rsid w:val="000E05B5"/>
    <w:rsid w:val="000E0656"/>
    <w:rsid w:val="000E2581"/>
    <w:rsid w:val="000E4428"/>
    <w:rsid w:val="000E5639"/>
    <w:rsid w:val="000F38B3"/>
    <w:rsid w:val="000F4FC2"/>
    <w:rsid w:val="00104B27"/>
    <w:rsid w:val="00105ADA"/>
    <w:rsid w:val="0011364E"/>
    <w:rsid w:val="001154E5"/>
    <w:rsid w:val="00116A79"/>
    <w:rsid w:val="001201B5"/>
    <w:rsid w:val="001217C7"/>
    <w:rsid w:val="00125970"/>
    <w:rsid w:val="00131901"/>
    <w:rsid w:val="00131B4B"/>
    <w:rsid w:val="0013348E"/>
    <w:rsid w:val="00134FC4"/>
    <w:rsid w:val="00137BF8"/>
    <w:rsid w:val="00140746"/>
    <w:rsid w:val="00141456"/>
    <w:rsid w:val="0014346C"/>
    <w:rsid w:val="001447F8"/>
    <w:rsid w:val="00145C47"/>
    <w:rsid w:val="00145FA5"/>
    <w:rsid w:val="001509AE"/>
    <w:rsid w:val="00150D98"/>
    <w:rsid w:val="00153C19"/>
    <w:rsid w:val="001545A9"/>
    <w:rsid w:val="00155B8F"/>
    <w:rsid w:val="0015647F"/>
    <w:rsid w:val="00156ECB"/>
    <w:rsid w:val="00156FDF"/>
    <w:rsid w:val="00157EF6"/>
    <w:rsid w:val="00160A7B"/>
    <w:rsid w:val="00161F8B"/>
    <w:rsid w:val="00172A3E"/>
    <w:rsid w:val="0017463C"/>
    <w:rsid w:val="0017774A"/>
    <w:rsid w:val="001819C6"/>
    <w:rsid w:val="00182A1F"/>
    <w:rsid w:val="00183CD9"/>
    <w:rsid w:val="0018526E"/>
    <w:rsid w:val="00185BB6"/>
    <w:rsid w:val="00186363"/>
    <w:rsid w:val="00187613"/>
    <w:rsid w:val="00190A35"/>
    <w:rsid w:val="001A07D6"/>
    <w:rsid w:val="001A2E92"/>
    <w:rsid w:val="001A31D4"/>
    <w:rsid w:val="001A43C4"/>
    <w:rsid w:val="001B062B"/>
    <w:rsid w:val="001B2B9E"/>
    <w:rsid w:val="001B3034"/>
    <w:rsid w:val="001B3E3D"/>
    <w:rsid w:val="001B668B"/>
    <w:rsid w:val="001C11F2"/>
    <w:rsid w:val="001C129A"/>
    <w:rsid w:val="001C6FA5"/>
    <w:rsid w:val="001C7890"/>
    <w:rsid w:val="001D17AC"/>
    <w:rsid w:val="001D2EFE"/>
    <w:rsid w:val="001D43C5"/>
    <w:rsid w:val="001D5EA3"/>
    <w:rsid w:val="001D6834"/>
    <w:rsid w:val="001D78A1"/>
    <w:rsid w:val="001E117E"/>
    <w:rsid w:val="001E2FFB"/>
    <w:rsid w:val="001E4ACE"/>
    <w:rsid w:val="001E736A"/>
    <w:rsid w:val="001E7401"/>
    <w:rsid w:val="001F14BE"/>
    <w:rsid w:val="001F1864"/>
    <w:rsid w:val="001F1C2E"/>
    <w:rsid w:val="001F2CA5"/>
    <w:rsid w:val="001F41F5"/>
    <w:rsid w:val="001F42EC"/>
    <w:rsid w:val="001F57A8"/>
    <w:rsid w:val="001F5F02"/>
    <w:rsid w:val="001F6757"/>
    <w:rsid w:val="00201245"/>
    <w:rsid w:val="00202780"/>
    <w:rsid w:val="00202835"/>
    <w:rsid w:val="002033D4"/>
    <w:rsid w:val="00203505"/>
    <w:rsid w:val="00204FDE"/>
    <w:rsid w:val="0020684D"/>
    <w:rsid w:val="00210043"/>
    <w:rsid w:val="002114F6"/>
    <w:rsid w:val="00213D46"/>
    <w:rsid w:val="00213F32"/>
    <w:rsid w:val="00214C82"/>
    <w:rsid w:val="002156D6"/>
    <w:rsid w:val="002200D1"/>
    <w:rsid w:val="002207DE"/>
    <w:rsid w:val="00227984"/>
    <w:rsid w:val="00227A47"/>
    <w:rsid w:val="00230B84"/>
    <w:rsid w:val="00232FCD"/>
    <w:rsid w:val="00233C3A"/>
    <w:rsid w:val="00235255"/>
    <w:rsid w:val="002362CB"/>
    <w:rsid w:val="0023687B"/>
    <w:rsid w:val="0023704D"/>
    <w:rsid w:val="00237D23"/>
    <w:rsid w:val="00240652"/>
    <w:rsid w:val="00240D56"/>
    <w:rsid w:val="002442A2"/>
    <w:rsid w:val="00247041"/>
    <w:rsid w:val="002473B7"/>
    <w:rsid w:val="00250617"/>
    <w:rsid w:val="00250798"/>
    <w:rsid w:val="00251E8C"/>
    <w:rsid w:val="00252438"/>
    <w:rsid w:val="00252FD5"/>
    <w:rsid w:val="0025470B"/>
    <w:rsid w:val="00254B00"/>
    <w:rsid w:val="00254F91"/>
    <w:rsid w:val="00264BCB"/>
    <w:rsid w:val="00267A78"/>
    <w:rsid w:val="002706A3"/>
    <w:rsid w:val="0027161D"/>
    <w:rsid w:val="00273E1A"/>
    <w:rsid w:val="00274196"/>
    <w:rsid w:val="00280FA2"/>
    <w:rsid w:val="0028113F"/>
    <w:rsid w:val="002821D0"/>
    <w:rsid w:val="00282FD7"/>
    <w:rsid w:val="00284903"/>
    <w:rsid w:val="0028703E"/>
    <w:rsid w:val="002947F2"/>
    <w:rsid w:val="00296230"/>
    <w:rsid w:val="002A02CE"/>
    <w:rsid w:val="002A0BB0"/>
    <w:rsid w:val="002A1117"/>
    <w:rsid w:val="002A1AE2"/>
    <w:rsid w:val="002A6218"/>
    <w:rsid w:val="002A756F"/>
    <w:rsid w:val="002B254C"/>
    <w:rsid w:val="002B319C"/>
    <w:rsid w:val="002B59C0"/>
    <w:rsid w:val="002C0CE9"/>
    <w:rsid w:val="002C223B"/>
    <w:rsid w:val="002C6D2A"/>
    <w:rsid w:val="002C7376"/>
    <w:rsid w:val="002D29E9"/>
    <w:rsid w:val="002D32CF"/>
    <w:rsid w:val="002D5F99"/>
    <w:rsid w:val="002D5FD8"/>
    <w:rsid w:val="002D66B7"/>
    <w:rsid w:val="002D6B92"/>
    <w:rsid w:val="002D74BF"/>
    <w:rsid w:val="002E1884"/>
    <w:rsid w:val="002E2E73"/>
    <w:rsid w:val="002E3AB5"/>
    <w:rsid w:val="002E6041"/>
    <w:rsid w:val="002F44E9"/>
    <w:rsid w:val="002F5432"/>
    <w:rsid w:val="002F7FC5"/>
    <w:rsid w:val="00301159"/>
    <w:rsid w:val="00301343"/>
    <w:rsid w:val="00301DFF"/>
    <w:rsid w:val="003054C8"/>
    <w:rsid w:val="00305566"/>
    <w:rsid w:val="00305F60"/>
    <w:rsid w:val="003062F0"/>
    <w:rsid w:val="003128C4"/>
    <w:rsid w:val="003128F4"/>
    <w:rsid w:val="00313508"/>
    <w:rsid w:val="00314433"/>
    <w:rsid w:val="00315BBF"/>
    <w:rsid w:val="0032006F"/>
    <w:rsid w:val="00321B6B"/>
    <w:rsid w:val="0032303E"/>
    <w:rsid w:val="00323C80"/>
    <w:rsid w:val="00324363"/>
    <w:rsid w:val="00325A7E"/>
    <w:rsid w:val="00327910"/>
    <w:rsid w:val="003301F9"/>
    <w:rsid w:val="00330B52"/>
    <w:rsid w:val="00330CBB"/>
    <w:rsid w:val="00331652"/>
    <w:rsid w:val="00333C22"/>
    <w:rsid w:val="0033721C"/>
    <w:rsid w:val="003378DE"/>
    <w:rsid w:val="00337B26"/>
    <w:rsid w:val="00337E58"/>
    <w:rsid w:val="00343A09"/>
    <w:rsid w:val="00344E0D"/>
    <w:rsid w:val="003461F8"/>
    <w:rsid w:val="003469CA"/>
    <w:rsid w:val="003471D6"/>
    <w:rsid w:val="003505EA"/>
    <w:rsid w:val="00351BFD"/>
    <w:rsid w:val="00354384"/>
    <w:rsid w:val="00356CAA"/>
    <w:rsid w:val="00364C49"/>
    <w:rsid w:val="0036597F"/>
    <w:rsid w:val="003720B0"/>
    <w:rsid w:val="00372E9A"/>
    <w:rsid w:val="00372FF9"/>
    <w:rsid w:val="0037555F"/>
    <w:rsid w:val="003757A9"/>
    <w:rsid w:val="00375C95"/>
    <w:rsid w:val="003762CD"/>
    <w:rsid w:val="00380EEB"/>
    <w:rsid w:val="00381B2E"/>
    <w:rsid w:val="00382DE2"/>
    <w:rsid w:val="003830BC"/>
    <w:rsid w:val="003864C8"/>
    <w:rsid w:val="003906A2"/>
    <w:rsid w:val="003911B0"/>
    <w:rsid w:val="00394147"/>
    <w:rsid w:val="00396C2D"/>
    <w:rsid w:val="003A11E8"/>
    <w:rsid w:val="003A1631"/>
    <w:rsid w:val="003A244A"/>
    <w:rsid w:val="003A25B4"/>
    <w:rsid w:val="003A4C02"/>
    <w:rsid w:val="003A4E87"/>
    <w:rsid w:val="003A5F68"/>
    <w:rsid w:val="003B099A"/>
    <w:rsid w:val="003B1556"/>
    <w:rsid w:val="003B3306"/>
    <w:rsid w:val="003B37FC"/>
    <w:rsid w:val="003B45B5"/>
    <w:rsid w:val="003B56A6"/>
    <w:rsid w:val="003B5D73"/>
    <w:rsid w:val="003B6CBB"/>
    <w:rsid w:val="003B758E"/>
    <w:rsid w:val="003B7D11"/>
    <w:rsid w:val="003B7DFB"/>
    <w:rsid w:val="003C1482"/>
    <w:rsid w:val="003C47B9"/>
    <w:rsid w:val="003C482F"/>
    <w:rsid w:val="003C5354"/>
    <w:rsid w:val="003C57F0"/>
    <w:rsid w:val="003D0766"/>
    <w:rsid w:val="003D08B7"/>
    <w:rsid w:val="003E1F22"/>
    <w:rsid w:val="003E223B"/>
    <w:rsid w:val="003E381C"/>
    <w:rsid w:val="003E40EE"/>
    <w:rsid w:val="003E6056"/>
    <w:rsid w:val="003E7004"/>
    <w:rsid w:val="003F10FD"/>
    <w:rsid w:val="003F47BA"/>
    <w:rsid w:val="003F5BA3"/>
    <w:rsid w:val="003F78D6"/>
    <w:rsid w:val="00400E7E"/>
    <w:rsid w:val="004050A9"/>
    <w:rsid w:val="004051D3"/>
    <w:rsid w:val="00405C29"/>
    <w:rsid w:val="00411F75"/>
    <w:rsid w:val="004135A1"/>
    <w:rsid w:val="00413952"/>
    <w:rsid w:val="00414B69"/>
    <w:rsid w:val="00415EC4"/>
    <w:rsid w:val="00416235"/>
    <w:rsid w:val="004214F4"/>
    <w:rsid w:val="00421675"/>
    <w:rsid w:val="00421C1B"/>
    <w:rsid w:val="0042360B"/>
    <w:rsid w:val="0042459F"/>
    <w:rsid w:val="00424B91"/>
    <w:rsid w:val="00425876"/>
    <w:rsid w:val="00425BA5"/>
    <w:rsid w:val="004266BA"/>
    <w:rsid w:val="004320FF"/>
    <w:rsid w:val="004328A7"/>
    <w:rsid w:val="00432C4A"/>
    <w:rsid w:val="00433F7F"/>
    <w:rsid w:val="00434297"/>
    <w:rsid w:val="00434999"/>
    <w:rsid w:val="00434E57"/>
    <w:rsid w:val="0044040C"/>
    <w:rsid w:val="00440E30"/>
    <w:rsid w:val="004416F3"/>
    <w:rsid w:val="004466D2"/>
    <w:rsid w:val="00450795"/>
    <w:rsid w:val="0045644E"/>
    <w:rsid w:val="0045651D"/>
    <w:rsid w:val="004612F6"/>
    <w:rsid w:val="004612FD"/>
    <w:rsid w:val="00461644"/>
    <w:rsid w:val="00461A9A"/>
    <w:rsid w:val="00461D53"/>
    <w:rsid w:val="004620A2"/>
    <w:rsid w:val="00463B33"/>
    <w:rsid w:val="00463F3D"/>
    <w:rsid w:val="0046486D"/>
    <w:rsid w:val="00464948"/>
    <w:rsid w:val="00464D1B"/>
    <w:rsid w:val="00467157"/>
    <w:rsid w:val="0047037F"/>
    <w:rsid w:val="00470612"/>
    <w:rsid w:val="00470DB2"/>
    <w:rsid w:val="00473360"/>
    <w:rsid w:val="00477989"/>
    <w:rsid w:val="0048535F"/>
    <w:rsid w:val="00485E29"/>
    <w:rsid w:val="00491BBE"/>
    <w:rsid w:val="004923D1"/>
    <w:rsid w:val="00492647"/>
    <w:rsid w:val="00492C5A"/>
    <w:rsid w:val="00493994"/>
    <w:rsid w:val="00494BCC"/>
    <w:rsid w:val="00495EA3"/>
    <w:rsid w:val="00496A32"/>
    <w:rsid w:val="004A6EDF"/>
    <w:rsid w:val="004A6FC6"/>
    <w:rsid w:val="004B37D0"/>
    <w:rsid w:val="004B3ED6"/>
    <w:rsid w:val="004B6061"/>
    <w:rsid w:val="004B6CC0"/>
    <w:rsid w:val="004C1A7C"/>
    <w:rsid w:val="004C59CB"/>
    <w:rsid w:val="004D0660"/>
    <w:rsid w:val="004D1599"/>
    <w:rsid w:val="004D2757"/>
    <w:rsid w:val="004D367B"/>
    <w:rsid w:val="004D3752"/>
    <w:rsid w:val="004D4C13"/>
    <w:rsid w:val="004D5DA8"/>
    <w:rsid w:val="004D737C"/>
    <w:rsid w:val="004E225A"/>
    <w:rsid w:val="004E37B1"/>
    <w:rsid w:val="004E6043"/>
    <w:rsid w:val="004E6D76"/>
    <w:rsid w:val="004F154D"/>
    <w:rsid w:val="004F211E"/>
    <w:rsid w:val="004F3B0D"/>
    <w:rsid w:val="004F478B"/>
    <w:rsid w:val="004F53DD"/>
    <w:rsid w:val="004F5DA6"/>
    <w:rsid w:val="004F66EE"/>
    <w:rsid w:val="004F7B73"/>
    <w:rsid w:val="00500C8B"/>
    <w:rsid w:val="005012A7"/>
    <w:rsid w:val="00502C57"/>
    <w:rsid w:val="00507E54"/>
    <w:rsid w:val="00510A7B"/>
    <w:rsid w:val="005119C9"/>
    <w:rsid w:val="00512A0A"/>
    <w:rsid w:val="00512B68"/>
    <w:rsid w:val="00513B1A"/>
    <w:rsid w:val="00516B6C"/>
    <w:rsid w:val="005202EB"/>
    <w:rsid w:val="0052092A"/>
    <w:rsid w:val="0052097C"/>
    <w:rsid w:val="00522C06"/>
    <w:rsid w:val="00522CB7"/>
    <w:rsid w:val="00525485"/>
    <w:rsid w:val="00526DBD"/>
    <w:rsid w:val="00534028"/>
    <w:rsid w:val="00535F49"/>
    <w:rsid w:val="00536295"/>
    <w:rsid w:val="00536488"/>
    <w:rsid w:val="00536862"/>
    <w:rsid w:val="00541676"/>
    <w:rsid w:val="00543980"/>
    <w:rsid w:val="0054598A"/>
    <w:rsid w:val="005475E3"/>
    <w:rsid w:val="00547FC5"/>
    <w:rsid w:val="00553130"/>
    <w:rsid w:val="00555845"/>
    <w:rsid w:val="00555E39"/>
    <w:rsid w:val="00555F72"/>
    <w:rsid w:val="005563D0"/>
    <w:rsid w:val="00556590"/>
    <w:rsid w:val="005567DA"/>
    <w:rsid w:val="00557622"/>
    <w:rsid w:val="00560838"/>
    <w:rsid w:val="00560873"/>
    <w:rsid w:val="0056171D"/>
    <w:rsid w:val="00561C56"/>
    <w:rsid w:val="00570449"/>
    <w:rsid w:val="005712D2"/>
    <w:rsid w:val="00572F47"/>
    <w:rsid w:val="0057542F"/>
    <w:rsid w:val="005778DA"/>
    <w:rsid w:val="005828E6"/>
    <w:rsid w:val="00582FB3"/>
    <w:rsid w:val="0058346F"/>
    <w:rsid w:val="00583BEF"/>
    <w:rsid w:val="005903E1"/>
    <w:rsid w:val="005904F9"/>
    <w:rsid w:val="00590C41"/>
    <w:rsid w:val="00592B3A"/>
    <w:rsid w:val="0059320E"/>
    <w:rsid w:val="00594FA0"/>
    <w:rsid w:val="00595906"/>
    <w:rsid w:val="00597DCA"/>
    <w:rsid w:val="005A1459"/>
    <w:rsid w:val="005A4707"/>
    <w:rsid w:val="005A6809"/>
    <w:rsid w:val="005A691C"/>
    <w:rsid w:val="005B379B"/>
    <w:rsid w:val="005B3A6A"/>
    <w:rsid w:val="005B5F03"/>
    <w:rsid w:val="005B7943"/>
    <w:rsid w:val="005B7B9F"/>
    <w:rsid w:val="005C011F"/>
    <w:rsid w:val="005C76EC"/>
    <w:rsid w:val="005C790A"/>
    <w:rsid w:val="005D533C"/>
    <w:rsid w:val="005E2461"/>
    <w:rsid w:val="005E2E20"/>
    <w:rsid w:val="005E3E81"/>
    <w:rsid w:val="005E402E"/>
    <w:rsid w:val="005E5906"/>
    <w:rsid w:val="005E6A0A"/>
    <w:rsid w:val="005F1912"/>
    <w:rsid w:val="005F30AB"/>
    <w:rsid w:val="005F7E0C"/>
    <w:rsid w:val="00603881"/>
    <w:rsid w:val="006046D4"/>
    <w:rsid w:val="00606715"/>
    <w:rsid w:val="00606CE4"/>
    <w:rsid w:val="00607E4E"/>
    <w:rsid w:val="00610DD1"/>
    <w:rsid w:val="00611193"/>
    <w:rsid w:val="00611468"/>
    <w:rsid w:val="00611D96"/>
    <w:rsid w:val="00616505"/>
    <w:rsid w:val="00620756"/>
    <w:rsid w:val="00621217"/>
    <w:rsid w:val="00621B71"/>
    <w:rsid w:val="00623397"/>
    <w:rsid w:val="006242FC"/>
    <w:rsid w:val="0062485D"/>
    <w:rsid w:val="00625B9E"/>
    <w:rsid w:val="00627704"/>
    <w:rsid w:val="006318F9"/>
    <w:rsid w:val="0063519F"/>
    <w:rsid w:val="006357AB"/>
    <w:rsid w:val="00636759"/>
    <w:rsid w:val="00640059"/>
    <w:rsid w:val="00640FA4"/>
    <w:rsid w:val="0064175C"/>
    <w:rsid w:val="00642CCE"/>
    <w:rsid w:val="0064307C"/>
    <w:rsid w:val="00644D66"/>
    <w:rsid w:val="0064642D"/>
    <w:rsid w:val="006536D7"/>
    <w:rsid w:val="006543DC"/>
    <w:rsid w:val="00654785"/>
    <w:rsid w:val="006606F5"/>
    <w:rsid w:val="00660FC9"/>
    <w:rsid w:val="0066171F"/>
    <w:rsid w:val="00662A04"/>
    <w:rsid w:val="006646AA"/>
    <w:rsid w:val="00664C24"/>
    <w:rsid w:val="006658BB"/>
    <w:rsid w:val="00667D62"/>
    <w:rsid w:val="006700D2"/>
    <w:rsid w:val="0067047D"/>
    <w:rsid w:val="00670AF5"/>
    <w:rsid w:val="00672477"/>
    <w:rsid w:val="00675FF9"/>
    <w:rsid w:val="00676670"/>
    <w:rsid w:val="00680CE7"/>
    <w:rsid w:val="00683EAB"/>
    <w:rsid w:val="006854DD"/>
    <w:rsid w:val="00686896"/>
    <w:rsid w:val="00690F02"/>
    <w:rsid w:val="00697FE8"/>
    <w:rsid w:val="006A146B"/>
    <w:rsid w:val="006A1D29"/>
    <w:rsid w:val="006A2A97"/>
    <w:rsid w:val="006A47D3"/>
    <w:rsid w:val="006A50A6"/>
    <w:rsid w:val="006A7EA5"/>
    <w:rsid w:val="006A7FE7"/>
    <w:rsid w:val="006B06A7"/>
    <w:rsid w:val="006B0F2A"/>
    <w:rsid w:val="006B2E63"/>
    <w:rsid w:val="006B6396"/>
    <w:rsid w:val="006B68FB"/>
    <w:rsid w:val="006B6B92"/>
    <w:rsid w:val="006B777A"/>
    <w:rsid w:val="006B79C5"/>
    <w:rsid w:val="006C078D"/>
    <w:rsid w:val="006C4936"/>
    <w:rsid w:val="006C76BE"/>
    <w:rsid w:val="006D1C45"/>
    <w:rsid w:val="006D3533"/>
    <w:rsid w:val="006D3819"/>
    <w:rsid w:val="006D3D98"/>
    <w:rsid w:val="006D45FD"/>
    <w:rsid w:val="006D4E59"/>
    <w:rsid w:val="006D5756"/>
    <w:rsid w:val="006D5927"/>
    <w:rsid w:val="006E0B2C"/>
    <w:rsid w:val="006E1709"/>
    <w:rsid w:val="006E28F9"/>
    <w:rsid w:val="006E5C53"/>
    <w:rsid w:val="006F02D7"/>
    <w:rsid w:val="006F15C5"/>
    <w:rsid w:val="006F1718"/>
    <w:rsid w:val="006F3092"/>
    <w:rsid w:val="006F3F5E"/>
    <w:rsid w:val="006F7CFA"/>
    <w:rsid w:val="0070202B"/>
    <w:rsid w:val="0070315E"/>
    <w:rsid w:val="00703B93"/>
    <w:rsid w:val="0070733D"/>
    <w:rsid w:val="0071027D"/>
    <w:rsid w:val="00710510"/>
    <w:rsid w:val="00711281"/>
    <w:rsid w:val="0071225D"/>
    <w:rsid w:val="00713F4E"/>
    <w:rsid w:val="00714C9D"/>
    <w:rsid w:val="0071656A"/>
    <w:rsid w:val="007167BA"/>
    <w:rsid w:val="007209AE"/>
    <w:rsid w:val="00720A8B"/>
    <w:rsid w:val="00723018"/>
    <w:rsid w:val="00727158"/>
    <w:rsid w:val="007323FD"/>
    <w:rsid w:val="00734952"/>
    <w:rsid w:val="00734F2B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54B42"/>
    <w:rsid w:val="00756695"/>
    <w:rsid w:val="00766CC8"/>
    <w:rsid w:val="007672AC"/>
    <w:rsid w:val="00767DA7"/>
    <w:rsid w:val="00770134"/>
    <w:rsid w:val="0077113A"/>
    <w:rsid w:val="00774CED"/>
    <w:rsid w:val="00775280"/>
    <w:rsid w:val="00777FAA"/>
    <w:rsid w:val="007802B6"/>
    <w:rsid w:val="00781D9D"/>
    <w:rsid w:val="00782F3A"/>
    <w:rsid w:val="00784BCD"/>
    <w:rsid w:val="0078551B"/>
    <w:rsid w:val="007855F3"/>
    <w:rsid w:val="00787154"/>
    <w:rsid w:val="0079375E"/>
    <w:rsid w:val="00793F60"/>
    <w:rsid w:val="00796A7B"/>
    <w:rsid w:val="0079794B"/>
    <w:rsid w:val="007A0923"/>
    <w:rsid w:val="007A1F8D"/>
    <w:rsid w:val="007A45DF"/>
    <w:rsid w:val="007A7CE5"/>
    <w:rsid w:val="007B0923"/>
    <w:rsid w:val="007B1199"/>
    <w:rsid w:val="007B27BF"/>
    <w:rsid w:val="007B3345"/>
    <w:rsid w:val="007B367C"/>
    <w:rsid w:val="007B4786"/>
    <w:rsid w:val="007B4CD6"/>
    <w:rsid w:val="007B4F1B"/>
    <w:rsid w:val="007C043B"/>
    <w:rsid w:val="007C3153"/>
    <w:rsid w:val="007C40CA"/>
    <w:rsid w:val="007C65E9"/>
    <w:rsid w:val="007C7821"/>
    <w:rsid w:val="007D0800"/>
    <w:rsid w:val="007D0DDE"/>
    <w:rsid w:val="007D0E6A"/>
    <w:rsid w:val="007D565B"/>
    <w:rsid w:val="007D5DE9"/>
    <w:rsid w:val="007D758B"/>
    <w:rsid w:val="007E000A"/>
    <w:rsid w:val="007E1267"/>
    <w:rsid w:val="007E292F"/>
    <w:rsid w:val="007E2BE0"/>
    <w:rsid w:val="007E5A26"/>
    <w:rsid w:val="007E7658"/>
    <w:rsid w:val="007E789E"/>
    <w:rsid w:val="007E7967"/>
    <w:rsid w:val="007F0AA9"/>
    <w:rsid w:val="007F1347"/>
    <w:rsid w:val="007F1C38"/>
    <w:rsid w:val="007F2F9E"/>
    <w:rsid w:val="007F3EC0"/>
    <w:rsid w:val="007F7251"/>
    <w:rsid w:val="007F7D8E"/>
    <w:rsid w:val="00801F4A"/>
    <w:rsid w:val="008023A5"/>
    <w:rsid w:val="00810173"/>
    <w:rsid w:val="0081074B"/>
    <w:rsid w:val="00812B7B"/>
    <w:rsid w:val="00813CEA"/>
    <w:rsid w:val="0081633F"/>
    <w:rsid w:val="0082197F"/>
    <w:rsid w:val="00822EE3"/>
    <w:rsid w:val="00826C45"/>
    <w:rsid w:val="008272D0"/>
    <w:rsid w:val="00831082"/>
    <w:rsid w:val="008351CF"/>
    <w:rsid w:val="00841175"/>
    <w:rsid w:val="00843614"/>
    <w:rsid w:val="00847381"/>
    <w:rsid w:val="0084790D"/>
    <w:rsid w:val="00847BBC"/>
    <w:rsid w:val="00852B1C"/>
    <w:rsid w:val="00852DB3"/>
    <w:rsid w:val="00854AA9"/>
    <w:rsid w:val="0085548B"/>
    <w:rsid w:val="00855AA3"/>
    <w:rsid w:val="00855EDF"/>
    <w:rsid w:val="0085707A"/>
    <w:rsid w:val="008614BC"/>
    <w:rsid w:val="008627EC"/>
    <w:rsid w:val="008634FE"/>
    <w:rsid w:val="00864268"/>
    <w:rsid w:val="00866D42"/>
    <w:rsid w:val="00871A17"/>
    <w:rsid w:val="00872FC5"/>
    <w:rsid w:val="00876FA5"/>
    <w:rsid w:val="008810FC"/>
    <w:rsid w:val="008844FC"/>
    <w:rsid w:val="00884D82"/>
    <w:rsid w:val="00884F27"/>
    <w:rsid w:val="00885AD2"/>
    <w:rsid w:val="00891D78"/>
    <w:rsid w:val="00893B99"/>
    <w:rsid w:val="008945D4"/>
    <w:rsid w:val="00894B22"/>
    <w:rsid w:val="0089575F"/>
    <w:rsid w:val="00896138"/>
    <w:rsid w:val="00896955"/>
    <w:rsid w:val="00897633"/>
    <w:rsid w:val="00897A1F"/>
    <w:rsid w:val="008A1070"/>
    <w:rsid w:val="008A1376"/>
    <w:rsid w:val="008A30AC"/>
    <w:rsid w:val="008A35FB"/>
    <w:rsid w:val="008A44D7"/>
    <w:rsid w:val="008A6E87"/>
    <w:rsid w:val="008A7A9E"/>
    <w:rsid w:val="008B0724"/>
    <w:rsid w:val="008B0B4A"/>
    <w:rsid w:val="008B0E89"/>
    <w:rsid w:val="008B442E"/>
    <w:rsid w:val="008B56E9"/>
    <w:rsid w:val="008B618B"/>
    <w:rsid w:val="008B61DC"/>
    <w:rsid w:val="008B63DB"/>
    <w:rsid w:val="008B7CCD"/>
    <w:rsid w:val="008C2BB4"/>
    <w:rsid w:val="008C2F1C"/>
    <w:rsid w:val="008C2FFE"/>
    <w:rsid w:val="008C58A6"/>
    <w:rsid w:val="008C6E88"/>
    <w:rsid w:val="008D0F3C"/>
    <w:rsid w:val="008D0F9D"/>
    <w:rsid w:val="008D2B26"/>
    <w:rsid w:val="008D2BE3"/>
    <w:rsid w:val="008E300A"/>
    <w:rsid w:val="008E366A"/>
    <w:rsid w:val="008E3DA7"/>
    <w:rsid w:val="008E4527"/>
    <w:rsid w:val="008E4DC9"/>
    <w:rsid w:val="008E6B2F"/>
    <w:rsid w:val="008E6FE3"/>
    <w:rsid w:val="008F06F7"/>
    <w:rsid w:val="008F0BD3"/>
    <w:rsid w:val="008F34E1"/>
    <w:rsid w:val="008F4028"/>
    <w:rsid w:val="008F52CB"/>
    <w:rsid w:val="008F662F"/>
    <w:rsid w:val="008F6C62"/>
    <w:rsid w:val="0090028B"/>
    <w:rsid w:val="00901CE7"/>
    <w:rsid w:val="00902479"/>
    <w:rsid w:val="009042B0"/>
    <w:rsid w:val="00905888"/>
    <w:rsid w:val="009072A3"/>
    <w:rsid w:val="009079C5"/>
    <w:rsid w:val="00917C4E"/>
    <w:rsid w:val="009208B3"/>
    <w:rsid w:val="00922141"/>
    <w:rsid w:val="009232DF"/>
    <w:rsid w:val="00924EA3"/>
    <w:rsid w:val="0092537D"/>
    <w:rsid w:val="00927493"/>
    <w:rsid w:val="00930D38"/>
    <w:rsid w:val="00934374"/>
    <w:rsid w:val="00935EEE"/>
    <w:rsid w:val="009403BF"/>
    <w:rsid w:val="009409DE"/>
    <w:rsid w:val="00941F23"/>
    <w:rsid w:val="00942AE8"/>
    <w:rsid w:val="00944630"/>
    <w:rsid w:val="00944D67"/>
    <w:rsid w:val="00944DC0"/>
    <w:rsid w:val="00945F9B"/>
    <w:rsid w:val="00952D0A"/>
    <w:rsid w:val="009539FA"/>
    <w:rsid w:val="009549BA"/>
    <w:rsid w:val="00955930"/>
    <w:rsid w:val="00961673"/>
    <w:rsid w:val="00963220"/>
    <w:rsid w:val="009638EF"/>
    <w:rsid w:val="00964BE1"/>
    <w:rsid w:val="009657E6"/>
    <w:rsid w:val="0096613E"/>
    <w:rsid w:val="00971643"/>
    <w:rsid w:val="00973103"/>
    <w:rsid w:val="00973CE6"/>
    <w:rsid w:val="0097431F"/>
    <w:rsid w:val="009755E3"/>
    <w:rsid w:val="00975F35"/>
    <w:rsid w:val="00976E4B"/>
    <w:rsid w:val="009807D0"/>
    <w:rsid w:val="00981E86"/>
    <w:rsid w:val="00983754"/>
    <w:rsid w:val="00983A29"/>
    <w:rsid w:val="00983CB1"/>
    <w:rsid w:val="00984FFE"/>
    <w:rsid w:val="00985A31"/>
    <w:rsid w:val="00985F4F"/>
    <w:rsid w:val="0099065C"/>
    <w:rsid w:val="00991DE9"/>
    <w:rsid w:val="0099453D"/>
    <w:rsid w:val="009A1597"/>
    <w:rsid w:val="009A1E45"/>
    <w:rsid w:val="009A2607"/>
    <w:rsid w:val="009A26DF"/>
    <w:rsid w:val="009A2BD7"/>
    <w:rsid w:val="009A3186"/>
    <w:rsid w:val="009A33FE"/>
    <w:rsid w:val="009A37D9"/>
    <w:rsid w:val="009A468D"/>
    <w:rsid w:val="009B107F"/>
    <w:rsid w:val="009B17D3"/>
    <w:rsid w:val="009B36B0"/>
    <w:rsid w:val="009B3815"/>
    <w:rsid w:val="009C11DA"/>
    <w:rsid w:val="009C18FC"/>
    <w:rsid w:val="009C1F57"/>
    <w:rsid w:val="009C22E9"/>
    <w:rsid w:val="009C2D95"/>
    <w:rsid w:val="009C3488"/>
    <w:rsid w:val="009C34DD"/>
    <w:rsid w:val="009C5996"/>
    <w:rsid w:val="009C6203"/>
    <w:rsid w:val="009C69D7"/>
    <w:rsid w:val="009C6B0B"/>
    <w:rsid w:val="009C7475"/>
    <w:rsid w:val="009D3A04"/>
    <w:rsid w:val="009D3D60"/>
    <w:rsid w:val="009D67F3"/>
    <w:rsid w:val="009E0E43"/>
    <w:rsid w:val="009E290E"/>
    <w:rsid w:val="009E3F0E"/>
    <w:rsid w:val="009E5289"/>
    <w:rsid w:val="009E6D0F"/>
    <w:rsid w:val="009F198A"/>
    <w:rsid w:val="009F2EB8"/>
    <w:rsid w:val="009F2FB2"/>
    <w:rsid w:val="009F403D"/>
    <w:rsid w:val="009F494B"/>
    <w:rsid w:val="009F72FC"/>
    <w:rsid w:val="00A00DFA"/>
    <w:rsid w:val="00A0101C"/>
    <w:rsid w:val="00A01583"/>
    <w:rsid w:val="00A03438"/>
    <w:rsid w:val="00A036DE"/>
    <w:rsid w:val="00A12181"/>
    <w:rsid w:val="00A141D2"/>
    <w:rsid w:val="00A148FC"/>
    <w:rsid w:val="00A15396"/>
    <w:rsid w:val="00A17984"/>
    <w:rsid w:val="00A17B66"/>
    <w:rsid w:val="00A17E7A"/>
    <w:rsid w:val="00A31D7D"/>
    <w:rsid w:val="00A32EB4"/>
    <w:rsid w:val="00A33A8F"/>
    <w:rsid w:val="00A368DD"/>
    <w:rsid w:val="00A37F8A"/>
    <w:rsid w:val="00A4061C"/>
    <w:rsid w:val="00A40B3F"/>
    <w:rsid w:val="00A40D65"/>
    <w:rsid w:val="00A41342"/>
    <w:rsid w:val="00A41AEC"/>
    <w:rsid w:val="00A4414C"/>
    <w:rsid w:val="00A44521"/>
    <w:rsid w:val="00A46AF5"/>
    <w:rsid w:val="00A50423"/>
    <w:rsid w:val="00A55B84"/>
    <w:rsid w:val="00A60443"/>
    <w:rsid w:val="00A61B6A"/>
    <w:rsid w:val="00A63C51"/>
    <w:rsid w:val="00A64868"/>
    <w:rsid w:val="00A666AE"/>
    <w:rsid w:val="00A673C0"/>
    <w:rsid w:val="00A70E4D"/>
    <w:rsid w:val="00A73666"/>
    <w:rsid w:val="00A756D3"/>
    <w:rsid w:val="00A82389"/>
    <w:rsid w:val="00A876E0"/>
    <w:rsid w:val="00A8789D"/>
    <w:rsid w:val="00A91155"/>
    <w:rsid w:val="00A9279C"/>
    <w:rsid w:val="00A94F11"/>
    <w:rsid w:val="00A95439"/>
    <w:rsid w:val="00A9599A"/>
    <w:rsid w:val="00A97494"/>
    <w:rsid w:val="00A97E5E"/>
    <w:rsid w:val="00AA1EF8"/>
    <w:rsid w:val="00AA2046"/>
    <w:rsid w:val="00AA25BB"/>
    <w:rsid w:val="00AB0AB5"/>
    <w:rsid w:val="00AB0B13"/>
    <w:rsid w:val="00AB1155"/>
    <w:rsid w:val="00AB5751"/>
    <w:rsid w:val="00AB57FE"/>
    <w:rsid w:val="00AC4073"/>
    <w:rsid w:val="00AC4ADE"/>
    <w:rsid w:val="00AC4D49"/>
    <w:rsid w:val="00AC656D"/>
    <w:rsid w:val="00AC6CB7"/>
    <w:rsid w:val="00AC7294"/>
    <w:rsid w:val="00AC79E3"/>
    <w:rsid w:val="00AC7CA2"/>
    <w:rsid w:val="00AD1D5A"/>
    <w:rsid w:val="00AD1DE0"/>
    <w:rsid w:val="00AD2933"/>
    <w:rsid w:val="00AD5612"/>
    <w:rsid w:val="00AD6DFE"/>
    <w:rsid w:val="00AD75FC"/>
    <w:rsid w:val="00AD7861"/>
    <w:rsid w:val="00AD7BA9"/>
    <w:rsid w:val="00AE1D0A"/>
    <w:rsid w:val="00AE2819"/>
    <w:rsid w:val="00AE5A62"/>
    <w:rsid w:val="00AE715D"/>
    <w:rsid w:val="00AF0547"/>
    <w:rsid w:val="00AF754D"/>
    <w:rsid w:val="00AF7560"/>
    <w:rsid w:val="00B04AF7"/>
    <w:rsid w:val="00B04CA8"/>
    <w:rsid w:val="00B0533E"/>
    <w:rsid w:val="00B065EF"/>
    <w:rsid w:val="00B06826"/>
    <w:rsid w:val="00B06F71"/>
    <w:rsid w:val="00B0709E"/>
    <w:rsid w:val="00B071A9"/>
    <w:rsid w:val="00B117D9"/>
    <w:rsid w:val="00B12ECE"/>
    <w:rsid w:val="00B14E48"/>
    <w:rsid w:val="00B15797"/>
    <w:rsid w:val="00B206D9"/>
    <w:rsid w:val="00B20C54"/>
    <w:rsid w:val="00B2184F"/>
    <w:rsid w:val="00B2259F"/>
    <w:rsid w:val="00B24816"/>
    <w:rsid w:val="00B3033C"/>
    <w:rsid w:val="00B328ED"/>
    <w:rsid w:val="00B34285"/>
    <w:rsid w:val="00B35DA4"/>
    <w:rsid w:val="00B3780B"/>
    <w:rsid w:val="00B37FC3"/>
    <w:rsid w:val="00B4422C"/>
    <w:rsid w:val="00B44870"/>
    <w:rsid w:val="00B45308"/>
    <w:rsid w:val="00B46FDF"/>
    <w:rsid w:val="00B4704D"/>
    <w:rsid w:val="00B4793E"/>
    <w:rsid w:val="00B47AF7"/>
    <w:rsid w:val="00B5057C"/>
    <w:rsid w:val="00B50815"/>
    <w:rsid w:val="00B50D63"/>
    <w:rsid w:val="00B5166A"/>
    <w:rsid w:val="00B5283F"/>
    <w:rsid w:val="00B54A99"/>
    <w:rsid w:val="00B553A5"/>
    <w:rsid w:val="00B55B37"/>
    <w:rsid w:val="00B561FE"/>
    <w:rsid w:val="00B60FCB"/>
    <w:rsid w:val="00B6336C"/>
    <w:rsid w:val="00B6365D"/>
    <w:rsid w:val="00B647BA"/>
    <w:rsid w:val="00B65BF8"/>
    <w:rsid w:val="00B65D19"/>
    <w:rsid w:val="00B66611"/>
    <w:rsid w:val="00B67EF9"/>
    <w:rsid w:val="00B70BD5"/>
    <w:rsid w:val="00B76CA6"/>
    <w:rsid w:val="00B842D2"/>
    <w:rsid w:val="00B87FE7"/>
    <w:rsid w:val="00B918BF"/>
    <w:rsid w:val="00B95672"/>
    <w:rsid w:val="00B95B8A"/>
    <w:rsid w:val="00B9725C"/>
    <w:rsid w:val="00BA49B0"/>
    <w:rsid w:val="00BA5122"/>
    <w:rsid w:val="00BA669B"/>
    <w:rsid w:val="00BA7341"/>
    <w:rsid w:val="00BA7636"/>
    <w:rsid w:val="00BA7DF4"/>
    <w:rsid w:val="00BB2523"/>
    <w:rsid w:val="00BB3416"/>
    <w:rsid w:val="00BB5D51"/>
    <w:rsid w:val="00BB78BC"/>
    <w:rsid w:val="00BC2820"/>
    <w:rsid w:val="00BC6B49"/>
    <w:rsid w:val="00BD1961"/>
    <w:rsid w:val="00BD220E"/>
    <w:rsid w:val="00BD36D5"/>
    <w:rsid w:val="00BD3FC1"/>
    <w:rsid w:val="00BD4968"/>
    <w:rsid w:val="00BD6FF7"/>
    <w:rsid w:val="00BD78A0"/>
    <w:rsid w:val="00BE0741"/>
    <w:rsid w:val="00BE0A58"/>
    <w:rsid w:val="00BE19F0"/>
    <w:rsid w:val="00BE1B2C"/>
    <w:rsid w:val="00BE1E8B"/>
    <w:rsid w:val="00BE2773"/>
    <w:rsid w:val="00BE6066"/>
    <w:rsid w:val="00BE6974"/>
    <w:rsid w:val="00BE70F4"/>
    <w:rsid w:val="00BE7D1A"/>
    <w:rsid w:val="00BF3E8D"/>
    <w:rsid w:val="00BF5551"/>
    <w:rsid w:val="00BF55CF"/>
    <w:rsid w:val="00BF6B4F"/>
    <w:rsid w:val="00C030B0"/>
    <w:rsid w:val="00C03439"/>
    <w:rsid w:val="00C04093"/>
    <w:rsid w:val="00C06F64"/>
    <w:rsid w:val="00C07309"/>
    <w:rsid w:val="00C07767"/>
    <w:rsid w:val="00C12B5B"/>
    <w:rsid w:val="00C12E12"/>
    <w:rsid w:val="00C1303E"/>
    <w:rsid w:val="00C15781"/>
    <w:rsid w:val="00C15EB0"/>
    <w:rsid w:val="00C215F8"/>
    <w:rsid w:val="00C22D93"/>
    <w:rsid w:val="00C234C5"/>
    <w:rsid w:val="00C26ECA"/>
    <w:rsid w:val="00C30CCD"/>
    <w:rsid w:val="00C319AD"/>
    <w:rsid w:val="00C33875"/>
    <w:rsid w:val="00C363DE"/>
    <w:rsid w:val="00C3792F"/>
    <w:rsid w:val="00C40518"/>
    <w:rsid w:val="00C442EB"/>
    <w:rsid w:val="00C51A2A"/>
    <w:rsid w:val="00C52DA7"/>
    <w:rsid w:val="00C543F8"/>
    <w:rsid w:val="00C55A9B"/>
    <w:rsid w:val="00C60F0F"/>
    <w:rsid w:val="00C619FD"/>
    <w:rsid w:val="00C61ABD"/>
    <w:rsid w:val="00C633B5"/>
    <w:rsid w:val="00C6426A"/>
    <w:rsid w:val="00C6595A"/>
    <w:rsid w:val="00C65C2A"/>
    <w:rsid w:val="00C67AD8"/>
    <w:rsid w:val="00C72507"/>
    <w:rsid w:val="00C7426D"/>
    <w:rsid w:val="00C744AC"/>
    <w:rsid w:val="00C75FAA"/>
    <w:rsid w:val="00C77291"/>
    <w:rsid w:val="00C773E9"/>
    <w:rsid w:val="00C810A1"/>
    <w:rsid w:val="00C812D8"/>
    <w:rsid w:val="00C902CB"/>
    <w:rsid w:val="00C90FC5"/>
    <w:rsid w:val="00C934F3"/>
    <w:rsid w:val="00C93665"/>
    <w:rsid w:val="00C94501"/>
    <w:rsid w:val="00C953D2"/>
    <w:rsid w:val="00C95FD4"/>
    <w:rsid w:val="00C96431"/>
    <w:rsid w:val="00CA2338"/>
    <w:rsid w:val="00CA507A"/>
    <w:rsid w:val="00CA7A35"/>
    <w:rsid w:val="00CB3FB0"/>
    <w:rsid w:val="00CC00D8"/>
    <w:rsid w:val="00CC23C8"/>
    <w:rsid w:val="00CC41F3"/>
    <w:rsid w:val="00CC6566"/>
    <w:rsid w:val="00CC6961"/>
    <w:rsid w:val="00CC6AC4"/>
    <w:rsid w:val="00CD0452"/>
    <w:rsid w:val="00CD18D9"/>
    <w:rsid w:val="00CD2AC6"/>
    <w:rsid w:val="00CD3A95"/>
    <w:rsid w:val="00CD42D6"/>
    <w:rsid w:val="00CD5C2F"/>
    <w:rsid w:val="00CE04D8"/>
    <w:rsid w:val="00CE222B"/>
    <w:rsid w:val="00CE32F8"/>
    <w:rsid w:val="00CE3CC8"/>
    <w:rsid w:val="00CE4D3C"/>
    <w:rsid w:val="00CE4E1F"/>
    <w:rsid w:val="00CE5136"/>
    <w:rsid w:val="00CE518E"/>
    <w:rsid w:val="00CE6161"/>
    <w:rsid w:val="00CE7DAD"/>
    <w:rsid w:val="00CF039D"/>
    <w:rsid w:val="00CF0A3E"/>
    <w:rsid w:val="00CF144C"/>
    <w:rsid w:val="00CF26A2"/>
    <w:rsid w:val="00CF3AF9"/>
    <w:rsid w:val="00CF5830"/>
    <w:rsid w:val="00D01A9C"/>
    <w:rsid w:val="00D01FFF"/>
    <w:rsid w:val="00D075FF"/>
    <w:rsid w:val="00D07B01"/>
    <w:rsid w:val="00D1081E"/>
    <w:rsid w:val="00D1108F"/>
    <w:rsid w:val="00D11397"/>
    <w:rsid w:val="00D13120"/>
    <w:rsid w:val="00D13766"/>
    <w:rsid w:val="00D17077"/>
    <w:rsid w:val="00D17C20"/>
    <w:rsid w:val="00D2407D"/>
    <w:rsid w:val="00D25A07"/>
    <w:rsid w:val="00D3031E"/>
    <w:rsid w:val="00D30EC8"/>
    <w:rsid w:val="00D33558"/>
    <w:rsid w:val="00D356DA"/>
    <w:rsid w:val="00D35EAE"/>
    <w:rsid w:val="00D367BF"/>
    <w:rsid w:val="00D4298D"/>
    <w:rsid w:val="00D47C83"/>
    <w:rsid w:val="00D47EBD"/>
    <w:rsid w:val="00D50556"/>
    <w:rsid w:val="00D5165F"/>
    <w:rsid w:val="00D5267F"/>
    <w:rsid w:val="00D5507F"/>
    <w:rsid w:val="00D562A9"/>
    <w:rsid w:val="00D57077"/>
    <w:rsid w:val="00D60348"/>
    <w:rsid w:val="00D618F1"/>
    <w:rsid w:val="00D63F6A"/>
    <w:rsid w:val="00D65848"/>
    <w:rsid w:val="00D66ED8"/>
    <w:rsid w:val="00D72E95"/>
    <w:rsid w:val="00D7345C"/>
    <w:rsid w:val="00D77F0E"/>
    <w:rsid w:val="00D8383E"/>
    <w:rsid w:val="00D84BAD"/>
    <w:rsid w:val="00D85443"/>
    <w:rsid w:val="00D8547D"/>
    <w:rsid w:val="00D85AB0"/>
    <w:rsid w:val="00D8743C"/>
    <w:rsid w:val="00D90EC7"/>
    <w:rsid w:val="00D9261A"/>
    <w:rsid w:val="00D926DA"/>
    <w:rsid w:val="00D9291A"/>
    <w:rsid w:val="00D95569"/>
    <w:rsid w:val="00D95A1E"/>
    <w:rsid w:val="00DA0899"/>
    <w:rsid w:val="00DA0C2C"/>
    <w:rsid w:val="00DA129F"/>
    <w:rsid w:val="00DA213F"/>
    <w:rsid w:val="00DA6863"/>
    <w:rsid w:val="00DA6F90"/>
    <w:rsid w:val="00DA7FF4"/>
    <w:rsid w:val="00DB1072"/>
    <w:rsid w:val="00DB21B9"/>
    <w:rsid w:val="00DB264F"/>
    <w:rsid w:val="00DB2C46"/>
    <w:rsid w:val="00DB30B1"/>
    <w:rsid w:val="00DB4FFE"/>
    <w:rsid w:val="00DB79D5"/>
    <w:rsid w:val="00DC1760"/>
    <w:rsid w:val="00DC189E"/>
    <w:rsid w:val="00DC2A3F"/>
    <w:rsid w:val="00DC6986"/>
    <w:rsid w:val="00DC6CE4"/>
    <w:rsid w:val="00DD0249"/>
    <w:rsid w:val="00DD0DE0"/>
    <w:rsid w:val="00DD1D6D"/>
    <w:rsid w:val="00DD5F48"/>
    <w:rsid w:val="00DD6BA8"/>
    <w:rsid w:val="00DD714E"/>
    <w:rsid w:val="00DD78B2"/>
    <w:rsid w:val="00DE0480"/>
    <w:rsid w:val="00DE0FE9"/>
    <w:rsid w:val="00DE503C"/>
    <w:rsid w:val="00DE5B14"/>
    <w:rsid w:val="00DE5FC5"/>
    <w:rsid w:val="00DE6C9A"/>
    <w:rsid w:val="00DF2FC7"/>
    <w:rsid w:val="00DF394C"/>
    <w:rsid w:val="00DF4537"/>
    <w:rsid w:val="00DF493A"/>
    <w:rsid w:val="00DF5746"/>
    <w:rsid w:val="00E00029"/>
    <w:rsid w:val="00E03B79"/>
    <w:rsid w:val="00E03BC4"/>
    <w:rsid w:val="00E04036"/>
    <w:rsid w:val="00E04BC7"/>
    <w:rsid w:val="00E04BD9"/>
    <w:rsid w:val="00E068E0"/>
    <w:rsid w:val="00E14790"/>
    <w:rsid w:val="00E203B0"/>
    <w:rsid w:val="00E219F1"/>
    <w:rsid w:val="00E24D86"/>
    <w:rsid w:val="00E26539"/>
    <w:rsid w:val="00E267E0"/>
    <w:rsid w:val="00E2698E"/>
    <w:rsid w:val="00E26D02"/>
    <w:rsid w:val="00E27CB4"/>
    <w:rsid w:val="00E3076B"/>
    <w:rsid w:val="00E31D88"/>
    <w:rsid w:val="00E340F1"/>
    <w:rsid w:val="00E354D3"/>
    <w:rsid w:val="00E375AE"/>
    <w:rsid w:val="00E40456"/>
    <w:rsid w:val="00E41753"/>
    <w:rsid w:val="00E43BD7"/>
    <w:rsid w:val="00E44856"/>
    <w:rsid w:val="00E46713"/>
    <w:rsid w:val="00E50ED4"/>
    <w:rsid w:val="00E5426C"/>
    <w:rsid w:val="00E553CA"/>
    <w:rsid w:val="00E57CDB"/>
    <w:rsid w:val="00E6214E"/>
    <w:rsid w:val="00E63139"/>
    <w:rsid w:val="00E63A3B"/>
    <w:rsid w:val="00E6414F"/>
    <w:rsid w:val="00E659B3"/>
    <w:rsid w:val="00E66B28"/>
    <w:rsid w:val="00E66BD6"/>
    <w:rsid w:val="00E67949"/>
    <w:rsid w:val="00E71E0D"/>
    <w:rsid w:val="00E731D2"/>
    <w:rsid w:val="00E764FC"/>
    <w:rsid w:val="00E76A60"/>
    <w:rsid w:val="00E81D6B"/>
    <w:rsid w:val="00E81DDC"/>
    <w:rsid w:val="00E875CE"/>
    <w:rsid w:val="00E90188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5A1"/>
    <w:rsid w:val="00EA4676"/>
    <w:rsid w:val="00EA7AFC"/>
    <w:rsid w:val="00EA7F30"/>
    <w:rsid w:val="00EB083D"/>
    <w:rsid w:val="00EB114E"/>
    <w:rsid w:val="00EB2FC0"/>
    <w:rsid w:val="00EB3011"/>
    <w:rsid w:val="00EB348F"/>
    <w:rsid w:val="00EB6677"/>
    <w:rsid w:val="00EC16FE"/>
    <w:rsid w:val="00EC1761"/>
    <w:rsid w:val="00EC4D4E"/>
    <w:rsid w:val="00EC5759"/>
    <w:rsid w:val="00EC5D7B"/>
    <w:rsid w:val="00ED3A70"/>
    <w:rsid w:val="00ED3BA4"/>
    <w:rsid w:val="00EE2245"/>
    <w:rsid w:val="00EE25B2"/>
    <w:rsid w:val="00EF0B85"/>
    <w:rsid w:val="00EF1B57"/>
    <w:rsid w:val="00EF5FB3"/>
    <w:rsid w:val="00EF6066"/>
    <w:rsid w:val="00EF75DE"/>
    <w:rsid w:val="00F007A0"/>
    <w:rsid w:val="00F00A29"/>
    <w:rsid w:val="00F01D12"/>
    <w:rsid w:val="00F0307F"/>
    <w:rsid w:val="00F03D9B"/>
    <w:rsid w:val="00F07674"/>
    <w:rsid w:val="00F079A3"/>
    <w:rsid w:val="00F1132E"/>
    <w:rsid w:val="00F15FAB"/>
    <w:rsid w:val="00F1641E"/>
    <w:rsid w:val="00F21326"/>
    <w:rsid w:val="00F235AC"/>
    <w:rsid w:val="00F25C96"/>
    <w:rsid w:val="00F2757B"/>
    <w:rsid w:val="00F27981"/>
    <w:rsid w:val="00F32C31"/>
    <w:rsid w:val="00F347F1"/>
    <w:rsid w:val="00F34A6B"/>
    <w:rsid w:val="00F35B19"/>
    <w:rsid w:val="00F370E1"/>
    <w:rsid w:val="00F4119E"/>
    <w:rsid w:val="00F420B2"/>
    <w:rsid w:val="00F4328C"/>
    <w:rsid w:val="00F43CD3"/>
    <w:rsid w:val="00F463E4"/>
    <w:rsid w:val="00F50311"/>
    <w:rsid w:val="00F50F86"/>
    <w:rsid w:val="00F5116F"/>
    <w:rsid w:val="00F52B01"/>
    <w:rsid w:val="00F52ED4"/>
    <w:rsid w:val="00F56506"/>
    <w:rsid w:val="00F56CAF"/>
    <w:rsid w:val="00F57299"/>
    <w:rsid w:val="00F57D44"/>
    <w:rsid w:val="00F60545"/>
    <w:rsid w:val="00F60C79"/>
    <w:rsid w:val="00F610E2"/>
    <w:rsid w:val="00F62091"/>
    <w:rsid w:val="00F62898"/>
    <w:rsid w:val="00F62B65"/>
    <w:rsid w:val="00F62D2D"/>
    <w:rsid w:val="00F632B2"/>
    <w:rsid w:val="00F639A7"/>
    <w:rsid w:val="00F64EC6"/>
    <w:rsid w:val="00F65CA3"/>
    <w:rsid w:val="00F661FF"/>
    <w:rsid w:val="00F66DFC"/>
    <w:rsid w:val="00F670CB"/>
    <w:rsid w:val="00F712AE"/>
    <w:rsid w:val="00F73AF1"/>
    <w:rsid w:val="00F7721D"/>
    <w:rsid w:val="00F775F8"/>
    <w:rsid w:val="00F778B6"/>
    <w:rsid w:val="00F80B3E"/>
    <w:rsid w:val="00F8103F"/>
    <w:rsid w:val="00F848E6"/>
    <w:rsid w:val="00F935D1"/>
    <w:rsid w:val="00F938D3"/>
    <w:rsid w:val="00F972F6"/>
    <w:rsid w:val="00FA0E28"/>
    <w:rsid w:val="00FA70A1"/>
    <w:rsid w:val="00FA7867"/>
    <w:rsid w:val="00FB011E"/>
    <w:rsid w:val="00FB2A49"/>
    <w:rsid w:val="00FB3DB1"/>
    <w:rsid w:val="00FB4521"/>
    <w:rsid w:val="00FB797A"/>
    <w:rsid w:val="00FC3819"/>
    <w:rsid w:val="00FC4462"/>
    <w:rsid w:val="00FC5881"/>
    <w:rsid w:val="00FC5E3A"/>
    <w:rsid w:val="00FD2A03"/>
    <w:rsid w:val="00FD5777"/>
    <w:rsid w:val="00FD59D8"/>
    <w:rsid w:val="00FD61F7"/>
    <w:rsid w:val="00FD62EE"/>
    <w:rsid w:val="00FD7A8A"/>
    <w:rsid w:val="00FE7963"/>
    <w:rsid w:val="00FF09B6"/>
    <w:rsid w:val="00FF12AC"/>
    <w:rsid w:val="00FF2181"/>
    <w:rsid w:val="00FF37CA"/>
    <w:rsid w:val="00FF61B3"/>
    <w:rsid w:val="00F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docId w15:val="{FA00F636-9018-4313-81E2-9D6074DC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44DD0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071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7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71A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071A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29</Pages>
  <Words>6102</Words>
  <Characters>36614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Hanna Zielińska</cp:lastModifiedBy>
  <cp:revision>47</cp:revision>
  <cp:lastPrinted>2024-03-21T08:50:00Z</cp:lastPrinted>
  <dcterms:created xsi:type="dcterms:W3CDTF">2024-09-16T11:56:00Z</dcterms:created>
  <dcterms:modified xsi:type="dcterms:W3CDTF">2024-10-23T05:24:00Z</dcterms:modified>
</cp:coreProperties>
</file>