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F073A" w14:textId="7FA4E432" w:rsidR="0041698A" w:rsidRPr="0041698A" w:rsidRDefault="0041698A" w:rsidP="00B958AB">
      <w:pPr>
        <w:pStyle w:val="Nagwek"/>
        <w:spacing w:before="240"/>
        <w:jc w:val="right"/>
        <w:rPr>
          <w:rFonts w:cs="Arial"/>
          <w:i w:val="0"/>
          <w:iCs/>
          <w:sz w:val="24"/>
          <w:szCs w:val="24"/>
        </w:rPr>
      </w:pPr>
      <w:r w:rsidRPr="0041698A">
        <w:rPr>
          <w:rFonts w:cs="Arial"/>
          <w:i w:val="0"/>
          <w:iCs/>
          <w:sz w:val="24"/>
          <w:szCs w:val="24"/>
        </w:rPr>
        <w:t>Załącznik nr 2 do Regulaminu wyboru projektów</w:t>
      </w:r>
    </w:p>
    <w:p w14:paraId="75306F42" w14:textId="77777777" w:rsidR="00684186" w:rsidRPr="007B229E" w:rsidRDefault="00684186" w:rsidP="00B958AB">
      <w:pPr>
        <w:spacing w:before="240" w:after="120" w:line="276" w:lineRule="auto"/>
        <w:rPr>
          <w:rFonts w:ascii="Arial" w:eastAsiaTheme="majorEastAsia" w:hAnsi="Arial" w:cs="Arial"/>
          <w:b/>
          <w:bCs/>
          <w:color w:val="0070C0"/>
          <w:sz w:val="36"/>
          <w:szCs w:val="36"/>
          <w:lang w:eastAsia="en-US"/>
        </w:rPr>
      </w:pPr>
      <w:r w:rsidRPr="004400CB">
        <w:rPr>
          <w:rFonts w:ascii="Arial" w:hAnsi="Arial" w:cs="Arial"/>
          <w:b/>
          <w:bCs/>
          <w:color w:val="2E74B5" w:themeColor="accent5" w:themeShade="BF"/>
          <w:sz w:val="36"/>
          <w:szCs w:val="36"/>
        </w:rPr>
        <w:t xml:space="preserve">Wskaźniki realizacji </w:t>
      </w:r>
      <w:r w:rsidRPr="004400CB">
        <w:rPr>
          <w:rFonts w:ascii="Arial" w:eastAsiaTheme="majorEastAsia" w:hAnsi="Arial" w:cs="Arial"/>
          <w:b/>
          <w:bCs/>
          <w:color w:val="0070C0"/>
          <w:sz w:val="36"/>
          <w:szCs w:val="36"/>
          <w:lang w:eastAsia="en-US"/>
        </w:rPr>
        <w:t>projektu</w:t>
      </w:r>
    </w:p>
    <w:p w14:paraId="5E293AB3" w14:textId="77777777" w:rsidR="00684186" w:rsidRPr="001A29A1" w:rsidRDefault="00684186" w:rsidP="00B958AB">
      <w:pPr>
        <w:autoSpaceDE w:val="0"/>
        <w:autoSpaceDN w:val="0"/>
        <w:adjustRightInd w:val="0"/>
        <w:spacing w:before="240" w:after="120" w:line="276" w:lineRule="auto"/>
        <w:jc w:val="both"/>
        <w:rPr>
          <w:rFonts w:ascii="Arial" w:hAnsi="Arial" w:cs="Arial"/>
          <w:b/>
          <w:bCs/>
          <w:noProof/>
          <w:color w:val="2E74B5" w:themeColor="accent5" w:themeShade="BF"/>
          <w:sz w:val="32"/>
          <w:szCs w:val="32"/>
        </w:rPr>
      </w:pPr>
      <w:r w:rsidRPr="001A29A1">
        <w:rPr>
          <w:rFonts w:ascii="Arial" w:hAnsi="Arial" w:cs="Arial"/>
          <w:b/>
          <w:bCs/>
          <w:noProof/>
          <w:color w:val="2E74B5" w:themeColor="accent5" w:themeShade="BF"/>
          <w:sz w:val="32"/>
          <w:szCs w:val="32"/>
        </w:rPr>
        <w:t xml:space="preserve">Wskaźniki dla działania 08.24 Usługi społeczne i zdrowotne </w:t>
      </w:r>
    </w:p>
    <w:p w14:paraId="58AD9DC3" w14:textId="4727E62F" w:rsidR="00420AF5" w:rsidRPr="001A29A1" w:rsidRDefault="00684186" w:rsidP="00B958AB">
      <w:pPr>
        <w:autoSpaceDE w:val="0"/>
        <w:autoSpaceDN w:val="0"/>
        <w:adjustRightInd w:val="0"/>
        <w:spacing w:before="240" w:after="120" w:line="276" w:lineRule="auto"/>
        <w:jc w:val="both"/>
        <w:rPr>
          <w:rFonts w:ascii="Arial" w:hAnsi="Arial" w:cs="Arial"/>
          <w:b/>
          <w:bCs/>
          <w:noProof/>
          <w:color w:val="2E74B5" w:themeColor="accent5" w:themeShade="BF"/>
          <w:sz w:val="32"/>
          <w:szCs w:val="32"/>
        </w:rPr>
      </w:pPr>
      <w:r w:rsidRPr="001A29A1">
        <w:rPr>
          <w:rFonts w:ascii="Arial" w:hAnsi="Arial" w:cs="Arial"/>
          <w:b/>
          <w:bCs/>
          <w:noProof/>
          <w:color w:val="2E74B5" w:themeColor="accent5" w:themeShade="BF"/>
          <w:sz w:val="32"/>
          <w:szCs w:val="32"/>
        </w:rPr>
        <w:t>Wskaźniki produktu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5"/>
        <w:gridCol w:w="3031"/>
        <w:gridCol w:w="5843"/>
        <w:gridCol w:w="4565"/>
      </w:tblGrid>
      <w:tr w:rsidR="00035ED9" w14:paraId="75BEE4E0" w14:textId="77777777" w:rsidTr="00F008E3">
        <w:trPr>
          <w:tblHeader/>
        </w:trPr>
        <w:tc>
          <w:tcPr>
            <w:tcW w:w="555" w:type="dxa"/>
          </w:tcPr>
          <w:p w14:paraId="25106678" w14:textId="408B85A8" w:rsidR="00035ED9" w:rsidRPr="00AB47BA" w:rsidRDefault="00035ED9" w:rsidP="00B958AB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AB47B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Nr</w:t>
            </w:r>
          </w:p>
        </w:tc>
        <w:tc>
          <w:tcPr>
            <w:tcW w:w="3031" w:type="dxa"/>
          </w:tcPr>
          <w:p w14:paraId="0137DF3E" w14:textId="3C33DE99" w:rsidR="00035ED9" w:rsidRPr="00AB47BA" w:rsidRDefault="000844A8" w:rsidP="00B958AB">
            <w:pPr>
              <w:autoSpaceDE w:val="0"/>
              <w:autoSpaceDN w:val="0"/>
              <w:adjustRightInd w:val="0"/>
              <w:spacing w:before="240" w:line="276" w:lineRule="auto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Kod i n</w:t>
            </w:r>
            <w:r w:rsidR="00035ED9" w:rsidRPr="00AB47B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azwa</w:t>
            </w:r>
          </w:p>
        </w:tc>
        <w:tc>
          <w:tcPr>
            <w:tcW w:w="5843" w:type="dxa"/>
          </w:tcPr>
          <w:p w14:paraId="577BF23D" w14:textId="14590FDF" w:rsidR="00035ED9" w:rsidRPr="00AB47BA" w:rsidRDefault="00035ED9" w:rsidP="00B958AB">
            <w:pPr>
              <w:autoSpaceDE w:val="0"/>
              <w:autoSpaceDN w:val="0"/>
              <w:adjustRightInd w:val="0"/>
              <w:spacing w:before="240" w:line="276" w:lineRule="auto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AB47B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Definicja</w:t>
            </w:r>
          </w:p>
        </w:tc>
        <w:tc>
          <w:tcPr>
            <w:tcW w:w="4565" w:type="dxa"/>
          </w:tcPr>
          <w:p w14:paraId="4908E826" w14:textId="1314252A" w:rsidR="00035ED9" w:rsidRPr="00AB47BA" w:rsidRDefault="00035ED9" w:rsidP="00B958AB">
            <w:pPr>
              <w:autoSpaceDE w:val="0"/>
              <w:autoSpaceDN w:val="0"/>
              <w:adjustRightInd w:val="0"/>
              <w:spacing w:before="240" w:line="276" w:lineRule="auto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AB47B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Rekomendowane źródła danych do pomiaru wskaźników</w:t>
            </w:r>
            <w:r w:rsidR="00994AF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 xml:space="preserve"> i moment pomiaru</w:t>
            </w:r>
          </w:p>
        </w:tc>
      </w:tr>
      <w:tr w:rsidR="00D76040" w:rsidRPr="00B63482" w14:paraId="321B6C52" w14:textId="77777777" w:rsidTr="00581556">
        <w:tc>
          <w:tcPr>
            <w:tcW w:w="555" w:type="dxa"/>
          </w:tcPr>
          <w:p w14:paraId="186D1929" w14:textId="15F4745C" w:rsidR="00D76040" w:rsidRPr="00B63482" w:rsidRDefault="00D76040" w:rsidP="00321C3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14:paraId="2C6AE9A0" w14:textId="222F28B9" w:rsidR="00D76040" w:rsidRPr="00B63482" w:rsidRDefault="00D76040" w:rsidP="00321C3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WLWK-PLKLCO03</w:t>
            </w:r>
            <w:r w:rsidR="00A31624">
              <w:rPr>
                <w:rFonts w:ascii="Arial" w:hAnsi="Arial" w:cs="Arial"/>
                <w:noProof/>
                <w:sz w:val="24"/>
                <w:szCs w:val="24"/>
              </w:rPr>
              <w:t xml:space="preserve">    </w:t>
            </w:r>
            <w:r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Liczba opiekunów faktycznych/nieformalnych objętych wsparciem w programie </w:t>
            </w:r>
          </w:p>
        </w:tc>
        <w:tc>
          <w:tcPr>
            <w:tcW w:w="5843" w:type="dxa"/>
          </w:tcPr>
          <w:p w14:paraId="73D63FB8" w14:textId="36C9B6AC" w:rsidR="00D76040" w:rsidRPr="00B63482" w:rsidRDefault="00D76040" w:rsidP="00321C3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Wskaźnik obejmuje osoby, które otrzymały wsparcie w sprawowaniu opieki nad osobami potrzebującymi wsparcia w codziennym funkcjonowaniu, np. w postaci poradnictwa, pomocy psychologicznej, grup wsparcia, szkoleń, opieki wytchnieniowej, usług regeneracyjnych, czyli podtrzymujących lub przywracających zdolność sprawowania opieki. Daną osobę należy uwzględnić w wartości wskaźnika jednokrotnie niezależnie od liczby i rodzaju form wsparcia, które ta osoba uzyskała w ramach projektu.</w:t>
            </w:r>
          </w:p>
          <w:p w14:paraId="1C916DA7" w14:textId="7D57676E" w:rsidR="00D76040" w:rsidRPr="00B63482" w:rsidRDefault="00D76040" w:rsidP="00321C3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Opiekuna faktycznego/nieformalnego należy rozumieć  zgodnie z definicją wskazaną w </w:t>
            </w:r>
            <w:r w:rsidRPr="00B63482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wytycznych ministra właściwego ds. rozwoju regionalnego.</w:t>
            </w:r>
            <w:r w:rsidRPr="00B63482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4565" w:type="dxa"/>
          </w:tcPr>
          <w:p w14:paraId="141101C7" w14:textId="0F321C3F" w:rsidR="00D82FEB" w:rsidRDefault="00D76040" w:rsidP="00321C3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Źródła danych do pomiaru:</w:t>
            </w:r>
            <w:r w:rsidR="00B96115"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="00F117B7" w:rsidRPr="00B63482">
              <w:rPr>
                <w:rFonts w:ascii="Arial" w:hAnsi="Arial" w:cs="Arial"/>
                <w:sz w:val="24"/>
                <w:szCs w:val="24"/>
              </w:rPr>
              <w:t>oświadczenie dotyczące sprawowania opieki nad osobą potrzebującą wsparcia w codziennym funkcjonowaniu w związku z niemożnością samodzielnego wykonywania co najmniej jednej z podstawowych czynności dnia codziennego ze względu na wiek/stan zdrowia/niepełnosprawność</w:t>
            </w:r>
            <w:r w:rsidR="00FD7785" w:rsidRPr="00B63482">
              <w:rPr>
                <w:rFonts w:ascii="Arial" w:hAnsi="Arial" w:cs="Arial"/>
                <w:sz w:val="24"/>
                <w:szCs w:val="24"/>
              </w:rPr>
              <w:t>, lista obecności z pierwszej formy wsparcia, oraz</w:t>
            </w:r>
            <w:r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bookmarkStart w:id="0" w:name="_Hlk135304038"/>
            <w:r w:rsidR="00FD7785" w:rsidRPr="00B63482">
              <w:rPr>
                <w:rFonts w:ascii="Arial" w:hAnsi="Arial" w:cs="Arial"/>
                <w:noProof/>
                <w:sz w:val="24"/>
                <w:szCs w:val="24"/>
              </w:rPr>
              <w:t>w przypadku opieki wytchnieniowej</w:t>
            </w:r>
            <w:r w:rsidR="00221DCA"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 jeden z poniższych dokumentów</w:t>
            </w:r>
            <w:bookmarkEnd w:id="0"/>
            <w:r w:rsidR="006547FC">
              <w:rPr>
                <w:rFonts w:ascii="Arial" w:hAnsi="Arial" w:cs="Arial"/>
                <w:noProof/>
                <w:sz w:val="24"/>
                <w:szCs w:val="24"/>
              </w:rPr>
              <w:t>:</w:t>
            </w:r>
          </w:p>
          <w:p w14:paraId="2D1C6311" w14:textId="7E97792F" w:rsidR="00FD7785" w:rsidRPr="00B63482" w:rsidRDefault="00FD7785" w:rsidP="00321C3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- kontrakt trójstronny w przypadku opieki  świadczonej w miejscu zamieszkania</w:t>
            </w:r>
            <w:r w:rsidR="00221DCA" w:rsidRPr="00B63482">
              <w:rPr>
                <w:rFonts w:ascii="Arial" w:hAnsi="Arial" w:cs="Arial"/>
                <w:noProof/>
                <w:sz w:val="24"/>
                <w:szCs w:val="24"/>
              </w:rPr>
              <w:t>,</w:t>
            </w:r>
          </w:p>
          <w:p w14:paraId="1485BDF9" w14:textId="1A4F0B8A" w:rsidR="00FD7785" w:rsidRPr="00B63482" w:rsidRDefault="00FD7785" w:rsidP="00321C3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- decyzja skierowania do ośrodka opieki wytchnieniowej (projekty OPS/CUS)</w:t>
            </w:r>
            <w:r w:rsidR="00221DCA" w:rsidRPr="00B63482">
              <w:rPr>
                <w:rFonts w:ascii="Arial" w:hAnsi="Arial" w:cs="Arial"/>
                <w:noProof/>
                <w:sz w:val="24"/>
                <w:szCs w:val="24"/>
              </w:rPr>
              <w:t>,</w:t>
            </w:r>
          </w:p>
          <w:p w14:paraId="0C141F4D" w14:textId="657A5E35" w:rsidR="00221DCA" w:rsidRPr="00B63482" w:rsidRDefault="00FD7785" w:rsidP="00321C3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- potwierdzenie z ośrodka wsparcia wytchnieniowego przyjęcia osoby potrzebującej wsparcia w codziennym funkcjonowaniu na pobyt/turnus</w:t>
            </w:r>
            <w:r w:rsidR="00221DCA" w:rsidRPr="00B63482">
              <w:rPr>
                <w:rFonts w:ascii="Arial" w:hAnsi="Arial" w:cs="Arial"/>
                <w:noProof/>
                <w:sz w:val="24"/>
                <w:szCs w:val="24"/>
              </w:rPr>
              <w:t>,</w:t>
            </w:r>
          </w:p>
          <w:p w14:paraId="2B66CA27" w14:textId="28FF77A6" w:rsidR="00D76040" w:rsidRPr="00B63482" w:rsidRDefault="00221DCA" w:rsidP="00321C3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-</w:t>
            </w:r>
            <w:r w:rsidR="007F652E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umowa na świadczenie usługi w ośrodku wsparcia o charakterze wytchnieniowym.</w:t>
            </w:r>
          </w:p>
          <w:p w14:paraId="122860EF" w14:textId="51CB7923" w:rsidR="00D76040" w:rsidRPr="00B63482" w:rsidRDefault="00D76040" w:rsidP="00321C3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Moment pomiaru: w momencie rozpoczęcia udziału w pierwszej formie wsparcia.</w:t>
            </w:r>
          </w:p>
        </w:tc>
      </w:tr>
      <w:tr w:rsidR="00962084" w:rsidRPr="00B63482" w14:paraId="1A0F3897" w14:textId="77777777" w:rsidTr="00581556">
        <w:tc>
          <w:tcPr>
            <w:tcW w:w="555" w:type="dxa"/>
          </w:tcPr>
          <w:p w14:paraId="671CEEFC" w14:textId="5E20AADD" w:rsidR="00962084" w:rsidRPr="00B63482" w:rsidRDefault="00117B78" w:rsidP="00321C3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2</w:t>
            </w:r>
          </w:p>
        </w:tc>
        <w:tc>
          <w:tcPr>
            <w:tcW w:w="3031" w:type="dxa"/>
          </w:tcPr>
          <w:p w14:paraId="5C0914E2" w14:textId="5325CAA7" w:rsidR="00962084" w:rsidRPr="00B63482" w:rsidRDefault="00962084" w:rsidP="00321C3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WLWK-PLK</w:t>
            </w:r>
            <w:r w:rsidR="0006058E" w:rsidRPr="00B63482">
              <w:rPr>
                <w:rFonts w:ascii="Arial" w:hAnsi="Arial" w:cs="Arial"/>
                <w:noProof/>
                <w:sz w:val="24"/>
                <w:szCs w:val="24"/>
              </w:rPr>
              <w:t>L</w:t>
            </w: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CO02</w:t>
            </w:r>
            <w:r w:rsidR="00A31624">
              <w:rPr>
                <w:rFonts w:ascii="Arial" w:hAnsi="Arial" w:cs="Arial"/>
                <w:noProof/>
                <w:sz w:val="24"/>
                <w:szCs w:val="24"/>
              </w:rPr>
              <w:t xml:space="preserve">  </w:t>
            </w: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Liczba osób objętych usługami świadczonymi w społeczności lokalnej w programie</w:t>
            </w:r>
          </w:p>
        </w:tc>
        <w:tc>
          <w:tcPr>
            <w:tcW w:w="5843" w:type="dxa"/>
          </w:tcPr>
          <w:p w14:paraId="2F574A66" w14:textId="113A8203" w:rsidR="0006058E" w:rsidRPr="00B63482" w:rsidRDefault="0006058E" w:rsidP="00321C3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Wskaźnik obejmuje osoby, które rozpoczęły udział w projektach przewidujących wsparcie w postaci usług społecznych lub zdrowotnych jako odbiorcy tych usług.</w:t>
            </w:r>
          </w:p>
          <w:p w14:paraId="797E42E5" w14:textId="5C559817" w:rsidR="0006058E" w:rsidRPr="00B63482" w:rsidRDefault="0006058E" w:rsidP="00321C3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Usługi świadczone w społeczności lokalnej należy rozumieć  zgodnie z definicją wskazaną w </w:t>
            </w:r>
            <w:r w:rsidRPr="00B63482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 xml:space="preserve">wytycznych ministra właściwego ds. rozwoju regionalnego. </w:t>
            </w:r>
          </w:p>
          <w:p w14:paraId="63730C0C" w14:textId="7BD95641" w:rsidR="00962084" w:rsidRPr="00B63482" w:rsidRDefault="0006058E" w:rsidP="00321C3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We wskaźniku nie są uwzględniane osoby objęte usługami w zakresie wspierania rodziny i pieczy zastępczej monitorowane we wskaźniku PLKLCO01.</w:t>
            </w:r>
          </w:p>
        </w:tc>
        <w:tc>
          <w:tcPr>
            <w:tcW w:w="4565" w:type="dxa"/>
          </w:tcPr>
          <w:p w14:paraId="20612015" w14:textId="6B4F7DE1" w:rsidR="00C33627" w:rsidRPr="00B63482" w:rsidRDefault="00C33627" w:rsidP="00321C3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 xml:space="preserve">Źródła danych do pomiaru: </w:t>
            </w:r>
            <w:r w:rsidR="004101CA"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dokumenty potwierdzające kwalifikowalność uczestników do danej formy wsparcia, </w:t>
            </w: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lista obecności z pierwszej formy wsparcia</w:t>
            </w:r>
            <w:r w:rsidR="004101CA" w:rsidRPr="00B63482">
              <w:rPr>
                <w:rFonts w:ascii="Arial" w:hAnsi="Arial" w:cs="Arial"/>
                <w:noProof/>
                <w:sz w:val="24"/>
                <w:szCs w:val="24"/>
              </w:rPr>
              <w:t>,</w:t>
            </w:r>
            <w:r w:rsidR="00221DCA"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 kontrakt trójstronny w przypadku usług opiekuńczych świadczonych w miejscu zamieszkania </w:t>
            </w:r>
            <w:r w:rsidR="00221DCA" w:rsidRPr="00B63482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oraz dokument potwierdzajacy wykonanie usługi.</w:t>
            </w:r>
          </w:p>
          <w:p w14:paraId="4FA2226B" w14:textId="0CBF0F15" w:rsidR="00962084" w:rsidRPr="00B63482" w:rsidRDefault="00C33627" w:rsidP="00321C3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Moment pomiaru: w momencie rozpoczęcia udziału w pierwszej formie wsparcia.</w:t>
            </w:r>
          </w:p>
        </w:tc>
      </w:tr>
    </w:tbl>
    <w:p w14:paraId="1E4B80F5" w14:textId="47C1F5CE" w:rsidR="00AC3EFE" w:rsidRPr="00B958AB" w:rsidRDefault="007D48B3" w:rsidP="003004B1">
      <w:pPr>
        <w:spacing w:before="240" w:after="240" w:line="276" w:lineRule="auto"/>
        <w:rPr>
          <w:rFonts w:ascii="Arial" w:hAnsi="Arial" w:cs="Arial"/>
          <w:b/>
          <w:bCs/>
          <w:noProof/>
          <w:color w:val="2E74B5" w:themeColor="accent5" w:themeShade="BF"/>
          <w:sz w:val="32"/>
          <w:szCs w:val="32"/>
        </w:rPr>
      </w:pPr>
      <w:bookmarkStart w:id="1" w:name="_Hlk135643168"/>
      <w:r>
        <w:rPr>
          <w:rFonts w:ascii="Arial" w:hAnsi="Arial" w:cs="Arial"/>
          <w:b/>
          <w:bCs/>
          <w:noProof/>
          <w:color w:val="2E74B5" w:themeColor="accent5" w:themeShade="BF"/>
          <w:sz w:val="32"/>
          <w:szCs w:val="32"/>
        </w:rPr>
        <w:lastRenderedPageBreak/>
        <w:br/>
      </w:r>
      <w:r w:rsidR="00AC3EFE" w:rsidRPr="00B958AB">
        <w:rPr>
          <w:rFonts w:ascii="Arial" w:hAnsi="Arial" w:cs="Arial"/>
          <w:b/>
          <w:bCs/>
          <w:noProof/>
          <w:color w:val="2E74B5" w:themeColor="accent5" w:themeShade="BF"/>
          <w:sz w:val="32"/>
          <w:szCs w:val="32"/>
        </w:rPr>
        <w:t xml:space="preserve">Wskaźniki rezultatu </w:t>
      </w:r>
      <w:r w:rsidR="00383CBF">
        <w:rPr>
          <w:rFonts w:ascii="Arial" w:hAnsi="Arial" w:cs="Arial"/>
          <w:b/>
          <w:bCs/>
          <w:noProof/>
          <w:color w:val="2E74B5" w:themeColor="accent5" w:themeShade="BF"/>
          <w:sz w:val="32"/>
          <w:szCs w:val="32"/>
        </w:rPr>
        <w:t xml:space="preserve">bezpośredniego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5"/>
        <w:gridCol w:w="3031"/>
        <w:gridCol w:w="5843"/>
        <w:gridCol w:w="4565"/>
      </w:tblGrid>
      <w:tr w:rsidR="00F95A18" w:rsidRPr="00B63482" w14:paraId="7DD9C79E" w14:textId="77777777" w:rsidTr="007D48B3">
        <w:trPr>
          <w:tblHeader/>
        </w:trPr>
        <w:tc>
          <w:tcPr>
            <w:tcW w:w="555" w:type="dxa"/>
          </w:tcPr>
          <w:p w14:paraId="29AC241A" w14:textId="7EC1DA04" w:rsidR="00F95A18" w:rsidRPr="00B63482" w:rsidRDefault="00F95A18" w:rsidP="00F95A1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EA3F5B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Nr</w:t>
            </w:r>
          </w:p>
        </w:tc>
        <w:tc>
          <w:tcPr>
            <w:tcW w:w="3031" w:type="dxa"/>
          </w:tcPr>
          <w:p w14:paraId="4BF1C2E0" w14:textId="6DD5B95F" w:rsidR="00F95A18" w:rsidRPr="00B63482" w:rsidRDefault="00F95A18" w:rsidP="00F95A18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EA3F5B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Kod i nazwa</w:t>
            </w:r>
          </w:p>
        </w:tc>
        <w:tc>
          <w:tcPr>
            <w:tcW w:w="5843" w:type="dxa"/>
          </w:tcPr>
          <w:p w14:paraId="14CDE584" w14:textId="3B355D56" w:rsidR="00F95A18" w:rsidRPr="00B63482" w:rsidRDefault="00F95A18" w:rsidP="00F95A18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EA3F5B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Definicja</w:t>
            </w:r>
          </w:p>
        </w:tc>
        <w:tc>
          <w:tcPr>
            <w:tcW w:w="4565" w:type="dxa"/>
          </w:tcPr>
          <w:p w14:paraId="39EAC023" w14:textId="094A6E68" w:rsidR="00F95A18" w:rsidRPr="00B63482" w:rsidRDefault="00F95A18" w:rsidP="00F95A18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EA3F5B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Rekomendowane źródła danych do pomiaru wskaźników i moment pomiaru</w:t>
            </w:r>
          </w:p>
        </w:tc>
      </w:tr>
      <w:tr w:rsidR="00B0722B" w:rsidRPr="00B63482" w14:paraId="220F59ED" w14:textId="77777777" w:rsidTr="00581556">
        <w:tc>
          <w:tcPr>
            <w:tcW w:w="555" w:type="dxa"/>
          </w:tcPr>
          <w:p w14:paraId="63C7882E" w14:textId="46BBBB0F" w:rsidR="00B0722B" w:rsidRPr="00B63482" w:rsidRDefault="00B0722B" w:rsidP="00321C31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bookmarkStart w:id="2" w:name="_Hlk135137689"/>
            <w:bookmarkEnd w:id="1"/>
            <w:r w:rsidRPr="00B63482">
              <w:rPr>
                <w:rFonts w:ascii="Arial" w:hAnsi="Arial" w:cs="Arial"/>
                <w:noProof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14:paraId="78C0462B" w14:textId="2DCF2E28" w:rsidR="00B0722B" w:rsidRPr="00B63482" w:rsidRDefault="00B0722B" w:rsidP="00321C3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WLWK-PLKLCR05</w:t>
            </w:r>
            <w:r w:rsidR="00A31624">
              <w:rPr>
                <w:rFonts w:ascii="Arial" w:hAnsi="Arial" w:cs="Arial"/>
                <w:noProof/>
                <w:sz w:val="24"/>
                <w:szCs w:val="24"/>
              </w:rPr>
              <w:t xml:space="preserve">  </w:t>
            </w: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Liczba osób, które opuściły opiekę instytucjonalną dzięki wsparciu w programie (osoby)</w:t>
            </w:r>
          </w:p>
        </w:tc>
        <w:tc>
          <w:tcPr>
            <w:tcW w:w="5843" w:type="dxa"/>
          </w:tcPr>
          <w:p w14:paraId="08E620FB" w14:textId="5B1150FF" w:rsidR="00B0722B" w:rsidRPr="00B63482" w:rsidRDefault="00B0722B" w:rsidP="00321C3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Wskaźnik obejmuje osoby dorosłe, które dzięki udziałowi w projekcie opuściły instytucje całodobowej opieki i korzystają z usług świadczonych w społeczności lokalnej.</w:t>
            </w:r>
          </w:p>
          <w:p w14:paraId="34A82B92" w14:textId="425D2B44" w:rsidR="00B0722B" w:rsidRPr="00B63482" w:rsidRDefault="00B0722B" w:rsidP="00321C3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Definicje opieki instytucjonalnej oraz usług świadczonych w społeczności lokalnej należy rozumieć zgodnie z definicjami wskazanymi w wytycznych ministra właściwego ds. rozwoju regionalnego.</w:t>
            </w:r>
          </w:p>
          <w:p w14:paraId="3159739F" w14:textId="0B51A75F" w:rsidR="00B0722B" w:rsidRPr="00B63482" w:rsidRDefault="00B0722B" w:rsidP="00321C3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Wskaźnik mierzony w ciągu 4 tygodni od zakończenia projektu. Obowiązek weryfikacji wartości wskaźnika należy do instytucji podpisującej umowę z beneficjentem.</w:t>
            </w:r>
          </w:p>
          <w:p w14:paraId="608789B9" w14:textId="568EAEEB" w:rsidR="00B0722B" w:rsidRPr="00B63482" w:rsidRDefault="00B0722B" w:rsidP="00321C3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Wskaźnik podlegający jedynie monitorowaniu. </w:t>
            </w:r>
          </w:p>
          <w:p w14:paraId="0350CA53" w14:textId="4ABB65C2" w:rsidR="00B0722B" w:rsidRPr="00B63482" w:rsidRDefault="00B0722B" w:rsidP="00321C3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We wskaźniku nie są uwzględniane dzieci i młodzież monitorowane we wskaźniku PLKLCR01.</w:t>
            </w:r>
            <w:r w:rsidRPr="00B63482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4565" w:type="dxa"/>
          </w:tcPr>
          <w:p w14:paraId="32AAC17C" w14:textId="2D4FCAA1" w:rsidR="00C14C95" w:rsidRPr="00321C31" w:rsidRDefault="00C14C95" w:rsidP="00321C31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Źródła danych do pomiaru:</w:t>
            </w:r>
            <w:r w:rsidR="00B0591F" w:rsidRPr="00B63482">
              <w:t xml:space="preserve"> </w:t>
            </w:r>
            <w:r w:rsidR="00B0591F" w:rsidRPr="00B63482">
              <w:rPr>
                <w:rFonts w:ascii="Arial" w:hAnsi="Arial" w:cs="Arial"/>
                <w:noProof/>
                <w:sz w:val="24"/>
                <w:szCs w:val="24"/>
              </w:rPr>
              <w:t>decyzje o opuszczeniu opieki instytucjonalnej na rzecz usług świadczonych w społeczności lokalnej</w:t>
            </w:r>
            <w:r w:rsidR="00C16A9E"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, </w:t>
            </w:r>
            <w:r w:rsidR="008B6FD5"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zaświadczenie z instytucji (np.DPS) o zaprzestaniu korzystania z usług, </w:t>
            </w:r>
            <w:r w:rsidR="00C16A9E" w:rsidRPr="00B63482">
              <w:rPr>
                <w:rFonts w:ascii="Arial" w:hAnsi="Arial" w:cs="Arial"/>
                <w:noProof/>
                <w:sz w:val="24"/>
                <w:szCs w:val="24"/>
              </w:rPr>
              <w:t>decyzje dotyczące skierowania do mieszkań wspomaganych</w:t>
            </w:r>
            <w:r w:rsidR="0033089B" w:rsidRPr="00B63482">
              <w:rPr>
                <w:rFonts w:ascii="Arial" w:hAnsi="Arial" w:cs="Arial"/>
                <w:noProof/>
                <w:sz w:val="24"/>
                <w:szCs w:val="24"/>
              </w:rPr>
              <w:t>/</w:t>
            </w:r>
            <w:r w:rsidR="0095345A">
              <w:rPr>
                <w:rFonts w:ascii="Arial" w:hAnsi="Arial" w:cs="Arial"/>
                <w:noProof/>
                <w:sz w:val="24"/>
                <w:szCs w:val="24"/>
              </w:rPr>
              <w:t>treningowych</w:t>
            </w:r>
            <w:r w:rsidR="0033089B"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 z OPS/CUS</w:t>
            </w:r>
            <w:r w:rsidR="00C16A9E" w:rsidRPr="00B63482">
              <w:rPr>
                <w:rFonts w:ascii="Arial" w:hAnsi="Arial" w:cs="Arial"/>
                <w:noProof/>
                <w:sz w:val="24"/>
                <w:szCs w:val="24"/>
              </w:rPr>
              <w:t>,</w:t>
            </w:r>
            <w:r w:rsidR="006547FC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="00C16A9E"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umowy na świadczenie usług w mieszkaniach </w:t>
            </w:r>
            <w:r w:rsidR="00C16A9E" w:rsidRPr="00B63482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wspomaganych</w:t>
            </w:r>
            <w:r w:rsidR="0033089B" w:rsidRPr="00B63482">
              <w:rPr>
                <w:rFonts w:ascii="Arial" w:hAnsi="Arial" w:cs="Arial"/>
                <w:noProof/>
                <w:sz w:val="24"/>
                <w:szCs w:val="24"/>
              </w:rPr>
              <w:t>/</w:t>
            </w:r>
            <w:r w:rsidR="0095345A">
              <w:rPr>
                <w:rFonts w:ascii="Arial" w:hAnsi="Arial" w:cs="Arial"/>
                <w:noProof/>
                <w:sz w:val="24"/>
                <w:szCs w:val="24"/>
              </w:rPr>
              <w:t>treningowych</w:t>
            </w:r>
            <w:r w:rsidR="00C16A9E" w:rsidRPr="00B63482">
              <w:rPr>
                <w:rFonts w:ascii="Arial" w:hAnsi="Arial" w:cs="Arial"/>
                <w:noProof/>
                <w:sz w:val="24"/>
                <w:szCs w:val="24"/>
              </w:rPr>
              <w:t>, kontrakty trójstronne w przypadku opieki w miejscu zamieszkania, umowy z AON lub AOON świadczącymi usługi asys</w:t>
            </w:r>
            <w:r w:rsidR="0033089B" w:rsidRPr="00B63482">
              <w:rPr>
                <w:rFonts w:ascii="Arial" w:hAnsi="Arial" w:cs="Arial"/>
                <w:noProof/>
                <w:sz w:val="24"/>
                <w:szCs w:val="24"/>
              </w:rPr>
              <w:t>t</w:t>
            </w:r>
            <w:r w:rsidR="00C16A9E" w:rsidRPr="00B63482">
              <w:rPr>
                <w:rFonts w:ascii="Arial" w:hAnsi="Arial" w:cs="Arial"/>
                <w:noProof/>
                <w:sz w:val="24"/>
                <w:szCs w:val="24"/>
              </w:rPr>
              <w:t>neckie dla osób z</w:t>
            </w:r>
            <w:r w:rsidR="0033089B"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="00C16A9E"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niepełnosprawnościami </w:t>
            </w:r>
            <w:r w:rsidR="003E14BE">
              <w:rPr>
                <w:rFonts w:ascii="Arial" w:hAnsi="Arial" w:cs="Arial"/>
                <w:noProof/>
                <w:sz w:val="24"/>
                <w:szCs w:val="24"/>
              </w:rPr>
              <w:t xml:space="preserve">lub </w:t>
            </w:r>
            <w:r w:rsidR="00C16A9E" w:rsidRPr="00B63482">
              <w:rPr>
                <w:rFonts w:ascii="Arial" w:hAnsi="Arial" w:cs="Arial"/>
                <w:noProof/>
                <w:sz w:val="24"/>
                <w:szCs w:val="24"/>
              </w:rPr>
              <w:t>inne równoważne dokumenty</w:t>
            </w:r>
            <w:r w:rsidR="006547FC">
              <w:rPr>
                <w:rFonts w:ascii="Arial" w:hAnsi="Arial" w:cs="Arial"/>
                <w:noProof/>
                <w:sz w:val="24"/>
                <w:szCs w:val="24"/>
              </w:rPr>
              <w:t>.</w:t>
            </w:r>
            <w:r w:rsidR="00C16A9E"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</w:p>
          <w:p w14:paraId="4D6E7871" w14:textId="1B262C47" w:rsidR="00C14C95" w:rsidRPr="00B63482" w:rsidRDefault="00C14C95" w:rsidP="00321C3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Moment pomiaru: w ciągu 4 tygodni od zakończenia udziału w projekcie.</w:t>
            </w:r>
          </w:p>
        </w:tc>
      </w:tr>
      <w:tr w:rsidR="00600CF1" w:rsidRPr="00B63482" w14:paraId="7F2BC0C9" w14:textId="77777777" w:rsidTr="00581556">
        <w:tc>
          <w:tcPr>
            <w:tcW w:w="555" w:type="dxa"/>
          </w:tcPr>
          <w:p w14:paraId="674F483C" w14:textId="2B04188D" w:rsidR="00600CF1" w:rsidRPr="00B63482" w:rsidRDefault="00600CF1" w:rsidP="00600CF1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2</w:t>
            </w:r>
          </w:p>
        </w:tc>
        <w:tc>
          <w:tcPr>
            <w:tcW w:w="3031" w:type="dxa"/>
          </w:tcPr>
          <w:p w14:paraId="07E34C82" w14:textId="77777777" w:rsidR="00600CF1" w:rsidRDefault="00600CF1" w:rsidP="00600CF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3" w:name="_Hlk130384304"/>
            <w:r w:rsidRPr="00B63482">
              <w:rPr>
                <w:rFonts w:ascii="Arial" w:hAnsi="Arial" w:cs="Arial"/>
                <w:sz w:val="24"/>
                <w:szCs w:val="24"/>
              </w:rPr>
              <w:t>WLWK-PLKLCR04</w:t>
            </w:r>
          </w:p>
          <w:p w14:paraId="6793052E" w14:textId="24270479" w:rsidR="00600CF1" w:rsidRPr="00B63482" w:rsidRDefault="00600CF1" w:rsidP="00600CF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B63482">
              <w:rPr>
                <w:rFonts w:ascii="Arial" w:hAnsi="Arial" w:cs="Arial"/>
                <w:sz w:val="24"/>
                <w:szCs w:val="24"/>
              </w:rPr>
              <w:t>Liczba osób świadczących usługi w społeczności lokalnej dzięki wsparciu w programie</w:t>
            </w:r>
            <w:bookmarkEnd w:id="3"/>
          </w:p>
        </w:tc>
        <w:tc>
          <w:tcPr>
            <w:tcW w:w="5843" w:type="dxa"/>
          </w:tcPr>
          <w:p w14:paraId="176EC425" w14:textId="77777777" w:rsidR="00600CF1" w:rsidRPr="00F81E9A" w:rsidRDefault="00600CF1" w:rsidP="00600CF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F81E9A">
              <w:rPr>
                <w:rFonts w:ascii="Arial" w:hAnsi="Arial" w:cs="Arial"/>
                <w:noProof/>
                <w:sz w:val="24"/>
                <w:szCs w:val="24"/>
              </w:rPr>
              <w:t>Wskaźnik obejmuje osoby, które świadczą lub są gotowe do świadczenia usług społecznych lub usług zdrowotnych w społeczności lokalnej po zakończeniu projektu, dzięki wsparciu EFS+.</w:t>
            </w:r>
          </w:p>
          <w:p w14:paraId="0F678055" w14:textId="77777777" w:rsidR="00600CF1" w:rsidRPr="00F81E9A" w:rsidRDefault="00600CF1" w:rsidP="00600CF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F81E9A">
              <w:rPr>
                <w:rFonts w:ascii="Arial" w:hAnsi="Arial" w:cs="Arial"/>
                <w:noProof/>
                <w:sz w:val="24"/>
                <w:szCs w:val="24"/>
              </w:rPr>
              <w:t>Wskaźnik obejmuje osoby, które świadczą usługi niestacjonarnie (tj. nie w ramach placówek/ośrodków/mieszkań wspomaganych itp.), w tym m.in. osoby świadczące usługi opiekuńcze, specjalistyczne usługi opiekuńcze lub pielęgnacyjne w miejscu zamieszkania, osoby świadczące usługi asystenckie, opiekunów faktycznych.</w:t>
            </w:r>
          </w:p>
          <w:p w14:paraId="10B2FBE6" w14:textId="77777777" w:rsidR="00600CF1" w:rsidRPr="00F81E9A" w:rsidRDefault="00600CF1" w:rsidP="00600CF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F81E9A">
              <w:rPr>
                <w:rFonts w:ascii="Arial" w:hAnsi="Arial" w:cs="Arial"/>
                <w:noProof/>
                <w:sz w:val="24"/>
                <w:szCs w:val="24"/>
              </w:rPr>
              <w:t>We wskaźniku należy wykazywać:</w:t>
            </w:r>
          </w:p>
          <w:p w14:paraId="3D7650D1" w14:textId="77777777" w:rsidR="00600CF1" w:rsidRPr="00F81E9A" w:rsidRDefault="00600CF1" w:rsidP="00600CF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F81E9A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 xml:space="preserve">• osoby, które w ramach projektu zostały przygotowane do świadczenia usług społecznych lub zdrowotnych (poprzez np. kurs lub szkolenie) oraz świadczą je po projekcie lub </w:t>
            </w:r>
          </w:p>
          <w:p w14:paraId="7F07267B" w14:textId="77777777" w:rsidR="00600CF1" w:rsidRPr="00F81E9A" w:rsidRDefault="00600CF1" w:rsidP="00600CF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F81E9A">
              <w:rPr>
                <w:rFonts w:ascii="Arial" w:hAnsi="Arial" w:cs="Arial"/>
                <w:noProof/>
                <w:sz w:val="24"/>
                <w:szCs w:val="24"/>
              </w:rPr>
              <w:t>• osoby, które po projekcie i dzięki realizacji projektu realizują usługi społeczne lub zdrowotne w nowym zakresie (w jakim nie realizowały ich przed projektem), w tym także osoby, które świadczyły usługi nieformalnie, a dzięki realizacji wsparcia, realizują je formalnie.</w:t>
            </w:r>
          </w:p>
          <w:p w14:paraId="505C449A" w14:textId="77777777" w:rsidR="00600CF1" w:rsidRPr="00F81E9A" w:rsidRDefault="00600CF1" w:rsidP="00600CF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F81E9A">
              <w:rPr>
                <w:rFonts w:ascii="Arial" w:hAnsi="Arial" w:cs="Arial"/>
                <w:noProof/>
                <w:sz w:val="24"/>
                <w:szCs w:val="24"/>
              </w:rPr>
              <w:t>Wskaźnik mierzony w ciągu 4 tygodni od zakończenia projektu. Obowiązek weryfikacji wartości wskaźnika należy do instytucji podpisującej umowę z beneficjentem.</w:t>
            </w:r>
          </w:p>
          <w:p w14:paraId="0E3A9852" w14:textId="7EC0B4F6" w:rsidR="00600CF1" w:rsidRPr="00B63482" w:rsidRDefault="00600CF1" w:rsidP="00600CF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F81E9A">
              <w:rPr>
                <w:rFonts w:ascii="Arial" w:hAnsi="Arial" w:cs="Arial"/>
                <w:noProof/>
                <w:sz w:val="24"/>
                <w:szCs w:val="24"/>
              </w:rPr>
              <w:t>We wskaźniku nie są uwzględniane osoby świadczące usługi wspierania rodziny i pieczy zastępczej.</w:t>
            </w:r>
          </w:p>
        </w:tc>
        <w:tc>
          <w:tcPr>
            <w:tcW w:w="4565" w:type="dxa"/>
          </w:tcPr>
          <w:p w14:paraId="5F56602D" w14:textId="0604B6D7" w:rsidR="00600CF1" w:rsidRPr="00F81E9A" w:rsidRDefault="00600CF1" w:rsidP="00600CF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F81E9A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 xml:space="preserve">Źródła danych do pomiaru: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- </w:t>
            </w:r>
            <w:r w:rsidRPr="00F81E9A">
              <w:rPr>
                <w:rFonts w:ascii="Arial" w:hAnsi="Arial" w:cs="Arial"/>
                <w:noProof/>
                <w:sz w:val="24"/>
                <w:szCs w:val="24"/>
              </w:rPr>
              <w:t>umowy o pracę, umowy cywilno-prawne z osobami świadczącymi usługę (lub inny dokument, na podstawie którego zaangażowana będzie osoba do świadczenia usługi w społeczności lokalnej)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lub oświadczenie o gotowości do świadczenia usług społ</w:t>
            </w:r>
            <w:r w:rsidR="003E14BE">
              <w:rPr>
                <w:rFonts w:ascii="Arial" w:hAnsi="Arial" w:cs="Arial"/>
                <w:noProof/>
                <w:sz w:val="24"/>
                <w:szCs w:val="24"/>
              </w:rPr>
              <w:t>e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cznych w analogicznym do projektowego zakresie w przypadku opiekunów faktycznych oraz osób niezatrudnionych, lecz gotowych do świadczenia tych usług po zakończeniu realizacji projektu.</w:t>
            </w:r>
          </w:p>
          <w:p w14:paraId="0FB47531" w14:textId="77777777" w:rsidR="00600CF1" w:rsidRPr="00F81E9A" w:rsidRDefault="00600CF1" w:rsidP="00600CF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F81E9A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Ww. umowy i dokumenty powinny obejmować okres po zakończeniu realizacji projektu, celem zagwarantowania gotowości do świadczenia usług po ustaniu finansowania z EFS+.</w:t>
            </w:r>
          </w:p>
          <w:p w14:paraId="78F236C3" w14:textId="1900A049" w:rsidR="00600CF1" w:rsidRPr="00B63482" w:rsidRDefault="00600CF1" w:rsidP="00600CF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F81E9A">
              <w:rPr>
                <w:rFonts w:ascii="Arial" w:hAnsi="Arial" w:cs="Arial"/>
                <w:noProof/>
                <w:sz w:val="24"/>
                <w:szCs w:val="24"/>
              </w:rPr>
              <w:t>Moment pomiaru: w ciągu 4 tygodni od zakończenia udziału w projekcie.</w:t>
            </w:r>
          </w:p>
        </w:tc>
      </w:tr>
      <w:tr w:rsidR="004A08EC" w:rsidRPr="00B63482" w14:paraId="35813E3B" w14:textId="77777777" w:rsidTr="00581556">
        <w:tc>
          <w:tcPr>
            <w:tcW w:w="555" w:type="dxa"/>
          </w:tcPr>
          <w:p w14:paraId="09651666" w14:textId="572E947D" w:rsidR="004A08EC" w:rsidRPr="00B63482" w:rsidRDefault="004A08EC" w:rsidP="00321C31">
            <w:pPr>
              <w:autoSpaceDE w:val="0"/>
              <w:autoSpaceDN w:val="0"/>
              <w:adjustRightInd w:val="0"/>
              <w:spacing w:before="120" w:afterLines="120" w:after="288"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3</w:t>
            </w:r>
          </w:p>
        </w:tc>
        <w:tc>
          <w:tcPr>
            <w:tcW w:w="3031" w:type="dxa"/>
          </w:tcPr>
          <w:p w14:paraId="0618F9C9" w14:textId="6B1D8697" w:rsidR="004A08EC" w:rsidRPr="00B63482" w:rsidRDefault="004A08EC" w:rsidP="00321C31">
            <w:pPr>
              <w:autoSpaceDE w:val="0"/>
              <w:autoSpaceDN w:val="0"/>
              <w:adjustRightInd w:val="0"/>
              <w:spacing w:before="120" w:afterLines="120" w:after="288" w:line="276" w:lineRule="auto"/>
              <w:rPr>
                <w:rFonts w:ascii="Arial" w:hAnsi="Arial" w:cs="Arial"/>
                <w:sz w:val="24"/>
                <w:szCs w:val="24"/>
              </w:rPr>
            </w:pPr>
            <w:r w:rsidRPr="00B63482">
              <w:rPr>
                <w:rFonts w:ascii="Arial" w:hAnsi="Arial" w:cs="Arial"/>
                <w:sz w:val="24"/>
                <w:szCs w:val="24"/>
              </w:rPr>
              <w:t>WLWK-</w:t>
            </w:r>
            <w:r w:rsidRPr="00B63482">
              <w:t xml:space="preserve"> </w:t>
            </w:r>
            <w:r w:rsidRPr="00B63482">
              <w:rPr>
                <w:rFonts w:ascii="Arial" w:hAnsi="Arial" w:cs="Arial"/>
                <w:sz w:val="24"/>
                <w:szCs w:val="24"/>
              </w:rPr>
              <w:t>PLKLCR03</w:t>
            </w:r>
            <w:r w:rsidR="00A316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63482">
              <w:rPr>
                <w:rFonts w:ascii="Arial" w:hAnsi="Arial" w:cs="Arial"/>
                <w:sz w:val="24"/>
                <w:szCs w:val="24"/>
              </w:rPr>
              <w:t xml:space="preserve">Liczba podmiotów, które rozszerzyły ofertę </w:t>
            </w:r>
            <w:r w:rsidRPr="00B63482">
              <w:rPr>
                <w:rFonts w:ascii="Arial" w:hAnsi="Arial" w:cs="Arial"/>
                <w:sz w:val="24"/>
                <w:szCs w:val="24"/>
              </w:rPr>
              <w:lastRenderedPageBreak/>
              <w:t>wsparcia lub podniosły jakość oferowanych usług</w:t>
            </w:r>
          </w:p>
        </w:tc>
        <w:tc>
          <w:tcPr>
            <w:tcW w:w="5843" w:type="dxa"/>
          </w:tcPr>
          <w:p w14:paraId="382B355A" w14:textId="77777777" w:rsidR="00BD3B9E" w:rsidRPr="00B63482" w:rsidRDefault="00BD3B9E" w:rsidP="00321C31">
            <w:pPr>
              <w:spacing w:before="120" w:afterLines="120" w:after="288" w:line="276" w:lineRule="auto"/>
              <w:rPr>
                <w:rFonts w:ascii="Arial" w:hAnsi="Arial" w:cs="Arial"/>
                <w:sz w:val="24"/>
                <w:szCs w:val="24"/>
              </w:rPr>
            </w:pPr>
            <w:r w:rsidRPr="00B63482">
              <w:rPr>
                <w:rFonts w:ascii="Arial" w:hAnsi="Arial" w:cs="Arial"/>
                <w:sz w:val="24"/>
                <w:szCs w:val="24"/>
              </w:rPr>
              <w:lastRenderedPageBreak/>
              <w:t xml:space="preserve">Wskaźnik obejmuje podmioty, które świadczą usługi społeczne lub usługi zdrowotne w formie stacjonarnej, istniejące przed projektem, które dzięki </w:t>
            </w:r>
            <w:r w:rsidRPr="00B63482">
              <w:rPr>
                <w:rFonts w:ascii="Arial" w:hAnsi="Arial" w:cs="Arial"/>
                <w:sz w:val="24"/>
                <w:szCs w:val="24"/>
              </w:rPr>
              <w:lastRenderedPageBreak/>
              <w:t>wsparciu EFS+ rozszerzyły ofertę wsparcia lub podniosły jakość oferowanych usług.</w:t>
            </w:r>
          </w:p>
          <w:p w14:paraId="6CAA8600" w14:textId="77777777" w:rsidR="00BD3B9E" w:rsidRPr="00B63482" w:rsidRDefault="00BD3B9E" w:rsidP="00321C31">
            <w:pPr>
              <w:spacing w:before="120" w:afterLines="120" w:after="288" w:line="276" w:lineRule="auto"/>
              <w:rPr>
                <w:rFonts w:ascii="Arial" w:hAnsi="Arial" w:cs="Arial"/>
                <w:sz w:val="24"/>
                <w:szCs w:val="24"/>
              </w:rPr>
            </w:pPr>
            <w:r w:rsidRPr="00B63482">
              <w:rPr>
                <w:rFonts w:ascii="Arial" w:hAnsi="Arial" w:cs="Arial"/>
                <w:sz w:val="24"/>
                <w:szCs w:val="24"/>
              </w:rPr>
              <w:t xml:space="preserve">Przez rozszerzenie oferty wsparcia należy rozumieć w szczególności sytuację, gdy po zakończeniu realizacji projektu dany podmiot oferuje szerszy katalog świadczonych usług niż w momencie rozpoczęcia projektu. Rozszerzona oferta może dotyczyć wyłącznie usług świadczonych w społeczności lokalnej. Podniesienie jakości oferowanych usług należy rozumieć natomiast jako w szczególności sytuację, gdy osoby świadczące usługi w danym podmiocie dzięki udziałowi w projekcie wzięły udział w kursach i szkoleniach mających na celu podniesienie standardu wykonywanych usług. </w:t>
            </w:r>
          </w:p>
          <w:p w14:paraId="097FE207" w14:textId="24ADF865" w:rsidR="00BD3B9E" w:rsidRPr="00B63482" w:rsidRDefault="00BD3B9E" w:rsidP="00321C31">
            <w:pPr>
              <w:spacing w:before="120" w:afterLines="120" w:after="288" w:line="276" w:lineRule="auto"/>
              <w:rPr>
                <w:rFonts w:ascii="Arial" w:hAnsi="Arial" w:cs="Arial"/>
                <w:sz w:val="24"/>
                <w:szCs w:val="24"/>
              </w:rPr>
            </w:pPr>
            <w:r w:rsidRPr="00B63482">
              <w:rPr>
                <w:rFonts w:ascii="Arial" w:hAnsi="Arial" w:cs="Arial"/>
                <w:sz w:val="24"/>
                <w:szCs w:val="24"/>
              </w:rPr>
              <w:t>We wskaźniku nie należy wykazywać nowo utworzonych w ramach projektu miejsc świadczenia usług.</w:t>
            </w:r>
          </w:p>
          <w:p w14:paraId="792D4833" w14:textId="411F0A6A" w:rsidR="00BD3B9E" w:rsidRPr="00B63482" w:rsidRDefault="00BD3B9E" w:rsidP="00321C31">
            <w:pPr>
              <w:spacing w:before="120" w:afterLines="120" w:after="288" w:line="276" w:lineRule="auto"/>
              <w:rPr>
                <w:rFonts w:ascii="Arial" w:hAnsi="Arial" w:cs="Arial"/>
                <w:sz w:val="24"/>
                <w:szCs w:val="24"/>
              </w:rPr>
            </w:pPr>
            <w:r w:rsidRPr="00B63482">
              <w:rPr>
                <w:rFonts w:ascii="Arial" w:hAnsi="Arial" w:cs="Arial"/>
                <w:sz w:val="24"/>
                <w:szCs w:val="24"/>
              </w:rPr>
              <w:t xml:space="preserve">Wskaźnik mierzony w ciągu 4 tygodni od zakończenia projektu. Obowiązek weryfikacji </w:t>
            </w:r>
            <w:r w:rsidRPr="00B63482">
              <w:rPr>
                <w:rFonts w:ascii="Arial" w:hAnsi="Arial" w:cs="Arial"/>
                <w:sz w:val="24"/>
                <w:szCs w:val="24"/>
              </w:rPr>
              <w:lastRenderedPageBreak/>
              <w:t xml:space="preserve">wartości wskaźnika należy do instytucji podpisującej umowę z beneficjentem. </w:t>
            </w:r>
          </w:p>
          <w:p w14:paraId="07334660" w14:textId="5937B2BA" w:rsidR="004A08EC" w:rsidRPr="00B63482" w:rsidRDefault="00BD3B9E" w:rsidP="00321C31">
            <w:pPr>
              <w:autoSpaceDE w:val="0"/>
              <w:autoSpaceDN w:val="0"/>
              <w:adjustRightInd w:val="0"/>
              <w:spacing w:before="120" w:afterLines="120" w:after="288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sz w:val="24"/>
                <w:szCs w:val="24"/>
              </w:rPr>
              <w:t>We wskaźniku nie są uwzględniane podmioty świadczące usługi wspierania rodziny i pieczy zastępczej.</w:t>
            </w:r>
          </w:p>
        </w:tc>
        <w:tc>
          <w:tcPr>
            <w:tcW w:w="4565" w:type="dxa"/>
          </w:tcPr>
          <w:p w14:paraId="3594FCFD" w14:textId="70C99014" w:rsidR="00D82FEB" w:rsidRDefault="00C14C95" w:rsidP="00321C31">
            <w:pPr>
              <w:autoSpaceDE w:val="0"/>
              <w:autoSpaceDN w:val="0"/>
              <w:adjustRightInd w:val="0"/>
              <w:spacing w:before="120" w:afterLines="120" w:after="288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Źródła danych do pomiaru</w:t>
            </w:r>
            <w:r w:rsidR="002077C0" w:rsidRPr="00B63482">
              <w:rPr>
                <w:rFonts w:ascii="Arial" w:hAnsi="Arial" w:cs="Arial"/>
                <w:noProof/>
                <w:sz w:val="24"/>
                <w:szCs w:val="24"/>
              </w:rPr>
              <w:t>:</w:t>
            </w:r>
          </w:p>
          <w:p w14:paraId="535F53D4" w14:textId="7A0EFC2C" w:rsidR="002077C0" w:rsidRPr="00B63482" w:rsidRDefault="002077C0" w:rsidP="00321C31">
            <w:pPr>
              <w:autoSpaceDE w:val="0"/>
              <w:autoSpaceDN w:val="0"/>
              <w:adjustRightInd w:val="0"/>
              <w:spacing w:before="120" w:afterLines="120" w:after="288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- w przypadku rozszerzenia oferty wsparcia: regulamin podmiotu/ośrodka wsparcia, statut podmiotu, wydruk ze </w:t>
            </w:r>
            <w:r w:rsidRPr="00B63482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strony internetowej z informacją o ofercie świadczonej przez podmiot lub inny dokument potwierdzajacy zakres świadczonych usług wraz z oświadczeniem, że w rezultacie projektu oferta została poszerzona (z wyszczególnieniem dodatkowych zajeć/form wsparcia)</w:t>
            </w:r>
            <w:r w:rsidR="006547FC">
              <w:rPr>
                <w:rFonts w:ascii="Arial" w:hAnsi="Arial" w:cs="Arial"/>
                <w:noProof/>
                <w:sz w:val="24"/>
                <w:szCs w:val="24"/>
              </w:rPr>
              <w:t>,</w:t>
            </w:r>
          </w:p>
          <w:p w14:paraId="3AA26BFA" w14:textId="41512875" w:rsidR="00646EE2" w:rsidRPr="00B63482" w:rsidRDefault="002077C0" w:rsidP="00321C31">
            <w:pPr>
              <w:autoSpaceDE w:val="0"/>
              <w:autoSpaceDN w:val="0"/>
              <w:adjustRightInd w:val="0"/>
              <w:spacing w:before="120" w:afterLines="120" w:after="288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-</w:t>
            </w:r>
            <w:r w:rsidR="00321C31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w przypadku podniesienia jakości usług:</w:t>
            </w:r>
            <w:r w:rsidR="00646EE2"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 zaświadczenia/certyfikaty poświadczajace ukończenie szkoleń/kursów kadry, która podniosła standard świadczenia usług</w:t>
            </w:r>
            <w:r w:rsidR="006547FC">
              <w:rPr>
                <w:rFonts w:ascii="Arial" w:hAnsi="Arial" w:cs="Arial"/>
                <w:noProof/>
                <w:sz w:val="24"/>
                <w:szCs w:val="24"/>
              </w:rPr>
              <w:t>,</w:t>
            </w:r>
          </w:p>
          <w:p w14:paraId="7F0D34BF" w14:textId="6189F428" w:rsidR="00C14C95" w:rsidRPr="00B63482" w:rsidRDefault="006547FC" w:rsidP="00321C31">
            <w:pPr>
              <w:autoSpaceDE w:val="0"/>
              <w:autoSpaceDN w:val="0"/>
              <w:adjustRightInd w:val="0"/>
              <w:spacing w:before="120" w:afterLines="120" w:after="288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- i</w:t>
            </w:r>
            <w:r w:rsidR="00646EE2" w:rsidRPr="00B63482">
              <w:rPr>
                <w:rFonts w:ascii="Arial" w:hAnsi="Arial" w:cs="Arial"/>
                <w:noProof/>
                <w:sz w:val="24"/>
                <w:szCs w:val="24"/>
              </w:rPr>
              <w:t>nne dokumenty potwierdzajace podniesienie jakości oferowanych usług w wyniku realizacji projektu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.</w:t>
            </w:r>
          </w:p>
          <w:p w14:paraId="551F86BF" w14:textId="77152A3A" w:rsidR="004A08EC" w:rsidRPr="00B63482" w:rsidRDefault="00C14C95" w:rsidP="00321C31">
            <w:pPr>
              <w:autoSpaceDE w:val="0"/>
              <w:autoSpaceDN w:val="0"/>
              <w:adjustRightInd w:val="0"/>
              <w:spacing w:before="120" w:afterLines="120" w:after="288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Moment pomiaru: </w:t>
            </w:r>
            <w:r w:rsidR="0025255D" w:rsidRPr="00B63482">
              <w:rPr>
                <w:rFonts w:ascii="Arial" w:hAnsi="Arial" w:cs="Arial"/>
                <w:noProof/>
                <w:sz w:val="24"/>
                <w:szCs w:val="24"/>
              </w:rPr>
              <w:t>w ciągu 4 tygodni od zakończenia projektu.</w:t>
            </w:r>
          </w:p>
        </w:tc>
      </w:tr>
      <w:tr w:rsidR="00403F8E" w:rsidRPr="00B63482" w14:paraId="72C72F9F" w14:textId="77777777" w:rsidTr="00581556">
        <w:tc>
          <w:tcPr>
            <w:tcW w:w="555" w:type="dxa"/>
          </w:tcPr>
          <w:p w14:paraId="40168BBB" w14:textId="31037340" w:rsidR="00403F8E" w:rsidRPr="00B63482" w:rsidRDefault="00403F8E" w:rsidP="00321C31">
            <w:pPr>
              <w:autoSpaceDE w:val="0"/>
              <w:autoSpaceDN w:val="0"/>
              <w:adjustRightInd w:val="0"/>
              <w:spacing w:before="120" w:afterLines="120" w:after="288"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4</w:t>
            </w:r>
          </w:p>
        </w:tc>
        <w:tc>
          <w:tcPr>
            <w:tcW w:w="3031" w:type="dxa"/>
          </w:tcPr>
          <w:p w14:paraId="3BFB6870" w14:textId="042F4926" w:rsidR="0072374E" w:rsidRPr="00B63482" w:rsidRDefault="00403F8E" w:rsidP="00321C31">
            <w:pPr>
              <w:autoSpaceDE w:val="0"/>
              <w:autoSpaceDN w:val="0"/>
              <w:adjustRightInd w:val="0"/>
              <w:spacing w:before="120" w:afterLines="120" w:after="288" w:line="276" w:lineRule="auto"/>
              <w:rPr>
                <w:rFonts w:ascii="Arial" w:hAnsi="Arial" w:cs="Arial"/>
                <w:sz w:val="24"/>
                <w:szCs w:val="24"/>
              </w:rPr>
            </w:pPr>
            <w:r w:rsidRPr="00B63482">
              <w:rPr>
                <w:rFonts w:ascii="Arial" w:hAnsi="Arial" w:cs="Arial"/>
                <w:sz w:val="24"/>
                <w:szCs w:val="24"/>
              </w:rPr>
              <w:t>WLWK-</w:t>
            </w:r>
            <w:r w:rsidRPr="00B63482">
              <w:t xml:space="preserve"> </w:t>
            </w:r>
            <w:r w:rsidRPr="00B63482">
              <w:rPr>
                <w:rFonts w:ascii="Arial" w:hAnsi="Arial" w:cs="Arial"/>
                <w:sz w:val="24"/>
                <w:szCs w:val="24"/>
              </w:rPr>
              <w:t>PLKLCR02</w:t>
            </w:r>
            <w:r w:rsidR="00A316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2374E" w:rsidRPr="00B63482">
              <w:rPr>
                <w:rFonts w:ascii="Arial" w:hAnsi="Arial" w:cs="Arial"/>
                <w:sz w:val="24"/>
                <w:szCs w:val="24"/>
              </w:rPr>
              <w:t>Liczba utworzonych miejsc świadczenia usług w społeczności lokalnej</w:t>
            </w:r>
          </w:p>
        </w:tc>
        <w:tc>
          <w:tcPr>
            <w:tcW w:w="5843" w:type="dxa"/>
          </w:tcPr>
          <w:p w14:paraId="4D7BEF3C" w14:textId="77777777" w:rsidR="0072374E" w:rsidRPr="00B63482" w:rsidRDefault="0072374E" w:rsidP="00321C31">
            <w:pPr>
              <w:spacing w:before="120" w:afterLines="120" w:after="288" w:line="276" w:lineRule="auto"/>
              <w:rPr>
                <w:rFonts w:ascii="Arial" w:hAnsi="Arial" w:cs="Arial"/>
                <w:sz w:val="24"/>
                <w:szCs w:val="24"/>
              </w:rPr>
            </w:pPr>
            <w:r w:rsidRPr="00B63482">
              <w:rPr>
                <w:rFonts w:ascii="Arial" w:hAnsi="Arial" w:cs="Arial"/>
                <w:sz w:val="24"/>
                <w:szCs w:val="24"/>
              </w:rPr>
              <w:t xml:space="preserve">Wskaźnik obejmuje nowo utworzone dzięki wsparciu EFS+ miejsca stacjonarnego świadczenia usług społecznych lub zdrowotnych w społeczności lokalnej. </w:t>
            </w:r>
          </w:p>
          <w:p w14:paraId="2695BBA6" w14:textId="77777777" w:rsidR="0072374E" w:rsidRPr="00B63482" w:rsidRDefault="0072374E" w:rsidP="00321C31">
            <w:pPr>
              <w:spacing w:before="120" w:afterLines="120" w:after="288" w:line="276" w:lineRule="auto"/>
              <w:rPr>
                <w:rFonts w:ascii="Arial" w:hAnsi="Arial" w:cs="Arial"/>
                <w:sz w:val="24"/>
                <w:szCs w:val="24"/>
              </w:rPr>
            </w:pPr>
            <w:r w:rsidRPr="00B63482">
              <w:rPr>
                <w:rFonts w:ascii="Arial" w:hAnsi="Arial" w:cs="Arial"/>
                <w:sz w:val="24"/>
                <w:szCs w:val="24"/>
              </w:rPr>
              <w:t xml:space="preserve">Liczbę miejsc należy monitorować jako potencjał danej placówki/ośrodka/mieszkania itp. do świadczenia usług, tj. liczbę osób, które mogą w tym samym momencie jednocześnie skorzystać z oferowanych usług (a nie miejsce jako obiekt, w którym dana usługa jest świadczona). </w:t>
            </w:r>
          </w:p>
          <w:p w14:paraId="594C8387" w14:textId="77777777" w:rsidR="0072374E" w:rsidRPr="00B63482" w:rsidRDefault="0072374E" w:rsidP="00321C31">
            <w:pPr>
              <w:spacing w:before="120" w:afterLines="120" w:after="288" w:line="276" w:lineRule="auto"/>
              <w:rPr>
                <w:rFonts w:ascii="Arial" w:hAnsi="Arial" w:cs="Arial"/>
                <w:sz w:val="24"/>
                <w:szCs w:val="24"/>
              </w:rPr>
            </w:pPr>
            <w:r w:rsidRPr="00B63482">
              <w:rPr>
                <w:rFonts w:ascii="Arial" w:hAnsi="Arial" w:cs="Arial"/>
                <w:sz w:val="24"/>
                <w:szCs w:val="24"/>
              </w:rPr>
              <w:t>Przykład: w przypadku utworzonego w projekcie mieszkania wspomaganego, mogącego jednocześnie przyjąć 5 osób, należy wykazać 5 utworzonych miejsc świadczenia usług.</w:t>
            </w:r>
          </w:p>
          <w:p w14:paraId="675EC308" w14:textId="77777777" w:rsidR="0072374E" w:rsidRPr="00B63482" w:rsidRDefault="0072374E" w:rsidP="00321C31">
            <w:pPr>
              <w:spacing w:before="120" w:afterLines="120" w:after="288" w:line="276" w:lineRule="auto"/>
              <w:rPr>
                <w:rFonts w:ascii="Arial" w:hAnsi="Arial" w:cs="Arial"/>
                <w:sz w:val="24"/>
                <w:szCs w:val="24"/>
              </w:rPr>
            </w:pPr>
            <w:r w:rsidRPr="00B63482">
              <w:rPr>
                <w:rFonts w:ascii="Arial" w:hAnsi="Arial" w:cs="Arial"/>
                <w:sz w:val="24"/>
                <w:szCs w:val="24"/>
              </w:rPr>
              <w:lastRenderedPageBreak/>
              <w:t xml:space="preserve">W przypadku wsparcia istniejących wcześniej placówek świadczenia usług do wskaźnika zliczane są wyłącznie nowe miejsca utworzone dzięki wsparciu EFS+. </w:t>
            </w:r>
          </w:p>
          <w:p w14:paraId="396D06D0" w14:textId="77777777" w:rsidR="0072374E" w:rsidRPr="00B63482" w:rsidRDefault="0072374E" w:rsidP="00321C31">
            <w:pPr>
              <w:spacing w:before="120" w:afterLines="120" w:after="288" w:line="276" w:lineRule="auto"/>
              <w:rPr>
                <w:rFonts w:ascii="Arial" w:hAnsi="Arial" w:cs="Arial"/>
                <w:sz w:val="24"/>
                <w:szCs w:val="24"/>
              </w:rPr>
            </w:pPr>
            <w:r w:rsidRPr="00B63482">
              <w:rPr>
                <w:rFonts w:ascii="Arial" w:hAnsi="Arial" w:cs="Arial"/>
                <w:sz w:val="24"/>
                <w:szCs w:val="24"/>
              </w:rPr>
              <w:t>Wskaźnik mierzony w ciągu 4 tygodni od zakończenia projektu.  Obowiązek weryfikacji wartości wskaźnika należy do instytucji podpisującej umowę z beneficjentem.</w:t>
            </w:r>
          </w:p>
          <w:p w14:paraId="36E272EB" w14:textId="26AB2B89" w:rsidR="00403F8E" w:rsidRPr="00B63482" w:rsidRDefault="0072374E" w:rsidP="00321C31">
            <w:pPr>
              <w:spacing w:before="120" w:afterLines="120" w:after="288" w:line="276" w:lineRule="auto"/>
              <w:rPr>
                <w:rFonts w:ascii="Arial" w:hAnsi="Arial" w:cs="Arial"/>
                <w:sz w:val="24"/>
                <w:szCs w:val="24"/>
              </w:rPr>
            </w:pPr>
            <w:r w:rsidRPr="00B63482">
              <w:rPr>
                <w:rFonts w:ascii="Arial" w:hAnsi="Arial" w:cs="Arial"/>
                <w:sz w:val="24"/>
                <w:szCs w:val="24"/>
              </w:rPr>
              <w:t xml:space="preserve">We wskaźniku nie są uwzględniane miejsca świadczenia usług wspierania rodziny i pieczy zastępczej monitorowane we wskaźniku </w:t>
            </w:r>
            <w:r w:rsidRPr="00B63482">
              <w:rPr>
                <w:rFonts w:ascii="Arial" w:eastAsia="Calibri" w:hAnsi="Arial"/>
                <w:sz w:val="24"/>
                <w:szCs w:val="28"/>
                <w:lang w:eastAsia="en-US"/>
              </w:rPr>
              <w:t>PLKLCR06.</w:t>
            </w:r>
          </w:p>
        </w:tc>
        <w:tc>
          <w:tcPr>
            <w:tcW w:w="4565" w:type="dxa"/>
          </w:tcPr>
          <w:p w14:paraId="3438B082" w14:textId="0DFC07D4" w:rsidR="006B4670" w:rsidRPr="00B63482" w:rsidRDefault="00C14C95" w:rsidP="00321C31">
            <w:pPr>
              <w:autoSpaceDE w:val="0"/>
              <w:autoSpaceDN w:val="0"/>
              <w:adjustRightInd w:val="0"/>
              <w:spacing w:before="120" w:afterLines="120" w:after="288" w:line="276" w:lineRule="auto"/>
            </w:pPr>
            <w:r w:rsidRPr="00B63482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lastRenderedPageBreak/>
              <w:t>Źródła danych do pomiaru:</w:t>
            </w:r>
            <w:r w:rsidR="006B4670" w:rsidRPr="00B63482">
              <w:t xml:space="preserve"> </w:t>
            </w:r>
          </w:p>
          <w:p w14:paraId="56D43E84" w14:textId="2C332840" w:rsidR="006B4670" w:rsidRPr="00B63482" w:rsidRDefault="006B4670" w:rsidP="00321C31">
            <w:pPr>
              <w:autoSpaceDE w:val="0"/>
              <w:autoSpaceDN w:val="0"/>
              <w:adjustRightInd w:val="0"/>
              <w:spacing w:before="120" w:afterLines="120" w:after="288" w:line="276" w:lineRule="auto"/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- strona internetowa informująca o liczbie dostępnych miejsc świadczenia usług społecznych,</w:t>
            </w:r>
          </w:p>
          <w:p w14:paraId="276F2971" w14:textId="3AD0B3A5" w:rsidR="006B4670" w:rsidRPr="00B63482" w:rsidRDefault="006B4670" w:rsidP="00321C31">
            <w:pPr>
              <w:autoSpaceDE w:val="0"/>
              <w:autoSpaceDN w:val="0"/>
              <w:adjustRightInd w:val="0"/>
              <w:spacing w:before="120" w:afterLines="120" w:after="288" w:line="276" w:lineRule="auto"/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- potwierdzenie przekazania do CUS/OPS/PCPR informacji o liczbie dostępnych miejsc świadczenia usług społecznych</w:t>
            </w:r>
            <w:r w:rsidR="00FA15C0" w:rsidRPr="00B63482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B63482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- w przypadku podmiotów nie będących CUS/OPS/PCPR</w:t>
            </w:r>
            <w:r w:rsidR="006547FC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,</w:t>
            </w:r>
          </w:p>
          <w:p w14:paraId="22AA446E" w14:textId="6824219B" w:rsidR="006B4670" w:rsidRPr="00B63482" w:rsidRDefault="006B4670" w:rsidP="00321C31">
            <w:pPr>
              <w:autoSpaceDE w:val="0"/>
              <w:autoSpaceDN w:val="0"/>
              <w:adjustRightInd w:val="0"/>
              <w:spacing w:before="120" w:afterLines="120" w:after="288" w:line="276" w:lineRule="auto"/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- statut, regulamin ośr</w:t>
            </w:r>
            <w:r w:rsidR="00EA048D" w:rsidRPr="00B63482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o</w:t>
            </w:r>
            <w:r w:rsidRPr="00B63482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dk</w:t>
            </w:r>
            <w:r w:rsidR="00EA048D" w:rsidRPr="00B63482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a</w:t>
            </w:r>
            <w:r w:rsidRPr="00B63482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 xml:space="preserve"> wsparcia lub inny równoważny dokument wskazujacy na liczb</w:t>
            </w:r>
            <w:r w:rsidR="00221DCA" w:rsidRPr="00B63482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ę</w:t>
            </w:r>
            <w:r w:rsidRPr="00B63482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 xml:space="preserve"> miejsc dostępnych po zakoń</w:t>
            </w:r>
            <w:r w:rsidR="00221DCA" w:rsidRPr="00B63482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c</w:t>
            </w:r>
            <w:r w:rsidRPr="00B63482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zeniu projektu,</w:t>
            </w:r>
          </w:p>
          <w:p w14:paraId="3B1B47B4" w14:textId="40836CF6" w:rsidR="003E25E4" w:rsidRPr="00B63482" w:rsidRDefault="006B4670" w:rsidP="00321C31">
            <w:pPr>
              <w:autoSpaceDE w:val="0"/>
              <w:autoSpaceDN w:val="0"/>
              <w:adjustRightInd w:val="0"/>
              <w:spacing w:before="120" w:afterLines="120" w:after="288" w:line="276" w:lineRule="auto"/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lastRenderedPageBreak/>
              <w:t>-</w:t>
            </w:r>
            <w:r w:rsidR="00FA15C0" w:rsidRPr="00B63482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B63482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umowy na świadczenie usług z osobą potrzebującą wsparcia w codziennym funkcjonowaniu w ośro</w:t>
            </w:r>
            <w:r w:rsidR="00221DCA" w:rsidRPr="00B63482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d</w:t>
            </w:r>
            <w:r w:rsidRPr="00B63482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ku wsparcia potwierdzajace utwor</w:t>
            </w:r>
            <w:r w:rsidR="00221DCA" w:rsidRPr="00B63482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z</w:t>
            </w:r>
            <w:r w:rsidRPr="00B63482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enie miejsc</w:t>
            </w:r>
            <w:r w:rsidR="00314348" w:rsidRPr="00B63482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.</w:t>
            </w:r>
          </w:p>
          <w:p w14:paraId="285F803B" w14:textId="2B15BF61" w:rsidR="00403F8E" w:rsidRPr="00B63482" w:rsidRDefault="00C14C95" w:rsidP="00321C31">
            <w:pPr>
              <w:autoSpaceDE w:val="0"/>
              <w:autoSpaceDN w:val="0"/>
              <w:adjustRightInd w:val="0"/>
              <w:spacing w:before="120" w:afterLines="120" w:after="288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Moment pomiaru: </w:t>
            </w:r>
            <w:r w:rsidR="00070BA3" w:rsidRPr="00B63482">
              <w:rPr>
                <w:rFonts w:ascii="Arial" w:hAnsi="Arial" w:cs="Arial"/>
                <w:sz w:val="24"/>
                <w:szCs w:val="24"/>
              </w:rPr>
              <w:t>w ciągu 4 tygodni od zakończenia projektu.</w:t>
            </w:r>
          </w:p>
        </w:tc>
      </w:tr>
      <w:tr w:rsidR="00383CBF" w:rsidRPr="00B63482" w14:paraId="4D56FD19" w14:textId="77777777" w:rsidTr="00581556">
        <w:tc>
          <w:tcPr>
            <w:tcW w:w="555" w:type="dxa"/>
          </w:tcPr>
          <w:p w14:paraId="0D92E565" w14:textId="2D0FFE69" w:rsidR="00383CBF" w:rsidRPr="00B63482" w:rsidRDefault="00383CBF" w:rsidP="00383CBF">
            <w:pPr>
              <w:autoSpaceDE w:val="0"/>
              <w:autoSpaceDN w:val="0"/>
              <w:adjustRightInd w:val="0"/>
              <w:spacing w:before="120" w:afterLines="120" w:after="288"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5</w:t>
            </w:r>
          </w:p>
        </w:tc>
        <w:tc>
          <w:tcPr>
            <w:tcW w:w="3031" w:type="dxa"/>
          </w:tcPr>
          <w:p w14:paraId="57770358" w14:textId="67905128" w:rsidR="00383CBF" w:rsidRPr="00B63482" w:rsidRDefault="00383CBF" w:rsidP="00383CBF">
            <w:pPr>
              <w:autoSpaceDE w:val="0"/>
              <w:autoSpaceDN w:val="0"/>
              <w:adjustRightInd w:val="0"/>
              <w:spacing w:before="120" w:afterLines="120" w:after="288" w:line="276" w:lineRule="auto"/>
              <w:rPr>
                <w:rFonts w:ascii="Arial" w:hAnsi="Arial" w:cs="Arial"/>
                <w:sz w:val="24"/>
                <w:szCs w:val="24"/>
              </w:rPr>
            </w:pPr>
            <w:r w:rsidRPr="00B96425">
              <w:rPr>
                <w:rFonts w:ascii="Arial" w:hAnsi="Arial" w:cs="Arial"/>
                <w:noProof/>
                <w:sz w:val="24"/>
                <w:szCs w:val="24"/>
              </w:rPr>
              <w:t>WLWK-EECR03 - Liczba osób, które uzyskały kwalifikacje po opuszczeniu programu</w:t>
            </w:r>
          </w:p>
        </w:tc>
        <w:tc>
          <w:tcPr>
            <w:tcW w:w="5843" w:type="dxa"/>
          </w:tcPr>
          <w:p w14:paraId="26866A63" w14:textId="77777777" w:rsidR="00383CBF" w:rsidRPr="00B63482" w:rsidRDefault="00383CBF" w:rsidP="00383CBF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Do wskaźnika wlicza się osoby, które otrzymały wsparcie EFS+ i uzyskały kwalifikacje lub kompetencje po opuszczeniu projektu. </w:t>
            </w:r>
          </w:p>
          <w:p w14:paraId="0DAC1F4D" w14:textId="77777777" w:rsidR="00383CBF" w:rsidRPr="00383CBF" w:rsidRDefault="00383CBF" w:rsidP="00383CBF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83CBF">
              <w:rPr>
                <w:rFonts w:ascii="Arial" w:hAnsi="Arial" w:cs="Arial"/>
                <w:noProof/>
                <w:sz w:val="24"/>
                <w:szCs w:val="24"/>
              </w:rPr>
              <w:t xml:space="preserve">Kwalifikacje to określony zestaw efektów uczenia się w zakresie wiedzy, umiejętności oraz kompetencji społecznych nabytych w drodze edukacji formalnej, edukacji pozaformalnej lub poprzez uczenie się nieformalne, zgodnych z ustalonymi dla danej kwalifikacji wymaganiami, których osiągnięcie zostało sprawdzone w walidacji oraz formalnie </w:t>
            </w:r>
            <w:r w:rsidRPr="00383CBF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potwierdzone przez instytucję uprawnioną do certyfikowania.</w:t>
            </w:r>
          </w:p>
          <w:p w14:paraId="1F397D74" w14:textId="77777777" w:rsidR="00383CBF" w:rsidRPr="00B63482" w:rsidRDefault="00383CBF" w:rsidP="00383CBF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Kwalifikacje mogą być nadawane przez: </w:t>
            </w:r>
          </w:p>
          <w:p w14:paraId="7B8E929E" w14:textId="77777777" w:rsidR="00383CBF" w:rsidRPr="00B63482" w:rsidRDefault="00383CBF" w:rsidP="00383CBF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podmioty uprawnione do realizacji procesów walidacji i certyfikowania zgodnie z ustawą z dnia 22 grudnia 2015 r. o Zintegrowanym Systemie Kwalifikacji,</w:t>
            </w:r>
          </w:p>
          <w:p w14:paraId="279BC28B" w14:textId="77777777" w:rsidR="00383CBF" w:rsidRPr="00B63482" w:rsidRDefault="00383CBF" w:rsidP="00383CBF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podmioty uprawnione do realizacji procesów walidacji i certyfikowania na mocy innych przepisów prawa,</w:t>
            </w:r>
          </w:p>
          <w:p w14:paraId="1D830DD0" w14:textId="77777777" w:rsidR="00383CBF" w:rsidRPr="00B63482" w:rsidRDefault="00383CBF" w:rsidP="00383CBF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podmioty uprawnione do wydawania dokumentów potwierdzających uzyskanie kwalifikacji, w tym w zawodzie,</w:t>
            </w:r>
          </w:p>
          <w:p w14:paraId="47B5AAB2" w14:textId="77777777" w:rsidR="00383CBF" w:rsidRPr="00B63482" w:rsidRDefault="00383CBF" w:rsidP="00383CBF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organy władz publicznych lub samorządów zawodowych, uprawnione do wydawania dokumentów potwierdzających kwalifikację na podstawie ustawy lub rozporządzenia.</w:t>
            </w:r>
          </w:p>
          <w:p w14:paraId="1F62491B" w14:textId="77777777" w:rsidR="00383CBF" w:rsidRPr="00B63482" w:rsidRDefault="00383CBF" w:rsidP="00383CBF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Poza kwalifikacjami włączonymi do Zintegrowanego Systemu Kwalifikacji, można wskazać przykłady innych kwalifikacji, które mają znaczenie w określonych środowiskach działalności społecznej lub zawodowej oraz mają stworzony własny system </w:t>
            </w:r>
            <w:r w:rsidRPr="00B63482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walidacji i certyfikowania. Ponadto, pomimo braku regulacji ze strony państwa polskiego, kwalifikacjami są również certyfikaty, dla których wypracowano już system walidacji i certyfikowania efektów uczenia się na poziomie międzynarodowym.</w:t>
            </w:r>
          </w:p>
          <w:p w14:paraId="189B4D81" w14:textId="77777777" w:rsidR="00383CBF" w:rsidRPr="00B63482" w:rsidRDefault="00383CBF" w:rsidP="00383CBF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Do wskaźnika wliczane są również osoby, które w wyniku realizacji projektu nabyły kompetencje, tj. wyodrębnione zestawy efektów uczenia się / kształcenia, które zostały sprawdzone w procesie walidacji w sposób zgodny z wymaganiami ustalonymi dla danej kompetencji, odnoszącymi się w szczególności do składających się na nią efektów uczenia się.</w:t>
            </w:r>
          </w:p>
          <w:p w14:paraId="18F90649" w14:textId="77777777" w:rsidR="00383CBF" w:rsidRPr="00B63482" w:rsidRDefault="00383CBF" w:rsidP="00383CBF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Fakt nabycia kompetencji jest weryfikowany w ramach następujących etapów: </w:t>
            </w:r>
          </w:p>
          <w:p w14:paraId="2472EFBE" w14:textId="77777777" w:rsidR="00383CBF" w:rsidRPr="00B63482" w:rsidRDefault="00383CBF" w:rsidP="00383CBF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a) ETAP I – Zakres – zdefiniowanie w ramach wniosku o dofinansowanie (w przypadku projektów) lub usługi (w przypadku Podmiotowego Systemu Finansowania) grupy docelowej do objęcia wsparciem oraz zakresu tematycznego wsparcia, który będzie poddany ocenie,</w:t>
            </w:r>
          </w:p>
          <w:p w14:paraId="686421F7" w14:textId="77777777" w:rsidR="00383CBF" w:rsidRPr="00B63482" w:rsidRDefault="00383CBF" w:rsidP="00383CBF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b) ETAP II – Wzorzec – określony przed rozpoczęciem form wsparcia i zrealizowany w </w:t>
            </w:r>
            <w:r w:rsidRPr="00B63482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projekcie/usłudze standard wymagań, tj. efektów uczenia się, które osiągną uczestnicy w wyniku przeprowadzonych działań (wraz z informacjami o kryteriach i metodach weryfikacji tych efektów). Informacje wymagane w etapie II powinny zostać zdefiniowane w programie zajęć/kursu/szkolenia itp. oraz w wydawanym uczestnikowi dokumencie potwierdzającym uzyskanie kompetencji (np. jako załącznik do zaświadczenia/dyplomu/certyfikatu itp.).</w:t>
            </w:r>
          </w:p>
          <w:p w14:paraId="6477E7AE" w14:textId="77777777" w:rsidR="00383CBF" w:rsidRPr="00B63482" w:rsidRDefault="00383CBF" w:rsidP="00383CBF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c) ETAP III – Ocena – przeprowadzenie weryfikacji na podstawie kryteriów opisanych we wzorcu (etap II) po zakończeniu wsparcia udzielonego danej osobie, przy zachowaniu rozdzielności funkcji pomiędzy procesem kształcenia i walidacji (np. walidacja jest prowadzona przez zewnętrzny podmiot w stosunku do instytucji szkoleniowej lub w jednej instytucji szkoleniowej proces walidacji jest prowadzony przez inną osobę aniżeli proces kształcenia), </w:t>
            </w:r>
          </w:p>
          <w:p w14:paraId="66FFEE14" w14:textId="77777777" w:rsidR="00383CBF" w:rsidRPr="00B63482" w:rsidRDefault="00383CBF" w:rsidP="00383CBF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d) ETAP IV – Porównanie – porównanie uzyskanych wyników etapu III (ocena) z przyjętymi wymaganiami (określonymi na etapie II efektami uczenia się) po zakończeniu wsparcia udzielanego danej osobie. </w:t>
            </w:r>
            <w:r w:rsidRPr="00B63482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Nabycie kompetencji potwierdzone jest uzyskaniem dokumentu zawierającego wyszczególnione efekty uczenia się odnoszące się do nabytej kompetencji.</w:t>
            </w:r>
          </w:p>
          <w:p w14:paraId="035D5660" w14:textId="77777777" w:rsidR="00383CBF" w:rsidRPr="00B63482" w:rsidRDefault="00383CBF" w:rsidP="00383CBF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Przez efekty uczenia się należy rozumieć wiedzę, umiejętności oraz kompetencje społeczne nabyte w edukacji formalnej, edukacji pozaformalnej lub poprzez uczenie się nieformalne, zgodne z ustalonymi dla danej kwalifikacji lub kompetencji wymaganiami.</w:t>
            </w:r>
          </w:p>
          <w:p w14:paraId="2EC763F0" w14:textId="77777777" w:rsidR="00383CBF" w:rsidRPr="00B63482" w:rsidRDefault="00383CBF" w:rsidP="00383CBF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Wykazywać należy wyłącznie kwalifikacje lub kompetencje osiągnięte w wyniku udziału w projekcie EFS+. Powinny one być wykazywane tylko raz dla uczestnika/projektu.</w:t>
            </w:r>
          </w:p>
          <w:p w14:paraId="3251B778" w14:textId="77777777" w:rsidR="00383CBF" w:rsidRPr="00B63482" w:rsidRDefault="00383CBF" w:rsidP="00383CBF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Do wskaźnika należy wliczać jedynie osoby, które uzyskały kwalifikacje /kompetencje w trakcie lub bezpośrednio po zakończeniu udziału w projekcie, tj. w ciągu czterech tygodni, które minęły od momentu zakończenia udziału w projekcie.</w:t>
            </w:r>
          </w:p>
          <w:p w14:paraId="03F842CD" w14:textId="77777777" w:rsidR="00383CBF" w:rsidRPr="00B63482" w:rsidRDefault="00383CBF" w:rsidP="00383CBF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Jeżeli okres oczekiwania na wyniki walidacji/certyfikacji jest dłuższy niż cztery tygodnie od zakończenia udziału w projekcie, ale egzamin odbył się w trakcie tych czterech tygodni, wówczas można uwzględnić osoby we wskaźniku (po </w:t>
            </w:r>
            <w:r w:rsidRPr="00B63482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otrzymaniu wyników). We wskaźniku należy uwzględnić jednak tylko te osoby, które otrzymały wyniki do czasu ostatecznego rozliczenia projektu.</w:t>
            </w:r>
          </w:p>
          <w:p w14:paraId="0BC834E4" w14:textId="66275B88" w:rsidR="00383CBF" w:rsidRPr="00B63482" w:rsidRDefault="00383CBF" w:rsidP="00383CBF">
            <w:pPr>
              <w:spacing w:before="120" w:afterLines="120" w:after="288" w:line="276" w:lineRule="auto"/>
              <w:rPr>
                <w:rFonts w:ascii="Arial" w:hAnsi="Arial" w:cs="Arial"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Dodatkowe informacje na temat monitorowania uzyskiwania kwalifikacji i kompetencji w ramach projektów współfinansowanych z EFS+ zawarte są w załączniku nr 2 do Wytycznych w zakresie monitorowania postępu rzeczowego realizacji programów operacyjnych na lata 2021-2027.</w:t>
            </w:r>
          </w:p>
        </w:tc>
        <w:tc>
          <w:tcPr>
            <w:tcW w:w="4565" w:type="dxa"/>
          </w:tcPr>
          <w:p w14:paraId="0EEF5EEE" w14:textId="77777777" w:rsidR="00383CBF" w:rsidRPr="0009104A" w:rsidRDefault="00383CBF" w:rsidP="00383CBF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09104A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 xml:space="preserve">Źródła danych do pomiaru: dokumenty potwierdzające uzyskanie kwalifikacji lub kompetencji. </w:t>
            </w:r>
          </w:p>
          <w:p w14:paraId="1AA1D437" w14:textId="101980DE" w:rsidR="00383CBF" w:rsidRPr="00B63482" w:rsidRDefault="00383CBF" w:rsidP="00383CBF">
            <w:pPr>
              <w:autoSpaceDE w:val="0"/>
              <w:autoSpaceDN w:val="0"/>
              <w:adjustRightInd w:val="0"/>
              <w:spacing w:before="120" w:afterLines="120" w:after="288" w:line="276" w:lineRule="auto"/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</w:pPr>
            <w:r w:rsidRPr="0009104A">
              <w:rPr>
                <w:rFonts w:ascii="Arial" w:hAnsi="Arial" w:cs="Arial"/>
                <w:noProof/>
                <w:sz w:val="24"/>
                <w:szCs w:val="24"/>
              </w:rPr>
              <w:t>Moment pomiaru: w ciągu 4 tygodni od zakończenia udziału w projekcie.</w:t>
            </w:r>
          </w:p>
        </w:tc>
      </w:tr>
      <w:bookmarkEnd w:id="2"/>
    </w:tbl>
    <w:p w14:paraId="719DFC91" w14:textId="77777777" w:rsidR="00AC3EFE" w:rsidRDefault="00AC3EFE" w:rsidP="00B958AB">
      <w:pPr>
        <w:autoSpaceDE w:val="0"/>
        <w:autoSpaceDN w:val="0"/>
        <w:adjustRightInd w:val="0"/>
        <w:spacing w:before="240" w:line="276" w:lineRule="auto"/>
        <w:rPr>
          <w:rFonts w:ascii="Arial" w:hAnsi="Arial" w:cs="Arial"/>
          <w:b/>
          <w:bCs/>
          <w:noProof/>
          <w:color w:val="2E74B5" w:themeColor="accent5" w:themeShade="BF"/>
          <w:sz w:val="24"/>
          <w:szCs w:val="24"/>
        </w:rPr>
      </w:pPr>
    </w:p>
    <w:p w14:paraId="66B3B61C" w14:textId="77777777" w:rsidR="0081025C" w:rsidRDefault="0081025C" w:rsidP="00B958AB">
      <w:pPr>
        <w:autoSpaceDE w:val="0"/>
        <w:autoSpaceDN w:val="0"/>
        <w:adjustRightInd w:val="0"/>
        <w:spacing w:before="240" w:line="276" w:lineRule="auto"/>
        <w:rPr>
          <w:rFonts w:ascii="Arial" w:hAnsi="Arial" w:cs="Arial"/>
          <w:b/>
          <w:bCs/>
          <w:noProof/>
          <w:color w:val="2E74B5" w:themeColor="accent5" w:themeShade="BF"/>
          <w:sz w:val="24"/>
          <w:szCs w:val="24"/>
        </w:rPr>
      </w:pPr>
    </w:p>
    <w:p w14:paraId="156FA4E2" w14:textId="77777777" w:rsidR="0081025C" w:rsidRDefault="0081025C" w:rsidP="00B958AB">
      <w:pPr>
        <w:autoSpaceDE w:val="0"/>
        <w:autoSpaceDN w:val="0"/>
        <w:adjustRightInd w:val="0"/>
        <w:spacing w:before="240" w:line="276" w:lineRule="auto"/>
        <w:rPr>
          <w:rFonts w:ascii="Arial" w:hAnsi="Arial" w:cs="Arial"/>
          <w:b/>
          <w:bCs/>
          <w:noProof/>
          <w:color w:val="2E74B5" w:themeColor="accent5" w:themeShade="BF"/>
          <w:sz w:val="24"/>
          <w:szCs w:val="24"/>
        </w:rPr>
      </w:pPr>
    </w:p>
    <w:p w14:paraId="00697ACA" w14:textId="77777777" w:rsidR="0081025C" w:rsidRDefault="0081025C" w:rsidP="00B958AB">
      <w:pPr>
        <w:autoSpaceDE w:val="0"/>
        <w:autoSpaceDN w:val="0"/>
        <w:adjustRightInd w:val="0"/>
        <w:spacing w:before="240" w:line="276" w:lineRule="auto"/>
        <w:rPr>
          <w:rFonts w:ascii="Arial" w:hAnsi="Arial" w:cs="Arial"/>
          <w:b/>
          <w:bCs/>
          <w:noProof/>
          <w:color w:val="2E74B5" w:themeColor="accent5" w:themeShade="BF"/>
          <w:sz w:val="24"/>
          <w:szCs w:val="24"/>
        </w:rPr>
      </w:pPr>
    </w:p>
    <w:p w14:paraId="101B4704" w14:textId="77777777" w:rsidR="0081025C" w:rsidRDefault="0081025C" w:rsidP="00B958AB">
      <w:pPr>
        <w:autoSpaceDE w:val="0"/>
        <w:autoSpaceDN w:val="0"/>
        <w:adjustRightInd w:val="0"/>
        <w:spacing w:before="240" w:line="276" w:lineRule="auto"/>
        <w:rPr>
          <w:rFonts w:ascii="Arial" w:hAnsi="Arial" w:cs="Arial"/>
          <w:b/>
          <w:bCs/>
          <w:noProof/>
          <w:color w:val="2E74B5" w:themeColor="accent5" w:themeShade="BF"/>
          <w:sz w:val="24"/>
          <w:szCs w:val="24"/>
        </w:rPr>
      </w:pPr>
    </w:p>
    <w:p w14:paraId="2AEC0E15" w14:textId="77777777" w:rsidR="0081025C" w:rsidRDefault="0081025C" w:rsidP="00B958AB">
      <w:pPr>
        <w:autoSpaceDE w:val="0"/>
        <w:autoSpaceDN w:val="0"/>
        <w:adjustRightInd w:val="0"/>
        <w:spacing w:before="240" w:line="276" w:lineRule="auto"/>
        <w:rPr>
          <w:rFonts w:ascii="Arial" w:hAnsi="Arial" w:cs="Arial"/>
          <w:b/>
          <w:bCs/>
          <w:noProof/>
          <w:color w:val="2E74B5" w:themeColor="accent5" w:themeShade="BF"/>
          <w:sz w:val="24"/>
          <w:szCs w:val="24"/>
        </w:rPr>
      </w:pPr>
    </w:p>
    <w:p w14:paraId="38679CF2" w14:textId="77777777" w:rsidR="0081025C" w:rsidRDefault="0081025C" w:rsidP="00B958AB">
      <w:pPr>
        <w:autoSpaceDE w:val="0"/>
        <w:autoSpaceDN w:val="0"/>
        <w:adjustRightInd w:val="0"/>
        <w:spacing w:before="240" w:line="276" w:lineRule="auto"/>
        <w:rPr>
          <w:rFonts w:ascii="Arial" w:hAnsi="Arial" w:cs="Arial"/>
          <w:b/>
          <w:bCs/>
          <w:noProof/>
          <w:color w:val="2E74B5" w:themeColor="accent5" w:themeShade="BF"/>
          <w:sz w:val="24"/>
          <w:szCs w:val="24"/>
        </w:rPr>
      </w:pPr>
    </w:p>
    <w:p w14:paraId="6F763E12" w14:textId="77777777" w:rsidR="0081025C" w:rsidRDefault="0081025C" w:rsidP="00B958AB">
      <w:pPr>
        <w:autoSpaceDE w:val="0"/>
        <w:autoSpaceDN w:val="0"/>
        <w:adjustRightInd w:val="0"/>
        <w:spacing w:before="240" w:line="276" w:lineRule="auto"/>
        <w:rPr>
          <w:rFonts w:ascii="Arial" w:hAnsi="Arial" w:cs="Arial"/>
          <w:b/>
          <w:bCs/>
          <w:noProof/>
          <w:color w:val="2E74B5" w:themeColor="accent5" w:themeShade="BF"/>
          <w:sz w:val="24"/>
          <w:szCs w:val="24"/>
        </w:rPr>
      </w:pPr>
    </w:p>
    <w:p w14:paraId="4C1FE366" w14:textId="298515B1" w:rsidR="00C67F8E" w:rsidRPr="00B958AB" w:rsidRDefault="00AC3EFE" w:rsidP="00B958AB">
      <w:pPr>
        <w:autoSpaceDE w:val="0"/>
        <w:autoSpaceDN w:val="0"/>
        <w:adjustRightInd w:val="0"/>
        <w:spacing w:before="240" w:line="276" w:lineRule="auto"/>
        <w:rPr>
          <w:rFonts w:ascii="Arial" w:hAnsi="Arial" w:cs="Arial"/>
          <w:noProof/>
          <w:sz w:val="32"/>
          <w:szCs w:val="32"/>
        </w:rPr>
      </w:pPr>
      <w:r w:rsidRPr="00B958AB">
        <w:rPr>
          <w:rFonts w:ascii="Arial" w:hAnsi="Arial" w:cs="Arial"/>
          <w:b/>
          <w:bCs/>
          <w:noProof/>
          <w:color w:val="2E74B5" w:themeColor="accent5" w:themeShade="BF"/>
          <w:sz w:val="32"/>
          <w:szCs w:val="32"/>
        </w:rPr>
        <w:lastRenderedPageBreak/>
        <w:t>Wskaźniki wspólne dla wszystkich działań w ramach Priorytetu 8 FEdKP 2021-2027</w:t>
      </w:r>
    </w:p>
    <w:p w14:paraId="67C2C0A2" w14:textId="6E837967" w:rsidR="00AC3EFE" w:rsidRPr="00B958AB" w:rsidRDefault="00AC3EFE" w:rsidP="00B958AB">
      <w:pPr>
        <w:autoSpaceDE w:val="0"/>
        <w:autoSpaceDN w:val="0"/>
        <w:adjustRightInd w:val="0"/>
        <w:spacing w:before="240" w:line="276" w:lineRule="auto"/>
        <w:rPr>
          <w:rFonts w:ascii="Arial" w:hAnsi="Arial" w:cs="Arial"/>
          <w:b/>
          <w:bCs/>
          <w:noProof/>
          <w:color w:val="2E74B5" w:themeColor="accent5" w:themeShade="BF"/>
          <w:sz w:val="32"/>
          <w:szCs w:val="32"/>
        </w:rPr>
      </w:pPr>
      <w:r w:rsidRPr="00B958AB">
        <w:rPr>
          <w:rFonts w:ascii="Arial" w:hAnsi="Arial" w:cs="Arial"/>
          <w:b/>
          <w:bCs/>
          <w:noProof/>
          <w:color w:val="2E74B5" w:themeColor="accent5" w:themeShade="BF"/>
          <w:sz w:val="32"/>
          <w:szCs w:val="32"/>
        </w:rPr>
        <w:t>Wskaźniki LWK mierzone we wszystkich celach szczegółowych</w:t>
      </w:r>
    </w:p>
    <w:p w14:paraId="1D594834" w14:textId="0533A672" w:rsidR="00AC3EFE" w:rsidRPr="00B63482" w:rsidRDefault="00AC3EFE" w:rsidP="00144CE0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noProof/>
          <w:sz w:val="24"/>
          <w:szCs w:val="24"/>
        </w:rPr>
      </w:pPr>
      <w:r w:rsidRPr="00B958AB">
        <w:rPr>
          <w:rFonts w:ascii="Arial" w:hAnsi="Arial" w:cs="Arial"/>
          <w:b/>
          <w:bCs/>
          <w:noProof/>
          <w:color w:val="2E74B5" w:themeColor="accent5" w:themeShade="BF"/>
          <w:sz w:val="32"/>
          <w:szCs w:val="32"/>
        </w:rPr>
        <w:t>Wskaźniki produktu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8"/>
        <w:gridCol w:w="2711"/>
        <w:gridCol w:w="5987"/>
        <w:gridCol w:w="4598"/>
      </w:tblGrid>
      <w:tr w:rsidR="00C67F8E" w:rsidRPr="00B63482" w14:paraId="2E356A96" w14:textId="77777777" w:rsidTr="00C67F8E">
        <w:tc>
          <w:tcPr>
            <w:tcW w:w="698" w:type="dxa"/>
          </w:tcPr>
          <w:p w14:paraId="495FE1EF" w14:textId="77777777" w:rsidR="00C67F8E" w:rsidRPr="00B63482" w:rsidRDefault="00C67F8E" w:rsidP="00B958AB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Nr</w:t>
            </w:r>
          </w:p>
        </w:tc>
        <w:tc>
          <w:tcPr>
            <w:tcW w:w="2711" w:type="dxa"/>
          </w:tcPr>
          <w:p w14:paraId="7E6B6AE2" w14:textId="77777777" w:rsidR="00C67F8E" w:rsidRPr="00B63482" w:rsidRDefault="00C67F8E" w:rsidP="00B958AB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Kod i nazwa</w:t>
            </w:r>
          </w:p>
        </w:tc>
        <w:tc>
          <w:tcPr>
            <w:tcW w:w="5987" w:type="dxa"/>
          </w:tcPr>
          <w:p w14:paraId="79F050DE" w14:textId="77777777" w:rsidR="00C67F8E" w:rsidRPr="00B63482" w:rsidRDefault="00C67F8E" w:rsidP="00B958AB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Definicja</w:t>
            </w:r>
          </w:p>
        </w:tc>
        <w:tc>
          <w:tcPr>
            <w:tcW w:w="4598" w:type="dxa"/>
          </w:tcPr>
          <w:p w14:paraId="135B3CBA" w14:textId="77777777" w:rsidR="00C67F8E" w:rsidRPr="00B63482" w:rsidRDefault="00C67F8E" w:rsidP="00B958AB">
            <w:pPr>
              <w:autoSpaceDE w:val="0"/>
              <w:autoSpaceDN w:val="0"/>
              <w:adjustRightInd w:val="0"/>
              <w:spacing w:before="240" w:line="276" w:lineRule="auto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Rekomendowane źródła danych do pomiaru wskaźników i moment pomiaru</w:t>
            </w:r>
          </w:p>
        </w:tc>
      </w:tr>
      <w:tr w:rsidR="00583207" w:rsidRPr="00B63482" w14:paraId="66C1B205" w14:textId="77777777" w:rsidTr="00C67F8E">
        <w:tc>
          <w:tcPr>
            <w:tcW w:w="698" w:type="dxa"/>
          </w:tcPr>
          <w:p w14:paraId="3BF374B2" w14:textId="1A8B6830" w:rsidR="00583207" w:rsidRPr="00B63482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1</w:t>
            </w:r>
          </w:p>
        </w:tc>
        <w:tc>
          <w:tcPr>
            <w:tcW w:w="2711" w:type="dxa"/>
          </w:tcPr>
          <w:p w14:paraId="05D093F4" w14:textId="5B17BE3C" w:rsidR="00583207" w:rsidRPr="00B63482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96425">
              <w:rPr>
                <w:rFonts w:ascii="Arial" w:hAnsi="Arial" w:cs="Arial"/>
                <w:noProof/>
                <w:sz w:val="24"/>
                <w:szCs w:val="24"/>
              </w:rPr>
              <w:t>WLWK-PL0CO01</w:t>
            </w:r>
            <w:r w:rsidRPr="00B96425">
              <w:rPr>
                <w:rFonts w:ascii="Arial" w:hAnsi="Arial" w:cs="Arial"/>
                <w:noProof/>
                <w:sz w:val="24"/>
                <w:szCs w:val="24"/>
              </w:rPr>
              <w:br/>
              <w:t>Liczba projektów, w których sfinansowano koszty racjonalnych usprawnień dla osób z niepełnosprawnościami</w:t>
            </w:r>
          </w:p>
        </w:tc>
        <w:tc>
          <w:tcPr>
            <w:tcW w:w="5987" w:type="dxa"/>
          </w:tcPr>
          <w:p w14:paraId="02A5BCD3" w14:textId="77777777" w:rsidR="00583207" w:rsidRPr="001C5D9D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1C5D9D">
              <w:rPr>
                <w:rFonts w:ascii="Arial" w:hAnsi="Arial" w:cs="Arial"/>
                <w:noProof/>
                <w:sz w:val="24"/>
                <w:szCs w:val="24"/>
              </w:rPr>
              <w:t>Racjonalne usprawnienie oznacza konieczne i odpowiednie zmiany oraz dostosowania, nie nakładające nieproporcjonalnego lub nadmiernego obciążenia, rozpatrywane osobno dla każdego konkretnego przypadku, w celu zapewnienia osobom z niepełnosprawnościami możliwości korzystania z wszelkich praw człowieka i podstawowych wolności oraz ich wykonywania na zasadzie równości z innymi osobami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.</w:t>
            </w:r>
          </w:p>
          <w:p w14:paraId="2B49A672" w14:textId="77777777" w:rsidR="00583207" w:rsidRPr="001C5D9D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1C5D9D">
              <w:rPr>
                <w:rFonts w:ascii="Arial" w:hAnsi="Arial" w:cs="Arial"/>
                <w:noProof/>
                <w:sz w:val="24"/>
                <w:szCs w:val="24"/>
              </w:rPr>
              <w:t xml:space="preserve">Wskaźnik mierzony jest w momencie rozliczenia wydatku </w:t>
            </w:r>
            <w:r w:rsidRPr="00B96425">
              <w:rPr>
                <w:rFonts w:ascii="Arial" w:hAnsi="Arial" w:cs="Arial"/>
                <w:noProof/>
                <w:sz w:val="24"/>
                <w:szCs w:val="24"/>
              </w:rPr>
              <w:t>związanego z racjonalnymi usprawnieniami w ramach danego projektu. Tym samym, jego wartość początkowa wynosi 0.</w:t>
            </w:r>
          </w:p>
          <w:p w14:paraId="43833B4F" w14:textId="77777777" w:rsidR="00583207" w:rsidRPr="001C5D9D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1C5D9D">
              <w:rPr>
                <w:rFonts w:ascii="Arial" w:hAnsi="Arial" w:cs="Arial"/>
                <w:noProof/>
                <w:sz w:val="24"/>
                <w:szCs w:val="24"/>
              </w:rPr>
              <w:t xml:space="preserve">Przykłady racjonalnych usprawnień: tłumacz języka migowego, transport niskopodłogowy, dostosowanie infrastruktury (nie tylko budynku, ale też dostosowanie infrastruktury komputerowej np. programy </w:t>
            </w:r>
            <w:r w:rsidRPr="001C5D9D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powiększające, mówiące, drukarki materiałów w alfabecie Braille'a), osoby asystujące.</w:t>
            </w:r>
          </w:p>
          <w:p w14:paraId="1C8712A7" w14:textId="77777777" w:rsidR="00583207" w:rsidRPr="001C5D9D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1C5D9D">
              <w:rPr>
                <w:rFonts w:ascii="Arial" w:hAnsi="Arial" w:cs="Arial"/>
                <w:noProof/>
                <w:sz w:val="24"/>
                <w:szCs w:val="24"/>
              </w:rPr>
              <w:t xml:space="preserve">Do wskaźnika powinny zostać wliczone zarówno projekty ogólnodostępne, w których sfinansowano koszty racjonalnych usprawnień, jak i te ukierunkowane na zwalczanie i zapobieganie wszelkim formom dyskryminacji w stosunku do osób na nią narażonych, a także zwiększanie dostępności dla osób z niepełnosprawnościami. </w:t>
            </w:r>
          </w:p>
          <w:p w14:paraId="04E3590D" w14:textId="77777777" w:rsidR="00583207" w:rsidRPr="001C5D9D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1C5D9D">
              <w:rPr>
                <w:rFonts w:ascii="Arial" w:hAnsi="Arial" w:cs="Arial"/>
                <w:noProof/>
                <w:sz w:val="24"/>
                <w:szCs w:val="24"/>
              </w:rPr>
              <w:t>Na poziomie projektu wskaźnik może przyjmować maksymalną wartość 1 - co oznacza jeden projekt, w którym sfinansowano koszty racjonalnych usprawnień dla osób z niepełnosprawnościami. Liczba sfinansowanych racjonalnych usprawnień, w ramach projektu, nie ma znaczenia dla wartości wykazywanej we wskaźniku.</w:t>
            </w:r>
          </w:p>
          <w:p w14:paraId="715B9059" w14:textId="20DC0D09" w:rsidR="00583207" w:rsidRPr="00B63482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1C5D9D">
              <w:rPr>
                <w:rFonts w:ascii="Arial" w:hAnsi="Arial" w:cs="Arial"/>
                <w:noProof/>
                <w:sz w:val="24"/>
                <w:szCs w:val="24"/>
              </w:rPr>
              <w:t>Definicja na podstawie: Wytyczne w zakresie realizacji zasad równościowych w ramach funduszy unijnych na lata 2021-2027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.</w:t>
            </w:r>
          </w:p>
        </w:tc>
        <w:tc>
          <w:tcPr>
            <w:tcW w:w="4598" w:type="dxa"/>
          </w:tcPr>
          <w:p w14:paraId="7A84E0E4" w14:textId="77777777" w:rsidR="00583207" w:rsidRPr="001C5D9D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C5D9D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Źródła danych do pomiaru: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 w:rsidRPr="001C5D9D">
              <w:rPr>
                <w:rFonts w:ascii="Arial" w:hAnsi="Arial" w:cs="Arial"/>
                <w:color w:val="000000" w:themeColor="text1"/>
                <w:sz w:val="24"/>
                <w:szCs w:val="24"/>
              </w:rPr>
              <w:t>umowy i inne dokumenty potwierdzające wprowadzenie racjonalnych usprawnień, np. protokół odbioru usługi, protokół zdawczo-odbiorczy i/lub protokół odbioru robót.</w:t>
            </w:r>
          </w:p>
          <w:p w14:paraId="60BDA722" w14:textId="56B48BDB" w:rsidR="00583207" w:rsidRPr="00B63482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1C5D9D">
              <w:rPr>
                <w:rFonts w:ascii="Arial" w:hAnsi="Arial" w:cs="Arial"/>
                <w:color w:val="000000" w:themeColor="text1"/>
                <w:sz w:val="24"/>
                <w:szCs w:val="24"/>
              </w:rPr>
              <w:t>Moment pomiaru: w momencie rozliczenia wydatku związanego z racjonalnymi usprawnieniami w ramach danego projektu.</w:t>
            </w:r>
          </w:p>
        </w:tc>
      </w:tr>
      <w:tr w:rsidR="00583207" w:rsidRPr="00B63482" w14:paraId="66ED5FFC" w14:textId="77777777" w:rsidTr="00C67F8E">
        <w:tc>
          <w:tcPr>
            <w:tcW w:w="698" w:type="dxa"/>
          </w:tcPr>
          <w:p w14:paraId="2FD74E85" w14:textId="7128B035" w:rsidR="00583207" w:rsidRPr="00B63482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2</w:t>
            </w:r>
          </w:p>
        </w:tc>
        <w:tc>
          <w:tcPr>
            <w:tcW w:w="2711" w:type="dxa"/>
          </w:tcPr>
          <w:p w14:paraId="71EC22F3" w14:textId="57152457" w:rsidR="00583207" w:rsidRPr="00B63482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44697">
              <w:rPr>
                <w:rFonts w:ascii="Arial" w:hAnsi="Arial" w:cs="Arial"/>
                <w:noProof/>
                <w:sz w:val="24"/>
                <w:szCs w:val="24"/>
              </w:rPr>
              <w:t>WLWK-PL0CO02</w:t>
            </w:r>
            <w:r w:rsidRPr="00B44697">
              <w:rPr>
                <w:rFonts w:ascii="Arial" w:hAnsi="Arial" w:cs="Arial"/>
                <w:noProof/>
                <w:sz w:val="24"/>
                <w:szCs w:val="24"/>
              </w:rPr>
              <w:br/>
              <w:t>Liczba obiektów dostosowanych do potrzeb osób z niepełnosprawnościami</w:t>
            </w:r>
          </w:p>
        </w:tc>
        <w:tc>
          <w:tcPr>
            <w:tcW w:w="5987" w:type="dxa"/>
          </w:tcPr>
          <w:p w14:paraId="228FC026" w14:textId="77777777" w:rsidR="00583207" w:rsidRPr="002A054D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A054D">
              <w:rPr>
                <w:rFonts w:ascii="Arial" w:hAnsi="Arial" w:cs="Arial"/>
                <w:noProof/>
                <w:sz w:val="24"/>
                <w:szCs w:val="24"/>
              </w:rPr>
              <w:t xml:space="preserve">Wskaźnik odnosi się do liczby obiektów w ramach realizowanego projektu, które zaopatrzono w specjalne podjazdy, windy, urządzenia głośnomówiące, bądź inne udogodnienia (tj. usunięcie barier w dostępie, w szczególności barier architektonicznych) ułatwiające dostęp do tych obiektów i poruszanie się po nich osobom z </w:t>
            </w:r>
            <w:r w:rsidRPr="002A054D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niepełnosprawnościami, w szczególności ruchowymi czy sensorycznymi.</w:t>
            </w:r>
          </w:p>
          <w:p w14:paraId="7FCB33BD" w14:textId="77777777" w:rsidR="00583207" w:rsidRPr="002A054D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A054D">
              <w:rPr>
                <w:rFonts w:ascii="Arial" w:hAnsi="Arial" w:cs="Arial"/>
                <w:noProof/>
                <w:sz w:val="24"/>
                <w:szCs w:val="24"/>
              </w:rPr>
              <w:t>Jako obiekty należy rozumieć konstrukcje połączone z gruntem w sposób trwały, wykonane z materiałów budowlanych i elementów składowych, będące wynikiem prac budowlanych (wg. def. PKOB).</w:t>
            </w:r>
          </w:p>
          <w:p w14:paraId="318CD3DF" w14:textId="77777777" w:rsidR="00583207" w:rsidRPr="002A054D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A054D">
              <w:rPr>
                <w:rFonts w:ascii="Arial" w:hAnsi="Arial" w:cs="Arial"/>
                <w:noProof/>
                <w:sz w:val="24"/>
                <w:szCs w:val="24"/>
              </w:rPr>
              <w:t>Należy podać liczbę obiektów, a nie sprzętów, urządzeń itp., w które obiekty zaopatrzono. Jeśli instytucja, zakład itp. składa się z kilku obiektów, należy zliczyć wszystkie, które dostosowano do potrzeb osób z niepełnosprawnościami.</w:t>
            </w:r>
          </w:p>
          <w:p w14:paraId="02785A33" w14:textId="02A8CF62" w:rsidR="00583207" w:rsidRPr="00B63482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A054D">
              <w:rPr>
                <w:rFonts w:ascii="Arial" w:hAnsi="Arial" w:cs="Arial"/>
                <w:noProof/>
                <w:sz w:val="24"/>
                <w:szCs w:val="24"/>
              </w:rPr>
              <w:t>Wskaźnik mierzony w momencie rozliczenia wydatku związanego z wyposażeniem obiektów w rozwiązania służące osobom z niepełnosprawnościami w ramach danego projektu.</w:t>
            </w:r>
          </w:p>
        </w:tc>
        <w:tc>
          <w:tcPr>
            <w:tcW w:w="4598" w:type="dxa"/>
          </w:tcPr>
          <w:p w14:paraId="2BB67E97" w14:textId="77777777" w:rsidR="00583207" w:rsidRPr="002A054D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A054D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Źródła danych do pomiaru: protokół odbioru usługi, protokół zdawczo-odbiorczy i/lub protokół odbioru robót.</w:t>
            </w:r>
          </w:p>
          <w:p w14:paraId="5E29068E" w14:textId="132330D0" w:rsidR="00583207" w:rsidRPr="00B63482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A054D">
              <w:rPr>
                <w:rFonts w:ascii="Arial" w:hAnsi="Arial" w:cs="Arial"/>
                <w:color w:val="000000" w:themeColor="text1"/>
                <w:sz w:val="24"/>
                <w:szCs w:val="24"/>
              </w:rPr>
              <w:t>Moment pomiaru:</w:t>
            </w:r>
            <w:r w:rsidRPr="002A054D">
              <w:rPr>
                <w:color w:val="000000" w:themeColor="text1"/>
              </w:rPr>
              <w:t xml:space="preserve"> </w:t>
            </w:r>
            <w:r w:rsidRPr="002A054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 momencie rozliczenia wydatku związanego z dostosowaniem/wyposażeniem obiektów w rozwiązania służące osobom z </w:t>
            </w:r>
            <w:r w:rsidRPr="002A054D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niepełnosprawnościami w ramach danego projektu.</w:t>
            </w:r>
          </w:p>
        </w:tc>
      </w:tr>
    </w:tbl>
    <w:p w14:paraId="53EBB988" w14:textId="77777777" w:rsidR="0081025C" w:rsidRDefault="0081025C" w:rsidP="00D82FEB">
      <w:pPr>
        <w:spacing w:before="240" w:after="240" w:line="360" w:lineRule="auto"/>
        <w:rPr>
          <w:rFonts w:ascii="Arial" w:hAnsi="Arial" w:cs="Arial"/>
          <w:b/>
          <w:bCs/>
          <w:noProof/>
          <w:color w:val="2E74B5" w:themeColor="accent5" w:themeShade="BF"/>
          <w:sz w:val="32"/>
          <w:szCs w:val="32"/>
        </w:rPr>
      </w:pPr>
    </w:p>
    <w:p w14:paraId="58040D84" w14:textId="77777777" w:rsidR="0081025C" w:rsidRDefault="0081025C" w:rsidP="00D82FEB">
      <w:pPr>
        <w:spacing w:before="240" w:after="240" w:line="360" w:lineRule="auto"/>
        <w:rPr>
          <w:rFonts w:ascii="Arial" w:hAnsi="Arial" w:cs="Arial"/>
          <w:b/>
          <w:bCs/>
          <w:noProof/>
          <w:color w:val="2E74B5" w:themeColor="accent5" w:themeShade="BF"/>
          <w:sz w:val="32"/>
          <w:szCs w:val="32"/>
        </w:rPr>
      </w:pPr>
    </w:p>
    <w:p w14:paraId="188ADCBE" w14:textId="77777777" w:rsidR="0081025C" w:rsidRDefault="0081025C" w:rsidP="00D82FEB">
      <w:pPr>
        <w:spacing w:before="240" w:after="240" w:line="360" w:lineRule="auto"/>
        <w:rPr>
          <w:rFonts w:ascii="Arial" w:hAnsi="Arial" w:cs="Arial"/>
          <w:b/>
          <w:bCs/>
          <w:noProof/>
          <w:color w:val="2E74B5" w:themeColor="accent5" w:themeShade="BF"/>
          <w:sz w:val="32"/>
          <w:szCs w:val="32"/>
        </w:rPr>
      </w:pPr>
    </w:p>
    <w:p w14:paraId="035D54AF" w14:textId="77777777" w:rsidR="0081025C" w:rsidRDefault="0081025C" w:rsidP="00D82FEB">
      <w:pPr>
        <w:spacing w:before="240" w:after="240" w:line="360" w:lineRule="auto"/>
        <w:rPr>
          <w:rFonts w:ascii="Arial" w:hAnsi="Arial" w:cs="Arial"/>
          <w:b/>
          <w:bCs/>
          <w:noProof/>
          <w:color w:val="2E74B5" w:themeColor="accent5" w:themeShade="BF"/>
          <w:sz w:val="32"/>
          <w:szCs w:val="32"/>
        </w:rPr>
      </w:pPr>
    </w:p>
    <w:p w14:paraId="363CEF97" w14:textId="22431A86" w:rsidR="00C8383B" w:rsidRPr="00B958AB" w:rsidRDefault="00C8383B" w:rsidP="00D82FEB">
      <w:pPr>
        <w:spacing w:before="240" w:after="240" w:line="360" w:lineRule="auto"/>
        <w:rPr>
          <w:rFonts w:ascii="Arial" w:hAnsi="Arial" w:cs="Arial"/>
          <w:b/>
          <w:bCs/>
          <w:noProof/>
          <w:color w:val="2E74B5" w:themeColor="accent5" w:themeShade="BF"/>
          <w:sz w:val="32"/>
          <w:szCs w:val="32"/>
        </w:rPr>
      </w:pPr>
      <w:r w:rsidRPr="00B958AB">
        <w:rPr>
          <w:rFonts w:ascii="Arial" w:hAnsi="Arial" w:cs="Arial"/>
          <w:b/>
          <w:bCs/>
          <w:noProof/>
          <w:color w:val="2E74B5" w:themeColor="accent5" w:themeShade="BF"/>
          <w:sz w:val="32"/>
          <w:szCs w:val="32"/>
        </w:rPr>
        <w:lastRenderedPageBreak/>
        <w:t>Wskaźniki wspólne EFS+</w:t>
      </w:r>
      <w:r w:rsidRPr="00B958AB">
        <w:rPr>
          <w:rFonts w:ascii="Arial" w:hAnsi="Arial" w:cs="Arial"/>
          <w:b/>
          <w:bCs/>
          <w:noProof/>
          <w:color w:val="2E74B5" w:themeColor="accent5" w:themeShade="BF"/>
          <w:sz w:val="32"/>
          <w:szCs w:val="32"/>
        </w:rPr>
        <w:br/>
        <w:t>Wspólne wskaźniki produktu dotyczące uczestników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2711"/>
        <w:gridCol w:w="6056"/>
        <w:gridCol w:w="4666"/>
      </w:tblGrid>
      <w:tr w:rsidR="007D48B3" w:rsidRPr="00B63482" w14:paraId="3DECF8D4" w14:textId="77777777" w:rsidTr="007D48B3">
        <w:trPr>
          <w:tblHeader/>
        </w:trPr>
        <w:tc>
          <w:tcPr>
            <w:tcW w:w="561" w:type="dxa"/>
          </w:tcPr>
          <w:p w14:paraId="7666E375" w14:textId="3D82EC96" w:rsidR="007D48B3" w:rsidRPr="00B63482" w:rsidRDefault="007D48B3" w:rsidP="007D48B3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EA3F5B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Nr</w:t>
            </w:r>
          </w:p>
        </w:tc>
        <w:tc>
          <w:tcPr>
            <w:tcW w:w="2711" w:type="dxa"/>
          </w:tcPr>
          <w:p w14:paraId="6431022D" w14:textId="62BB03BE" w:rsidR="007D48B3" w:rsidRPr="00B63482" w:rsidRDefault="007D48B3" w:rsidP="007D48B3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EA3F5B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Kod i nazwa</w:t>
            </w:r>
          </w:p>
        </w:tc>
        <w:tc>
          <w:tcPr>
            <w:tcW w:w="6056" w:type="dxa"/>
          </w:tcPr>
          <w:p w14:paraId="472D7028" w14:textId="3B8B7447" w:rsidR="007D48B3" w:rsidRPr="00B63482" w:rsidRDefault="007D48B3" w:rsidP="007D48B3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EA3F5B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Definicja</w:t>
            </w:r>
          </w:p>
        </w:tc>
        <w:tc>
          <w:tcPr>
            <w:tcW w:w="4666" w:type="dxa"/>
          </w:tcPr>
          <w:p w14:paraId="35349961" w14:textId="6FF8A2FA" w:rsidR="007D48B3" w:rsidRPr="00B63482" w:rsidRDefault="007D48B3" w:rsidP="007D48B3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A3F5B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Rekomendowane źródła danych do pomiaru wskaźników i moment pomiaru</w:t>
            </w:r>
          </w:p>
        </w:tc>
      </w:tr>
      <w:tr w:rsidR="00583207" w:rsidRPr="00B63482" w14:paraId="1CB46175" w14:textId="77777777" w:rsidTr="00343D63">
        <w:tc>
          <w:tcPr>
            <w:tcW w:w="561" w:type="dxa"/>
          </w:tcPr>
          <w:p w14:paraId="1F9E03D4" w14:textId="40FCD8FD" w:rsidR="00583207" w:rsidRPr="00B63482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1</w:t>
            </w:r>
          </w:p>
        </w:tc>
        <w:tc>
          <w:tcPr>
            <w:tcW w:w="2711" w:type="dxa"/>
          </w:tcPr>
          <w:p w14:paraId="0C05A9A5" w14:textId="3AD115F6" w:rsidR="00583207" w:rsidRPr="00B63482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9B5419">
              <w:rPr>
                <w:rFonts w:ascii="Arial" w:hAnsi="Arial" w:cs="Arial"/>
                <w:noProof/>
                <w:sz w:val="24"/>
                <w:szCs w:val="24"/>
              </w:rPr>
              <w:t xml:space="preserve">WLWK-EECO12 </w:t>
            </w:r>
            <w:r w:rsidRPr="009B5419">
              <w:rPr>
                <w:rFonts w:ascii="Arial" w:hAnsi="Arial" w:cs="Arial"/>
                <w:noProof/>
                <w:sz w:val="24"/>
                <w:szCs w:val="24"/>
              </w:rPr>
              <w:br/>
              <w:t xml:space="preserve">Liczba osób z niepełnosprawnościami objętych wsparciem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br/>
            </w:r>
            <w:r w:rsidRPr="009B5419">
              <w:rPr>
                <w:rFonts w:ascii="Arial" w:hAnsi="Arial" w:cs="Arial"/>
                <w:noProof/>
                <w:sz w:val="24"/>
                <w:szCs w:val="24"/>
              </w:rPr>
              <w:t>w programie</w:t>
            </w:r>
          </w:p>
        </w:tc>
        <w:tc>
          <w:tcPr>
            <w:tcW w:w="6056" w:type="dxa"/>
          </w:tcPr>
          <w:p w14:paraId="111E8745" w14:textId="77777777" w:rsidR="00583207" w:rsidRPr="006A5F35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A5F35">
              <w:rPr>
                <w:rFonts w:ascii="Arial" w:hAnsi="Arial" w:cs="Arial"/>
                <w:noProof/>
                <w:sz w:val="24"/>
                <w:szCs w:val="24"/>
              </w:rPr>
              <w:t>Za osoby z niepełnosprawnościami uznaje się osoby niepełnosprawne w świetle przepisów ustawy z dnia 27 sierpnia 1997 r. o rehabilitacji zawodowej i społecznej oraz zatrudnianiu osób niepełnosprawnych, a także osoby z zaburzeniami psychicznymi, o których mowa w ustawie z dnia 19 sierpnia 1994 r. o ochronie zdrowia psychicznego tj. osoby z odpowiednim orzeczeniem lub innym dokumentem poświadczającym stan zdrowia.</w:t>
            </w:r>
          </w:p>
          <w:p w14:paraId="5B3827D3" w14:textId="77777777" w:rsidR="00583207" w:rsidRPr="006A5F35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A5F35">
              <w:rPr>
                <w:rFonts w:ascii="Arial" w:hAnsi="Arial" w:cs="Arial"/>
                <w:noProof/>
                <w:sz w:val="24"/>
                <w:szCs w:val="24"/>
              </w:rPr>
              <w:t xml:space="preserve">Osoby z niepełnosprawnościami to też uczniowie albo dzieci w wieku przedszkolnym posiadające orzeczenie o potrzebie kształcenia specjalnego wydane ze względu na dany rodzaj niepełnosprawności lub dzieci i młodzież posiadające orzeczenie o potrzebie zajęć rewalidacyjno-wychowawczych wydawane ze względu na niepełnosprawność intelektualną w stopniu głębokim. Orzeczenia uczniów, dzieci lub młodzieży są wydawane przez zespół orzekający działający w </w:t>
            </w:r>
            <w:r w:rsidRPr="006A5F35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publicznej poradni psychologiczno-pedagogicznej, w tym poradni specjalistycznej.</w:t>
            </w:r>
          </w:p>
          <w:p w14:paraId="145CBE9E" w14:textId="77777777" w:rsidR="00583207" w:rsidRPr="006A5F35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A5F35">
              <w:rPr>
                <w:rFonts w:ascii="Arial" w:hAnsi="Arial" w:cs="Arial"/>
                <w:noProof/>
                <w:sz w:val="24"/>
                <w:szCs w:val="24"/>
              </w:rPr>
              <w:t>Przynależność do grupy osób z niepełnosprawnościami określana jest w momencie rozpoczęcia udziału w projekcie, tj. w chwili rozpoczęcia udziału w pierwszej formie wsparcia w projekcie.</w:t>
            </w:r>
          </w:p>
          <w:p w14:paraId="359FC258" w14:textId="45097BA1" w:rsidR="00583207" w:rsidRPr="00B63482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A5F35">
              <w:rPr>
                <w:rFonts w:ascii="Arial" w:hAnsi="Arial" w:cs="Arial"/>
                <w:noProof/>
                <w:sz w:val="24"/>
                <w:szCs w:val="24"/>
              </w:rPr>
              <w:t>IZ nie przewiduje wykorzystania metody tzw. „wiarygodnych szacunków”.</w:t>
            </w:r>
          </w:p>
        </w:tc>
        <w:tc>
          <w:tcPr>
            <w:tcW w:w="4666" w:type="dxa"/>
          </w:tcPr>
          <w:p w14:paraId="6E7A4676" w14:textId="77777777" w:rsidR="00583207" w:rsidRPr="00C73BCA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73BCA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Źródła danych do pomiaru: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 w:rsidRPr="00C73BCA">
              <w:rPr>
                <w:rFonts w:ascii="Arial" w:hAnsi="Arial" w:cs="Arial"/>
                <w:color w:val="000000" w:themeColor="text1"/>
                <w:sz w:val="24"/>
                <w:szCs w:val="24"/>
              </w:rPr>
              <w:t>lista obecności z pierwszej formy wsparcia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  <w:r w:rsidRPr="00C73BCA">
              <w:rPr>
                <w:rFonts w:ascii="Arial" w:hAnsi="Arial" w:cs="Arial"/>
                <w:color w:val="000000" w:themeColor="text1"/>
                <w:sz w:val="24"/>
                <w:szCs w:val="24"/>
              </w:rPr>
              <w:t>dokumenty potwierdzające status osoby z niepełnosprawnością, tj.:</w:t>
            </w:r>
          </w:p>
          <w:p w14:paraId="63EE0624" w14:textId="77777777" w:rsidR="00583207" w:rsidRPr="00C73BCA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73BCA">
              <w:rPr>
                <w:rFonts w:ascii="Arial" w:hAnsi="Arial" w:cs="Arial"/>
                <w:color w:val="000000" w:themeColor="text1"/>
                <w:sz w:val="24"/>
                <w:szCs w:val="24"/>
              </w:rPr>
              <w:t>- orzeczenie o niepełnosprawności wydane przez wojewódzki lub powiatowy zespół ds. orzekania o niepełnosprawności oraz orzeczenia lekarzy orzeczników ZUS i inne równoważne orzeczenia (KRUS, służby mundurowe itd.),</w:t>
            </w:r>
          </w:p>
          <w:p w14:paraId="3D6E74DC" w14:textId="77777777" w:rsidR="00583207" w:rsidRPr="00C73BCA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73B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- inny niż orzeczenie o niepełnosprawności dokument poświadczający stan zdrowia wydany przez lekarza, tj. orzeczenie o stanie zdrowia lub opinia. </w:t>
            </w:r>
          </w:p>
          <w:p w14:paraId="5185F755" w14:textId="77777777" w:rsidR="00583207" w:rsidRPr="00C73BCA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73BCA">
              <w:rPr>
                <w:rFonts w:ascii="Arial" w:hAnsi="Arial" w:cs="Arial"/>
                <w:color w:val="000000" w:themeColor="text1"/>
                <w:sz w:val="24"/>
                <w:szCs w:val="24"/>
              </w:rPr>
              <w:t>W przypadku uczniów również:</w:t>
            </w:r>
          </w:p>
          <w:p w14:paraId="1B6E68CC" w14:textId="77777777" w:rsidR="00583207" w:rsidRPr="00C73BCA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73BCA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- orzeczenie o potrzebie kształcenia specjalnego wydane ze względu na dany rodzaj niepełnosprawności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,</w:t>
            </w:r>
          </w:p>
          <w:p w14:paraId="75B729AE" w14:textId="77777777" w:rsidR="00583207" w:rsidRPr="00C73BCA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73BCA">
              <w:rPr>
                <w:rFonts w:ascii="Arial" w:hAnsi="Arial" w:cs="Arial"/>
                <w:color w:val="000000" w:themeColor="text1"/>
                <w:sz w:val="24"/>
                <w:szCs w:val="24"/>
              </w:rPr>
              <w:t>- orzeczenie o potrzebie zajęć rewalidacyjno-wychowawczych wydawane ze względu na niepełnosprawność intelektualną w stopniu głębokim.</w:t>
            </w:r>
          </w:p>
          <w:p w14:paraId="4CEF8B00" w14:textId="738899E1" w:rsidR="00583207" w:rsidRPr="006547FC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73BCA">
              <w:rPr>
                <w:rFonts w:ascii="Arial" w:hAnsi="Arial" w:cs="Arial"/>
                <w:color w:val="000000" w:themeColor="text1"/>
                <w:sz w:val="24"/>
                <w:szCs w:val="24"/>
              </w:rPr>
              <w:t>Moment pomiaru: w momencie przystąpienia do pierwszej formy wsparcia.</w:t>
            </w:r>
          </w:p>
        </w:tc>
      </w:tr>
      <w:tr w:rsidR="00583207" w:rsidRPr="00B63482" w14:paraId="03E64665" w14:textId="77777777" w:rsidTr="00343D63">
        <w:tc>
          <w:tcPr>
            <w:tcW w:w="561" w:type="dxa"/>
          </w:tcPr>
          <w:p w14:paraId="4F0B92E7" w14:textId="3F1D45F1" w:rsidR="00583207" w:rsidRPr="00B63482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2</w:t>
            </w:r>
          </w:p>
        </w:tc>
        <w:tc>
          <w:tcPr>
            <w:tcW w:w="2711" w:type="dxa"/>
          </w:tcPr>
          <w:p w14:paraId="0A0F9A1D" w14:textId="5945C9D1" w:rsidR="00583207" w:rsidRPr="00B63482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9B5419">
              <w:rPr>
                <w:rFonts w:ascii="Arial" w:hAnsi="Arial" w:cs="Arial"/>
                <w:noProof/>
                <w:sz w:val="24"/>
                <w:szCs w:val="24"/>
              </w:rPr>
              <w:t xml:space="preserve">WLWK-EECO13 </w:t>
            </w:r>
            <w:r w:rsidRPr="009B5419">
              <w:rPr>
                <w:rFonts w:ascii="Arial" w:hAnsi="Arial" w:cs="Arial"/>
                <w:noProof/>
                <w:sz w:val="24"/>
                <w:szCs w:val="24"/>
              </w:rPr>
              <w:br/>
              <w:t>Liczba osób z krajów trzecich objętych wsparciem w programie</w:t>
            </w:r>
          </w:p>
        </w:tc>
        <w:tc>
          <w:tcPr>
            <w:tcW w:w="6056" w:type="dxa"/>
          </w:tcPr>
          <w:p w14:paraId="655C2AB2" w14:textId="77777777" w:rsidR="00583207" w:rsidRPr="009E7E96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9E7E96">
              <w:rPr>
                <w:rFonts w:ascii="Arial" w:hAnsi="Arial" w:cs="Arial"/>
                <w:noProof/>
                <w:sz w:val="24"/>
                <w:szCs w:val="24"/>
              </w:rPr>
              <w:t>Osoby, które są obywatelami krajów spoza UE. Do wskaźnika wlicza się też bezpaństwowców zgodnie z Konwencją o statusie bezpaństwowców z 1954 r. i osoby bez ustalonego obywatelstwa.</w:t>
            </w:r>
          </w:p>
          <w:p w14:paraId="1BDECB5A" w14:textId="77777777" w:rsidR="00583207" w:rsidRPr="009E7E96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9E7E96">
              <w:rPr>
                <w:rFonts w:ascii="Arial" w:hAnsi="Arial" w:cs="Arial"/>
                <w:noProof/>
                <w:sz w:val="24"/>
                <w:szCs w:val="24"/>
              </w:rPr>
              <w:t>Przynależność do grupy osób z krajów trzecich określana jest w momencie rozpoczęcia udziału w projekcie, tj. w chwili rozpoczęcia udziału w pierwszej formie wsparcia w projekcie.</w:t>
            </w:r>
          </w:p>
          <w:p w14:paraId="4D2C099F" w14:textId="77777777" w:rsidR="00583207" w:rsidRPr="009E7E96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9E7E96">
              <w:rPr>
                <w:rFonts w:ascii="Arial" w:hAnsi="Arial" w:cs="Arial"/>
                <w:noProof/>
                <w:sz w:val="24"/>
                <w:szCs w:val="24"/>
              </w:rPr>
              <w:t>IZ nie przewiduje wykorzystania metody tzw. „wiarygodnych szacunków”.</w:t>
            </w:r>
          </w:p>
          <w:p w14:paraId="47A3B701" w14:textId="40E74FBE" w:rsidR="00583207" w:rsidRPr="00B63482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4666" w:type="dxa"/>
          </w:tcPr>
          <w:p w14:paraId="65BE1CE3" w14:textId="10FFA3A4" w:rsidR="00C11E66" w:rsidRPr="004945E1" w:rsidRDefault="00C11E66" w:rsidP="00C11E6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4945E1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 xml:space="preserve">Źródła danych do pomiaru: </w:t>
            </w:r>
            <w:r w:rsidRPr="004945E1">
              <w:rPr>
                <w:rFonts w:ascii="Arial" w:hAnsi="Arial" w:cs="Arial"/>
                <w:noProof/>
                <w:sz w:val="24"/>
                <w:szCs w:val="24"/>
              </w:rPr>
              <w:br/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- </w:t>
            </w:r>
            <w:r w:rsidRPr="004945E1">
              <w:rPr>
                <w:rFonts w:ascii="Arial" w:hAnsi="Arial" w:cs="Arial"/>
                <w:noProof/>
                <w:sz w:val="24"/>
                <w:szCs w:val="24"/>
              </w:rPr>
              <w:t xml:space="preserve">lista obecności z pierwszej formy wsparcia, </w:t>
            </w:r>
          </w:p>
          <w:p w14:paraId="49671D2F" w14:textId="77777777" w:rsidR="00C11E66" w:rsidRPr="004945E1" w:rsidRDefault="00C11E66" w:rsidP="00C11E6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4945E1">
              <w:rPr>
                <w:rFonts w:ascii="Arial" w:hAnsi="Arial" w:cs="Arial"/>
                <w:noProof/>
                <w:sz w:val="24"/>
                <w:szCs w:val="24"/>
              </w:rPr>
              <w:t>- dokument upoważniający do pobytu i pracy: wiza, karta pobytu (czasowego, stałego lub rezydenta długoterminowego UE),</w:t>
            </w:r>
          </w:p>
          <w:p w14:paraId="13D7836C" w14:textId="77777777" w:rsidR="00C11E66" w:rsidRPr="004945E1" w:rsidRDefault="00C11E66" w:rsidP="00C11E6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4945E1">
              <w:rPr>
                <w:rFonts w:ascii="Arial" w:hAnsi="Arial" w:cs="Arial"/>
                <w:noProof/>
                <w:sz w:val="24"/>
                <w:szCs w:val="24"/>
              </w:rPr>
              <w:t>- dokument potwierdzający objęcie ochroną (np.: ochroną czasową; ochroną międzynarodową – status uchodźcy, ochrona uzupełniająca; ochroną krajową),</w:t>
            </w:r>
          </w:p>
          <w:p w14:paraId="4DD97690" w14:textId="77777777" w:rsidR="00C11E66" w:rsidRPr="004945E1" w:rsidRDefault="00C11E66" w:rsidP="00C11E6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4945E1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- w przypadku osób objętych ochroną czasową w związku z agresją Federacji Rosyjskiej na Ukrainę - dokumenty wymienione w ustawie z dnia 12 marca 2022 r. o pomocy obywatelom Ukrainy w związku z konfliktem zbrojnym na terytorium tego państwa (np. potwierdzenie weryfikacji legalności pobytu na podstawie przedstawionego dokumentu elektronicznego Diia.pl);</w:t>
            </w:r>
          </w:p>
          <w:p w14:paraId="6A37477B" w14:textId="2AA65239" w:rsidR="00C11E66" w:rsidRDefault="00C11E66" w:rsidP="00C11E6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</w:pPr>
            <w:r w:rsidRPr="004945E1">
              <w:rPr>
                <w:rFonts w:ascii="Arial" w:hAnsi="Arial" w:cs="Arial"/>
                <w:noProof/>
                <w:sz w:val="24"/>
                <w:szCs w:val="24"/>
              </w:rPr>
              <w:t>- inne równoważne dokumenty.</w:t>
            </w:r>
          </w:p>
          <w:p w14:paraId="6EB07E32" w14:textId="11BBBC66" w:rsidR="004945E1" w:rsidRPr="00C11E66" w:rsidRDefault="00583207" w:rsidP="00C11E6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</w:pPr>
            <w:r w:rsidRPr="006A5F35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Moment pomiaru: w momencie przystąpienia do pierwszej formy wsparcia.</w:t>
            </w:r>
          </w:p>
        </w:tc>
      </w:tr>
      <w:tr w:rsidR="00583207" w:rsidRPr="00B63482" w14:paraId="3CEC8B95" w14:textId="77777777" w:rsidTr="00343D63">
        <w:tc>
          <w:tcPr>
            <w:tcW w:w="561" w:type="dxa"/>
          </w:tcPr>
          <w:p w14:paraId="3427387B" w14:textId="6110F4D5" w:rsidR="00583207" w:rsidRPr="00B63482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3</w:t>
            </w:r>
          </w:p>
        </w:tc>
        <w:tc>
          <w:tcPr>
            <w:tcW w:w="2711" w:type="dxa"/>
          </w:tcPr>
          <w:p w14:paraId="5FAE8B77" w14:textId="4CE20F96" w:rsidR="00583207" w:rsidRPr="00B63482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9B5419">
              <w:rPr>
                <w:rFonts w:ascii="Arial" w:hAnsi="Arial" w:cs="Arial"/>
                <w:noProof/>
                <w:sz w:val="24"/>
                <w:szCs w:val="24"/>
              </w:rPr>
              <w:t xml:space="preserve">WLWK-EECO14 </w:t>
            </w:r>
            <w:r w:rsidRPr="009B5419">
              <w:rPr>
                <w:rFonts w:ascii="Arial" w:hAnsi="Arial" w:cs="Arial"/>
                <w:noProof/>
                <w:sz w:val="24"/>
                <w:szCs w:val="24"/>
              </w:rPr>
              <w:br/>
              <w:t>Liczba osób obcego pochodzenia objętych wsparciem w programie</w:t>
            </w:r>
          </w:p>
        </w:tc>
        <w:tc>
          <w:tcPr>
            <w:tcW w:w="6056" w:type="dxa"/>
          </w:tcPr>
          <w:p w14:paraId="28AD1CEA" w14:textId="77777777" w:rsidR="00583207" w:rsidRPr="009E7E96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9E7E96">
              <w:rPr>
                <w:rFonts w:ascii="Arial" w:hAnsi="Arial" w:cs="Arial"/>
                <w:noProof/>
                <w:sz w:val="24"/>
                <w:szCs w:val="24"/>
              </w:rPr>
              <w:t>Osoby obcego pochodzenia to cudzoziemcy - każda osoba, która nie posiada polskiego obywatelstwa, bez względu na fakt posiadania lub nie obywatelstwa (obywatelstw) innych krajów.</w:t>
            </w:r>
          </w:p>
          <w:p w14:paraId="143B0E75" w14:textId="77777777" w:rsidR="00583207" w:rsidRPr="009E7E96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9E7E96">
              <w:rPr>
                <w:rFonts w:ascii="Arial" w:hAnsi="Arial" w:cs="Arial"/>
                <w:noProof/>
                <w:sz w:val="24"/>
                <w:szCs w:val="24"/>
              </w:rPr>
              <w:t xml:space="preserve">Wskaźnik nie obejmuje osób należących do mniejszości, których udział w projektach monitorowany jest wskaźnikiem </w:t>
            </w:r>
            <w:r w:rsidRPr="006A5F35">
              <w:rPr>
                <w:rFonts w:ascii="Arial" w:hAnsi="Arial" w:cs="Arial"/>
                <w:i/>
                <w:iCs/>
                <w:noProof/>
                <w:sz w:val="24"/>
                <w:szCs w:val="24"/>
              </w:rPr>
              <w:t xml:space="preserve">liczba osób należących do </w:t>
            </w:r>
            <w:r w:rsidRPr="006A5F35">
              <w:rPr>
                <w:rFonts w:ascii="Arial" w:hAnsi="Arial" w:cs="Arial"/>
                <w:i/>
                <w:iCs/>
                <w:noProof/>
                <w:sz w:val="24"/>
                <w:szCs w:val="24"/>
              </w:rPr>
              <w:lastRenderedPageBreak/>
              <w:t>mniejszości, w tym społeczności marginalizowanych takich jak Romowie, objętych wsparciem w programie</w:t>
            </w:r>
            <w:r w:rsidRPr="009E7E96">
              <w:rPr>
                <w:rFonts w:ascii="Arial" w:hAnsi="Arial" w:cs="Arial"/>
                <w:noProof/>
                <w:sz w:val="24"/>
                <w:szCs w:val="24"/>
              </w:rPr>
              <w:t>.</w:t>
            </w:r>
          </w:p>
          <w:p w14:paraId="38A662FD" w14:textId="77777777" w:rsidR="00583207" w:rsidRPr="009E7E96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9E7E96">
              <w:rPr>
                <w:rFonts w:ascii="Arial" w:hAnsi="Arial" w:cs="Arial"/>
                <w:noProof/>
                <w:sz w:val="24"/>
                <w:szCs w:val="24"/>
              </w:rPr>
              <w:t>Przynależność do grupy osób obcego pochodzenia określana jest w momencie rozpoczęcia udziału w projekcie, tj. w chwili rozpoczęcia udziału w pierwszej formie wsparcia w projekcie.</w:t>
            </w:r>
          </w:p>
          <w:p w14:paraId="62305E7F" w14:textId="77777777" w:rsidR="00583207" w:rsidRPr="009E7E96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9E7E96">
              <w:rPr>
                <w:rFonts w:ascii="Arial" w:hAnsi="Arial" w:cs="Arial"/>
                <w:noProof/>
                <w:sz w:val="24"/>
                <w:szCs w:val="24"/>
              </w:rPr>
              <w:t xml:space="preserve">Informacje dodatkowe: Wskaźnik będzie obejmował zawsze osoby z krajów trzecich, zliczane we wskaźniku </w:t>
            </w:r>
            <w:r w:rsidRPr="006A5F35">
              <w:rPr>
                <w:rFonts w:ascii="Arial" w:hAnsi="Arial" w:cs="Arial"/>
                <w:i/>
                <w:iCs/>
                <w:noProof/>
                <w:sz w:val="24"/>
                <w:szCs w:val="24"/>
              </w:rPr>
              <w:t>liczba osób z krajów trzecich objętych wsparciem w programie</w:t>
            </w:r>
            <w:r w:rsidRPr="009E7E96">
              <w:rPr>
                <w:rFonts w:ascii="Arial" w:hAnsi="Arial" w:cs="Arial"/>
                <w:noProof/>
                <w:sz w:val="24"/>
                <w:szCs w:val="24"/>
              </w:rPr>
              <w:t>.</w:t>
            </w:r>
          </w:p>
          <w:p w14:paraId="7A24A9ED" w14:textId="74A61F20" w:rsidR="00583207" w:rsidRPr="00B63482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9E7E96">
              <w:rPr>
                <w:rFonts w:ascii="Arial" w:hAnsi="Arial" w:cs="Arial"/>
                <w:noProof/>
                <w:sz w:val="24"/>
                <w:szCs w:val="24"/>
              </w:rPr>
              <w:t>IZ nie przewiduje wykorzystania metody tzw. „wiarygodnych szacunków”.</w:t>
            </w:r>
          </w:p>
        </w:tc>
        <w:tc>
          <w:tcPr>
            <w:tcW w:w="4666" w:type="dxa"/>
          </w:tcPr>
          <w:p w14:paraId="70983273" w14:textId="73F9028B" w:rsidR="00583207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A5F35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Źródła danych do pomiaru: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 w:rsidR="0022423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- </w:t>
            </w:r>
            <w:r w:rsidRPr="006A5F35">
              <w:rPr>
                <w:rFonts w:ascii="Arial" w:hAnsi="Arial" w:cs="Arial"/>
                <w:color w:val="000000" w:themeColor="text1"/>
                <w:sz w:val="24"/>
                <w:szCs w:val="24"/>
              </w:rPr>
              <w:t>lista obecności z pierwszej formy wsparcia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</w:p>
          <w:p w14:paraId="19D46203" w14:textId="60226C8C" w:rsidR="00583207" w:rsidRPr="006A5F35" w:rsidRDefault="0022423B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- </w:t>
            </w:r>
            <w:r w:rsidR="00583207" w:rsidRPr="006A5F3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dokumenty potwierdzające przynależność do </w:t>
            </w:r>
            <w:r w:rsidR="00583207" w:rsidRPr="006A5F35">
              <w:rPr>
                <w:rFonts w:ascii="Arial" w:hAnsi="Arial" w:cs="Arial"/>
                <w:noProof/>
                <w:sz w:val="24"/>
                <w:szCs w:val="24"/>
              </w:rPr>
              <w:t>grupy osób obcego pochodzenia</w:t>
            </w:r>
            <w:r w:rsidR="00583207">
              <w:rPr>
                <w:rFonts w:ascii="Arial" w:hAnsi="Arial" w:cs="Arial"/>
                <w:noProof/>
                <w:sz w:val="24"/>
                <w:szCs w:val="24"/>
              </w:rPr>
              <w:t xml:space="preserve">, </w:t>
            </w:r>
            <w:r w:rsidR="00583207" w:rsidRPr="006A5F35">
              <w:rPr>
                <w:rFonts w:ascii="Arial" w:hAnsi="Arial" w:cs="Arial"/>
                <w:noProof/>
                <w:sz w:val="24"/>
                <w:szCs w:val="24"/>
              </w:rPr>
              <w:t xml:space="preserve">np. dokumenty potwierdzajace </w:t>
            </w:r>
            <w:r w:rsidR="00583207" w:rsidRPr="006A5F3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obywatelstwo innego </w:t>
            </w:r>
            <w:r w:rsidR="00583207" w:rsidRPr="006A5F35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kraju, w przypadku ich braku – oświadczenie. </w:t>
            </w:r>
          </w:p>
          <w:p w14:paraId="6B97E301" w14:textId="03C0C6DD" w:rsidR="00583207" w:rsidRPr="00B63482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A5F35">
              <w:rPr>
                <w:rFonts w:ascii="Arial" w:hAnsi="Arial" w:cs="Arial"/>
                <w:color w:val="000000" w:themeColor="text1"/>
                <w:sz w:val="24"/>
                <w:szCs w:val="24"/>
              </w:rPr>
              <w:t>Moment pomiaru: w momencie przystąpienia do pierwszej formy wsparcia.</w:t>
            </w:r>
          </w:p>
        </w:tc>
      </w:tr>
      <w:tr w:rsidR="00583207" w:rsidRPr="00B63482" w14:paraId="6AD78F47" w14:textId="77777777" w:rsidTr="00343D63">
        <w:tc>
          <w:tcPr>
            <w:tcW w:w="561" w:type="dxa"/>
          </w:tcPr>
          <w:p w14:paraId="59B3B476" w14:textId="628D77C1" w:rsidR="00583207" w:rsidRPr="00B63482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4</w:t>
            </w:r>
          </w:p>
        </w:tc>
        <w:tc>
          <w:tcPr>
            <w:tcW w:w="2711" w:type="dxa"/>
          </w:tcPr>
          <w:p w14:paraId="5E1EEAD5" w14:textId="1F569039" w:rsidR="00583207" w:rsidRPr="00B63482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9B5419">
              <w:rPr>
                <w:rFonts w:ascii="Arial" w:hAnsi="Arial" w:cs="Arial"/>
                <w:noProof/>
                <w:sz w:val="24"/>
                <w:szCs w:val="24"/>
              </w:rPr>
              <w:t xml:space="preserve">WLWK-EECO15 </w:t>
            </w:r>
            <w:r w:rsidRPr="009B5419">
              <w:rPr>
                <w:rFonts w:ascii="Arial" w:hAnsi="Arial" w:cs="Arial"/>
                <w:noProof/>
                <w:sz w:val="24"/>
                <w:szCs w:val="24"/>
              </w:rPr>
              <w:br/>
              <w:t>Liczba osób należących do mniejszości, w tym społeczności marginalizowanych takich jak Romowie, objętych wsparciem w programie</w:t>
            </w:r>
          </w:p>
        </w:tc>
        <w:tc>
          <w:tcPr>
            <w:tcW w:w="6056" w:type="dxa"/>
          </w:tcPr>
          <w:p w14:paraId="0CC7CCEE" w14:textId="77777777" w:rsidR="00583207" w:rsidRPr="002946AF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946AF">
              <w:rPr>
                <w:rFonts w:ascii="Arial" w:hAnsi="Arial" w:cs="Arial"/>
                <w:noProof/>
                <w:sz w:val="24"/>
                <w:szCs w:val="24"/>
              </w:rPr>
              <w:t>Wskaźnik obejmuje osoby należące do mniejszości narodowych i etnicznych biorące udział w projektach EFS+.</w:t>
            </w:r>
          </w:p>
          <w:p w14:paraId="680D7FDB" w14:textId="77777777" w:rsidR="00583207" w:rsidRPr="002946AF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946AF">
              <w:rPr>
                <w:rFonts w:ascii="Arial" w:hAnsi="Arial" w:cs="Arial"/>
                <w:noProof/>
                <w:sz w:val="24"/>
                <w:szCs w:val="24"/>
              </w:rPr>
              <w:t>Zgodnie z prawem krajowym mniejszości narodowe to mniejszość: białoruska, czeska, litewska, niemiecka, ormiańska, rosyjska, słowacka, ukraińska, żydowska. Mniejszości etniczne: karaimska, łemkowska, romska, tatarska.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br/>
            </w:r>
            <w:r w:rsidRPr="002946AF">
              <w:rPr>
                <w:rFonts w:ascii="Arial" w:hAnsi="Arial" w:cs="Arial"/>
                <w:noProof/>
                <w:sz w:val="24"/>
                <w:szCs w:val="24"/>
              </w:rPr>
              <w:t xml:space="preserve">Definicja opracowana na podstawie ustawy z dnia 6 </w:t>
            </w:r>
            <w:r w:rsidRPr="002946AF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stycznia 2005 r. o mniejszościach narodowych i etnicznych oraz o języku regionalnym.</w:t>
            </w:r>
          </w:p>
          <w:p w14:paraId="68EED3A4" w14:textId="77777777" w:rsidR="00583207" w:rsidRPr="002946AF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946AF">
              <w:rPr>
                <w:rFonts w:ascii="Arial" w:hAnsi="Arial" w:cs="Arial"/>
                <w:noProof/>
                <w:sz w:val="24"/>
                <w:szCs w:val="24"/>
              </w:rPr>
              <w:t>Przynależność do grupy osób należących do mniejszości określana jest w momencie rozpoczęcia udziału w projekcie, tj. w chwili rozpoczęcia udziału w pierwszej formie wsparcia w projekcie.</w:t>
            </w:r>
          </w:p>
          <w:p w14:paraId="12B4A08E" w14:textId="2D3A27AD" w:rsidR="00583207" w:rsidRPr="00B63482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946AF">
              <w:rPr>
                <w:rFonts w:ascii="Arial" w:hAnsi="Arial" w:cs="Arial"/>
                <w:noProof/>
                <w:sz w:val="24"/>
                <w:szCs w:val="24"/>
              </w:rPr>
              <w:t>IZ nie przewiduje wykorzystania metody tzw. „wiarygodnych szacunków”.</w:t>
            </w:r>
          </w:p>
        </w:tc>
        <w:tc>
          <w:tcPr>
            <w:tcW w:w="4666" w:type="dxa"/>
          </w:tcPr>
          <w:p w14:paraId="4010BDCD" w14:textId="23AB1E43" w:rsidR="00583207" w:rsidRPr="002946AF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946AF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Źródła danych do pomiaru: lista obecności z pierwszej formy wsparcia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, oświadczenie</w:t>
            </w:r>
            <w:r w:rsidR="0022423B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368015F8" w14:textId="5D4E3CE2" w:rsidR="00583207" w:rsidRPr="00B63482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946AF">
              <w:rPr>
                <w:rFonts w:ascii="Arial" w:hAnsi="Arial" w:cs="Arial"/>
                <w:color w:val="000000" w:themeColor="text1"/>
                <w:sz w:val="24"/>
                <w:szCs w:val="24"/>
              </w:rPr>
              <w:t>Moment pomiaru: w momencie przystąpienia do pierwszej formy wsparcia.</w:t>
            </w:r>
          </w:p>
        </w:tc>
      </w:tr>
      <w:tr w:rsidR="00583207" w:rsidRPr="00B63482" w14:paraId="04AC4B95" w14:textId="77777777" w:rsidTr="00343D63">
        <w:tc>
          <w:tcPr>
            <w:tcW w:w="561" w:type="dxa"/>
          </w:tcPr>
          <w:p w14:paraId="6AA07BDE" w14:textId="683801ED" w:rsidR="00583207" w:rsidRPr="00B63482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5</w:t>
            </w:r>
          </w:p>
        </w:tc>
        <w:tc>
          <w:tcPr>
            <w:tcW w:w="2711" w:type="dxa"/>
          </w:tcPr>
          <w:p w14:paraId="29BCF533" w14:textId="4A5038C1" w:rsidR="00583207" w:rsidRPr="00B63482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9B5419">
              <w:rPr>
                <w:rFonts w:ascii="Arial" w:hAnsi="Arial" w:cs="Arial"/>
                <w:noProof/>
                <w:sz w:val="24"/>
                <w:szCs w:val="24"/>
              </w:rPr>
              <w:t xml:space="preserve">WLWK-EECO16 </w:t>
            </w:r>
            <w:r w:rsidRPr="009B5419">
              <w:rPr>
                <w:rFonts w:ascii="Arial" w:hAnsi="Arial" w:cs="Arial"/>
                <w:noProof/>
                <w:sz w:val="24"/>
                <w:szCs w:val="24"/>
              </w:rPr>
              <w:br/>
              <w:t>Liczba osób w kryzysie bezdomności lub dotkniętych wykluczeniem z dostępu do mieszkań, objętych wsparciem w programie</w:t>
            </w:r>
          </w:p>
        </w:tc>
        <w:tc>
          <w:tcPr>
            <w:tcW w:w="6056" w:type="dxa"/>
          </w:tcPr>
          <w:p w14:paraId="06B94DC6" w14:textId="77777777" w:rsidR="00583207" w:rsidRPr="002946AF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946AF">
              <w:rPr>
                <w:rFonts w:ascii="Arial" w:hAnsi="Arial" w:cs="Arial"/>
                <w:noProof/>
                <w:sz w:val="24"/>
                <w:szCs w:val="24"/>
              </w:rPr>
              <w:t>We wskaźniku wykazywane są osoby w kryzysie bezdomności lub dotknięte wykluczeniem z dostępu do mieszkań.</w:t>
            </w:r>
          </w:p>
          <w:p w14:paraId="0DE95989" w14:textId="77777777" w:rsidR="00583207" w:rsidRPr="002946AF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946AF">
              <w:rPr>
                <w:rFonts w:ascii="Arial" w:hAnsi="Arial" w:cs="Arial"/>
                <w:noProof/>
                <w:sz w:val="24"/>
                <w:szCs w:val="24"/>
              </w:rPr>
              <w:t xml:space="preserve">Bezdomność i wykluczenie mieszkaniowe definiowane są zgodnie z Europejską typologią bezdomności i wykluczenia mieszkaniowego ETHOS, w której wskazuje się okoliczności życia w bezdomności lub ekstremalne formy wykluczenia mieszkaniowego oraz ustawą z dnia 12 marca 2004 r. o pomocy społecznej: </w:t>
            </w:r>
          </w:p>
          <w:p w14:paraId="4C1C9482" w14:textId="77777777" w:rsidR="00583207" w:rsidRPr="002946AF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946AF">
              <w:rPr>
                <w:rFonts w:ascii="Arial" w:hAnsi="Arial" w:cs="Arial"/>
                <w:noProof/>
                <w:sz w:val="24"/>
                <w:szCs w:val="24"/>
              </w:rPr>
              <w:t>1. Bez dachu nad głową, w tym osoby żyjące w przestrzeni publicznej lub zakwaterowane interwencyjnie;</w:t>
            </w:r>
          </w:p>
          <w:p w14:paraId="7F7A0F35" w14:textId="77777777" w:rsidR="00583207" w:rsidRPr="002946AF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946AF">
              <w:rPr>
                <w:rFonts w:ascii="Arial" w:hAnsi="Arial" w:cs="Arial"/>
                <w:noProof/>
                <w:sz w:val="24"/>
                <w:szCs w:val="24"/>
              </w:rPr>
              <w:t xml:space="preserve">2. Bez mieszkania, w tym osoby zakwaterowane w placówkach dla bezdomnych, w schroniskach dla </w:t>
            </w:r>
            <w:r w:rsidRPr="002946AF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 xml:space="preserve">kobiet, schroniskach dla imigrantów, osoby opuszczające instytucje penitencjarne/karne/medyczne, instytucje opiekuńcze, osoby otrzymujące długookresowe wsparcie z powodu bezdomności - specjalistyczne zakwaterowanie wspierane); </w:t>
            </w:r>
          </w:p>
          <w:p w14:paraId="08A673D2" w14:textId="77777777" w:rsidR="00583207" w:rsidRPr="002946AF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946AF">
              <w:rPr>
                <w:rFonts w:ascii="Arial" w:hAnsi="Arial" w:cs="Arial"/>
                <w:noProof/>
                <w:sz w:val="24"/>
                <w:szCs w:val="24"/>
              </w:rPr>
              <w:t>3. Niezabezpieczone zakwaterowanie, w tym osoby w lokalach niezabezpieczonych – przebywające czasowo u rodziny/przyjaciół, tj. przebywające w konwencjonalnych warunkach lokalowych, ale nie w stałym miejscu zamieszkania ze względu na brak posiadania takiego, wynajmujący nielegalnie lub nielegalnie zajmujące ziemie, osoby posiadające niepewny najem z nakazem eksmisji, osoby zagrożone przemocą;</w:t>
            </w:r>
          </w:p>
          <w:p w14:paraId="74B5F3A9" w14:textId="77777777" w:rsidR="00583207" w:rsidRPr="002946AF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946AF">
              <w:rPr>
                <w:rFonts w:ascii="Arial" w:hAnsi="Arial" w:cs="Arial"/>
                <w:noProof/>
                <w:sz w:val="24"/>
                <w:szCs w:val="24"/>
              </w:rPr>
              <w:t>4. Nieodpowiednie warunki mieszkaniowe, w tym osoby zamieszkujące konstrukcje tymczasowe/nietrwałe, mieszkania substandardowe - lokale nienadające się do zamieszkania wg standardu krajowego, w warunkach skrajnego przeludnienia;</w:t>
            </w:r>
          </w:p>
          <w:p w14:paraId="03519954" w14:textId="77777777" w:rsidR="00583207" w:rsidRPr="002946AF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946AF">
              <w:rPr>
                <w:rFonts w:ascii="Arial" w:hAnsi="Arial" w:cs="Arial"/>
                <w:noProof/>
                <w:sz w:val="24"/>
                <w:szCs w:val="24"/>
              </w:rPr>
              <w:t xml:space="preserve">5. Osoby niezamieszkujące w lokalu mieszkalnym w rozumieniu przepisów o ochronie praw lokatorów i mieszkaniowym zasobie gminy i niezameldowane na </w:t>
            </w:r>
            <w:r w:rsidRPr="002946AF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pobyt stały, w rozumieniu przepisów o ewidencji ludności, a także osoby niezamieszkujące w lokalu mieszkalnym i zameldowaną na pobyt stały w lokalu, w którym nie ma możliwości zamieszkania.</w:t>
            </w:r>
          </w:p>
          <w:p w14:paraId="6C73D39A" w14:textId="77777777" w:rsidR="00583207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946AF">
              <w:rPr>
                <w:rFonts w:ascii="Arial" w:hAnsi="Arial" w:cs="Arial"/>
                <w:noProof/>
                <w:sz w:val="24"/>
                <w:szCs w:val="24"/>
              </w:rPr>
              <w:t>Osoby dorosłe mieszkające z rodzicami nie powinny być wykazywane we wskaźniku, chyba że wszystkie te osoby są w kryzysie bezdomności lub mieszkają w nieodpowiednich i niebezpiecznych warunkach.</w:t>
            </w:r>
          </w:p>
          <w:p w14:paraId="32899B9B" w14:textId="77777777" w:rsidR="00583207" w:rsidRPr="002946AF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946AF">
              <w:rPr>
                <w:rFonts w:ascii="Arial" w:hAnsi="Arial" w:cs="Arial"/>
                <w:noProof/>
                <w:sz w:val="24"/>
                <w:szCs w:val="24"/>
              </w:rPr>
              <w:t>Przynależność do grupy osób w kryzysie bezdomności lub dotkniętych wykluczeniem z dostępu do mieszkań określana jest w momencie rozpoczęcia udziału w projekcie, tj. w chwili rozpoczęcia udziału w pierwszej formie wsparcia w projekcie.</w:t>
            </w:r>
          </w:p>
          <w:p w14:paraId="36718ECF" w14:textId="64236000" w:rsidR="00583207" w:rsidRPr="00B63482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946AF">
              <w:rPr>
                <w:rFonts w:ascii="Arial" w:hAnsi="Arial" w:cs="Arial"/>
                <w:noProof/>
                <w:sz w:val="24"/>
                <w:szCs w:val="24"/>
              </w:rPr>
              <w:t>IZ nie przewiduje wykorzystania metody tzw. „wiarygodnych szacunków”.</w:t>
            </w:r>
          </w:p>
        </w:tc>
        <w:tc>
          <w:tcPr>
            <w:tcW w:w="4666" w:type="dxa"/>
          </w:tcPr>
          <w:p w14:paraId="6620B2D3" w14:textId="76B4BD4A" w:rsidR="00583207" w:rsidRPr="002946AF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946AF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lastRenderedPageBreak/>
              <w:t xml:space="preserve">Źródła danych do pomiaru: </w:t>
            </w:r>
            <w:r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br/>
            </w:r>
            <w:r w:rsidRPr="002946AF">
              <w:rPr>
                <w:rFonts w:ascii="Arial" w:hAnsi="Arial" w:cs="Arial"/>
                <w:color w:val="000000" w:themeColor="text1"/>
                <w:sz w:val="24"/>
                <w:szCs w:val="24"/>
              </w:rPr>
              <w:t>lista obecności z pierwszej formy wsparcia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  <w:r w:rsidRPr="002946AF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 xml:space="preserve">zaświadczenie z odpowiedniej instytucji lub w przypadku jego braku oświadczenie. </w:t>
            </w:r>
          </w:p>
          <w:p w14:paraId="3D8078EF" w14:textId="0F79353A" w:rsidR="00583207" w:rsidRPr="00B63482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946AF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Moment pomiaru: w momencie przystąpienia do pierwszej formy wsparcia.</w:t>
            </w:r>
          </w:p>
        </w:tc>
      </w:tr>
    </w:tbl>
    <w:p w14:paraId="4B877706" w14:textId="77777777" w:rsidR="002C7F5C" w:rsidRDefault="002C7F5C" w:rsidP="00CF3F89">
      <w:pPr>
        <w:spacing w:before="240" w:after="240"/>
        <w:rPr>
          <w:rFonts w:ascii="Arial" w:hAnsi="Arial" w:cs="Arial"/>
          <w:b/>
          <w:bCs/>
          <w:noProof/>
          <w:color w:val="2E74B5" w:themeColor="accent5" w:themeShade="BF"/>
          <w:sz w:val="32"/>
          <w:szCs w:val="32"/>
        </w:rPr>
      </w:pPr>
    </w:p>
    <w:p w14:paraId="13257C18" w14:textId="77777777" w:rsidR="002C7F5C" w:rsidRDefault="002C7F5C" w:rsidP="00CF3F89">
      <w:pPr>
        <w:spacing w:before="240" w:after="240"/>
        <w:rPr>
          <w:rFonts w:ascii="Arial" w:hAnsi="Arial" w:cs="Arial"/>
          <w:b/>
          <w:bCs/>
          <w:noProof/>
          <w:color w:val="2E74B5" w:themeColor="accent5" w:themeShade="BF"/>
          <w:sz w:val="32"/>
          <w:szCs w:val="32"/>
        </w:rPr>
      </w:pPr>
    </w:p>
    <w:p w14:paraId="1630B198" w14:textId="77777777" w:rsidR="002C7F5C" w:rsidRDefault="002C7F5C" w:rsidP="00CF3F89">
      <w:pPr>
        <w:spacing w:before="240" w:after="240"/>
        <w:rPr>
          <w:rFonts w:ascii="Arial" w:hAnsi="Arial" w:cs="Arial"/>
          <w:b/>
          <w:bCs/>
          <w:noProof/>
          <w:color w:val="2E74B5" w:themeColor="accent5" w:themeShade="BF"/>
          <w:sz w:val="32"/>
          <w:szCs w:val="32"/>
        </w:rPr>
      </w:pPr>
    </w:p>
    <w:p w14:paraId="2BFFE774" w14:textId="77777777" w:rsidR="002C7F5C" w:rsidRDefault="002C7F5C" w:rsidP="00CF3F89">
      <w:pPr>
        <w:spacing w:before="240" w:after="240"/>
        <w:rPr>
          <w:rFonts w:ascii="Arial" w:hAnsi="Arial" w:cs="Arial"/>
          <w:b/>
          <w:bCs/>
          <w:noProof/>
          <w:color w:val="2E74B5" w:themeColor="accent5" w:themeShade="BF"/>
          <w:sz w:val="32"/>
          <w:szCs w:val="32"/>
        </w:rPr>
      </w:pPr>
    </w:p>
    <w:p w14:paraId="14EA61C2" w14:textId="6519DB53" w:rsidR="00A33E7A" w:rsidRPr="00B958AB" w:rsidRDefault="00A33E7A" w:rsidP="00CF3F89">
      <w:pPr>
        <w:spacing w:before="240" w:after="240"/>
        <w:rPr>
          <w:sz w:val="32"/>
          <w:szCs w:val="32"/>
        </w:rPr>
      </w:pPr>
      <w:r w:rsidRPr="00B958AB">
        <w:rPr>
          <w:rFonts w:ascii="Arial" w:hAnsi="Arial" w:cs="Arial"/>
          <w:b/>
          <w:bCs/>
          <w:noProof/>
          <w:color w:val="2E74B5" w:themeColor="accent5" w:themeShade="BF"/>
          <w:sz w:val="32"/>
          <w:szCs w:val="32"/>
        </w:rPr>
        <w:lastRenderedPageBreak/>
        <w:t>Wspólne wskaźniki produktu dotyczące podmiotów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2711"/>
        <w:gridCol w:w="6056"/>
        <w:gridCol w:w="4666"/>
      </w:tblGrid>
      <w:tr w:rsidR="007D48B3" w:rsidRPr="00B63482" w14:paraId="3D67D156" w14:textId="77777777" w:rsidTr="007D48B3">
        <w:trPr>
          <w:tblHeader/>
        </w:trPr>
        <w:tc>
          <w:tcPr>
            <w:tcW w:w="561" w:type="dxa"/>
          </w:tcPr>
          <w:p w14:paraId="3289444C" w14:textId="5B205F47" w:rsidR="007D48B3" w:rsidRPr="00B63482" w:rsidRDefault="007D48B3" w:rsidP="007D48B3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EA3F5B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Nr</w:t>
            </w:r>
          </w:p>
        </w:tc>
        <w:tc>
          <w:tcPr>
            <w:tcW w:w="2711" w:type="dxa"/>
          </w:tcPr>
          <w:p w14:paraId="570DF3D8" w14:textId="03F4110C" w:rsidR="007D48B3" w:rsidRPr="00B63482" w:rsidRDefault="007D48B3" w:rsidP="007D48B3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EA3F5B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Kod i nazwa</w:t>
            </w:r>
          </w:p>
        </w:tc>
        <w:tc>
          <w:tcPr>
            <w:tcW w:w="6056" w:type="dxa"/>
          </w:tcPr>
          <w:p w14:paraId="4D50964F" w14:textId="453E9C33" w:rsidR="007D48B3" w:rsidRPr="00B63482" w:rsidRDefault="007D48B3" w:rsidP="007D48B3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EA3F5B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Definicja</w:t>
            </w:r>
          </w:p>
        </w:tc>
        <w:tc>
          <w:tcPr>
            <w:tcW w:w="4666" w:type="dxa"/>
          </w:tcPr>
          <w:p w14:paraId="27A343AB" w14:textId="0DFB3C21" w:rsidR="007D48B3" w:rsidRPr="00B63482" w:rsidRDefault="007D48B3" w:rsidP="007D48B3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A3F5B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Rekomendowane źródła danych do pomiaru wskaźników i moment pomiaru</w:t>
            </w:r>
          </w:p>
        </w:tc>
      </w:tr>
      <w:tr w:rsidR="00583207" w:rsidRPr="00B63482" w14:paraId="00E5B0BD" w14:textId="77777777" w:rsidTr="00343D63">
        <w:tc>
          <w:tcPr>
            <w:tcW w:w="561" w:type="dxa"/>
          </w:tcPr>
          <w:p w14:paraId="7436A10C" w14:textId="47AEC0A2" w:rsidR="00583207" w:rsidRPr="00B63482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1</w:t>
            </w:r>
          </w:p>
        </w:tc>
        <w:tc>
          <w:tcPr>
            <w:tcW w:w="2711" w:type="dxa"/>
          </w:tcPr>
          <w:p w14:paraId="6ECD3E78" w14:textId="450DF9C0" w:rsidR="00583207" w:rsidRPr="00B63482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322D9">
              <w:rPr>
                <w:rFonts w:ascii="Arial" w:hAnsi="Arial" w:cs="Arial"/>
                <w:noProof/>
                <w:sz w:val="24"/>
                <w:szCs w:val="24"/>
              </w:rPr>
              <w:t xml:space="preserve">WLWK-EECO18 </w:t>
            </w:r>
            <w:r w:rsidRPr="00B322D9">
              <w:rPr>
                <w:rFonts w:ascii="Arial" w:hAnsi="Arial" w:cs="Arial"/>
                <w:noProof/>
                <w:sz w:val="24"/>
                <w:szCs w:val="24"/>
              </w:rPr>
              <w:br/>
              <w:t>Liczba objętych wsparciem podmiotów administracji publicznej lub służb publicznych na szczeblu krajowym, regionalnym lub lokalnym</w:t>
            </w:r>
          </w:p>
        </w:tc>
        <w:tc>
          <w:tcPr>
            <w:tcW w:w="6056" w:type="dxa"/>
          </w:tcPr>
          <w:p w14:paraId="764ADACB" w14:textId="77777777" w:rsidR="00583207" w:rsidRPr="00EC1518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EC1518">
              <w:rPr>
                <w:rFonts w:ascii="Arial" w:hAnsi="Arial" w:cs="Arial"/>
                <w:noProof/>
                <w:sz w:val="24"/>
                <w:szCs w:val="24"/>
              </w:rPr>
              <w:t>Za służby publiczne uznaje się publiczne lub prywatne podmioty, które świadczą usługi publiczne (w przypadku usług publicznych zlecanych przez państwo podmiotom prywatnym lub świadczonych w ramach partnerstwa publiczno-prywatnego).</w:t>
            </w:r>
          </w:p>
          <w:p w14:paraId="30B88C0B" w14:textId="77777777" w:rsidR="00583207" w:rsidRPr="00EC1518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EC1518">
              <w:rPr>
                <w:rFonts w:ascii="Arial" w:hAnsi="Arial" w:cs="Arial"/>
                <w:noProof/>
                <w:sz w:val="24"/>
                <w:szCs w:val="24"/>
              </w:rPr>
              <w:t>Przez administrację publiczną rozumie się: administrację wykonawczą i prawodawczą na poziomie centralnym, regionalnym i lokalnym; administrację i nadzór nad sprawami podatkowymi (obsługa podatków; pobór cła / podatku od towarów i dochodzenie w sprawie naruszenia prawa podatkowego; służba celna); administrację zajmującą się wdrażaniem budżetu i zarządzaniem  środkami budżetu państwa i długiem publicznym (pobieranie i otrzymywanie pieniędzy oraz kontrola ich wydatkowania); administrację zajmującą się sprawami obywatelskimi, polityką w zakresie badań i rozwoju oraz powiązanymi funduszami; administrację i realizację  ogólnego planowania gospodarczego i społecznego oraz usług statystycznych na różnych szczeblach rządzenia.</w:t>
            </w:r>
          </w:p>
          <w:p w14:paraId="32E143DC" w14:textId="77777777" w:rsidR="00583207" w:rsidRPr="00EC1518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EC1518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Informacje dotyczące podmiotów objętych wsparciem powinny pochodzić z dokumentów administracyjnych np. z umów o dofinansowanie.</w:t>
            </w:r>
          </w:p>
          <w:p w14:paraId="06F51BCD" w14:textId="77777777" w:rsidR="00583207" w:rsidRPr="00EC1518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EC1518">
              <w:rPr>
                <w:rFonts w:ascii="Arial" w:hAnsi="Arial" w:cs="Arial"/>
                <w:noProof/>
                <w:sz w:val="24"/>
                <w:szCs w:val="24"/>
              </w:rPr>
              <w:t>Do wskaźnika wliczane są tylko te podmioty, dla których można wyróżnić wydatki (nie dotyczy pomocy technicznej).</w:t>
            </w:r>
          </w:p>
          <w:p w14:paraId="721D48BC" w14:textId="043848E4" w:rsidR="00583207" w:rsidRPr="00B63482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EC1518">
              <w:rPr>
                <w:rFonts w:ascii="Arial" w:hAnsi="Arial" w:cs="Arial"/>
                <w:noProof/>
                <w:sz w:val="24"/>
                <w:szCs w:val="24"/>
              </w:rPr>
              <w:t>Podmiot jest wliczany do wskaźnika w momencie rozpoczęcia udziału w projekcie.</w:t>
            </w:r>
          </w:p>
        </w:tc>
        <w:tc>
          <w:tcPr>
            <w:tcW w:w="4666" w:type="dxa"/>
          </w:tcPr>
          <w:p w14:paraId="02F62C56" w14:textId="77777777" w:rsidR="00583207" w:rsidRPr="00EC1518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1518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Źródła danych do pomiaru: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 w:rsidRPr="00EC151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umowy na świadczenie usług, protokoły zdawczo- odbiorcze, listy obecności z udziału w pierwszej formie wsparcia. </w:t>
            </w:r>
          </w:p>
          <w:p w14:paraId="687C3AB9" w14:textId="390F8023" w:rsidR="00583207" w:rsidRPr="00B63482" w:rsidRDefault="00583207" w:rsidP="005832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1518">
              <w:rPr>
                <w:rFonts w:ascii="Arial" w:hAnsi="Arial" w:cs="Arial"/>
                <w:color w:val="000000" w:themeColor="text1"/>
                <w:sz w:val="24"/>
                <w:szCs w:val="24"/>
              </w:rPr>
              <w:t>Moment pomiaru: w momencie objęcia podmiotu pierwszą formą wsparcia.</w:t>
            </w:r>
          </w:p>
        </w:tc>
      </w:tr>
    </w:tbl>
    <w:p w14:paraId="0401652A" w14:textId="77777777" w:rsidR="00680BE5" w:rsidRPr="00403DFD" w:rsidRDefault="00680BE5" w:rsidP="00B958AB">
      <w:pPr>
        <w:autoSpaceDE w:val="0"/>
        <w:autoSpaceDN w:val="0"/>
        <w:adjustRightInd w:val="0"/>
        <w:spacing w:before="240" w:line="276" w:lineRule="auto"/>
        <w:rPr>
          <w:rFonts w:ascii="Arial" w:hAnsi="Arial" w:cs="Arial"/>
          <w:b/>
          <w:bCs/>
          <w:noProof/>
          <w:sz w:val="2"/>
          <w:szCs w:val="2"/>
        </w:rPr>
      </w:pPr>
    </w:p>
    <w:sectPr w:rsidR="00680BE5" w:rsidRPr="00403DFD" w:rsidSect="0091300C">
      <w:headerReference w:type="default" r:id="rId8"/>
      <w:headerReference w:type="first" r:id="rId9"/>
      <w:endnotePr>
        <w:numFmt w:val="decimal"/>
      </w:endnotePr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F73A9" w14:textId="77777777" w:rsidR="00087B40" w:rsidRDefault="00087B40" w:rsidP="00420AF5">
      <w:pPr>
        <w:spacing w:before="0" w:line="240" w:lineRule="auto"/>
      </w:pPr>
      <w:r>
        <w:separator/>
      </w:r>
    </w:p>
  </w:endnote>
  <w:endnote w:type="continuationSeparator" w:id="0">
    <w:p w14:paraId="60E22079" w14:textId="77777777" w:rsidR="00087B40" w:rsidRDefault="00087B40" w:rsidP="00420AF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35ABE" w14:textId="77777777" w:rsidR="00087B40" w:rsidRDefault="00087B40" w:rsidP="00420AF5">
      <w:pPr>
        <w:spacing w:before="0" w:line="240" w:lineRule="auto"/>
      </w:pPr>
      <w:r>
        <w:separator/>
      </w:r>
    </w:p>
  </w:footnote>
  <w:footnote w:type="continuationSeparator" w:id="0">
    <w:p w14:paraId="6614BADD" w14:textId="77777777" w:rsidR="00087B40" w:rsidRDefault="00087B40" w:rsidP="00420AF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786F8" w14:textId="15FF1D14" w:rsidR="00CB4D85" w:rsidRPr="00CB4D85" w:rsidRDefault="00CB4D85" w:rsidP="00CB4D85">
    <w:pPr>
      <w:pStyle w:val="Nagwek"/>
      <w:jc w:val="right"/>
      <w:rPr>
        <w:i w:val="0"/>
        <w:iCs/>
        <w:sz w:val="24"/>
        <w:szCs w:val="24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9BF2A" w14:textId="07156B22" w:rsidR="0091300C" w:rsidRPr="0091300C" w:rsidRDefault="0041698A" w:rsidP="0041698A">
    <w:pPr>
      <w:pStyle w:val="Nagwek"/>
      <w:rPr>
        <w:rFonts w:cs="Arial"/>
        <w:i w:val="0"/>
        <w:iCs/>
        <w:sz w:val="22"/>
        <w:szCs w:val="22"/>
      </w:rPr>
    </w:pPr>
    <w:r>
      <w:rPr>
        <w:rFonts w:cs="Arial"/>
        <w:i w:val="0"/>
        <w:iCs/>
        <w:noProof/>
        <w:sz w:val="22"/>
        <w:szCs w:val="22"/>
      </w:rPr>
      <w:drawing>
        <wp:inline distT="0" distB="0" distL="0" distR="0" wp14:anchorId="5FE0998E" wp14:editId="6909F741">
          <wp:extent cx="5761355" cy="536575"/>
          <wp:effectExtent l="0" t="0" r="0" b="0"/>
          <wp:docPr id="1666671169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6671169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C2E8D"/>
    <w:multiLevelType w:val="hybridMultilevel"/>
    <w:tmpl w:val="29BC7238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9112A"/>
    <w:multiLevelType w:val="hybridMultilevel"/>
    <w:tmpl w:val="051C8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72C34"/>
    <w:multiLevelType w:val="hybridMultilevel"/>
    <w:tmpl w:val="09B83C12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B5E46"/>
    <w:multiLevelType w:val="hybridMultilevel"/>
    <w:tmpl w:val="01AA3CCE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B3445"/>
    <w:multiLevelType w:val="hybridMultilevel"/>
    <w:tmpl w:val="D6A64512"/>
    <w:lvl w:ilvl="0" w:tplc="04150017">
      <w:start w:val="1"/>
      <w:numFmt w:val="lowerLetter"/>
      <w:lvlText w:val="%1)"/>
      <w:lvlJc w:val="left"/>
      <w:pPr>
        <w:ind w:left="1358" w:hanging="360"/>
      </w:pPr>
    </w:lvl>
    <w:lvl w:ilvl="1" w:tplc="04150019" w:tentative="1">
      <w:start w:val="1"/>
      <w:numFmt w:val="lowerLetter"/>
      <w:lvlText w:val="%2."/>
      <w:lvlJc w:val="left"/>
      <w:pPr>
        <w:ind w:left="2078" w:hanging="360"/>
      </w:pPr>
    </w:lvl>
    <w:lvl w:ilvl="2" w:tplc="0415001B" w:tentative="1">
      <w:start w:val="1"/>
      <w:numFmt w:val="lowerRoman"/>
      <w:lvlText w:val="%3."/>
      <w:lvlJc w:val="right"/>
      <w:pPr>
        <w:ind w:left="2798" w:hanging="180"/>
      </w:pPr>
    </w:lvl>
    <w:lvl w:ilvl="3" w:tplc="0415000F" w:tentative="1">
      <w:start w:val="1"/>
      <w:numFmt w:val="decimal"/>
      <w:lvlText w:val="%4."/>
      <w:lvlJc w:val="left"/>
      <w:pPr>
        <w:ind w:left="3518" w:hanging="360"/>
      </w:pPr>
    </w:lvl>
    <w:lvl w:ilvl="4" w:tplc="04150019" w:tentative="1">
      <w:start w:val="1"/>
      <w:numFmt w:val="lowerLetter"/>
      <w:lvlText w:val="%5."/>
      <w:lvlJc w:val="left"/>
      <w:pPr>
        <w:ind w:left="4238" w:hanging="360"/>
      </w:pPr>
    </w:lvl>
    <w:lvl w:ilvl="5" w:tplc="0415001B" w:tentative="1">
      <w:start w:val="1"/>
      <w:numFmt w:val="lowerRoman"/>
      <w:lvlText w:val="%6."/>
      <w:lvlJc w:val="right"/>
      <w:pPr>
        <w:ind w:left="4958" w:hanging="180"/>
      </w:pPr>
    </w:lvl>
    <w:lvl w:ilvl="6" w:tplc="0415000F" w:tentative="1">
      <w:start w:val="1"/>
      <w:numFmt w:val="decimal"/>
      <w:lvlText w:val="%7."/>
      <w:lvlJc w:val="left"/>
      <w:pPr>
        <w:ind w:left="5678" w:hanging="360"/>
      </w:pPr>
    </w:lvl>
    <w:lvl w:ilvl="7" w:tplc="04150019" w:tentative="1">
      <w:start w:val="1"/>
      <w:numFmt w:val="lowerLetter"/>
      <w:lvlText w:val="%8."/>
      <w:lvlJc w:val="left"/>
      <w:pPr>
        <w:ind w:left="6398" w:hanging="360"/>
      </w:pPr>
    </w:lvl>
    <w:lvl w:ilvl="8" w:tplc="041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6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44FC7"/>
    <w:multiLevelType w:val="hybridMultilevel"/>
    <w:tmpl w:val="28E089F4"/>
    <w:lvl w:ilvl="0" w:tplc="04150017">
      <w:start w:val="1"/>
      <w:numFmt w:val="lowerLetter"/>
      <w:lvlText w:val="%1)"/>
      <w:lvlJc w:val="left"/>
      <w:pPr>
        <w:ind w:left="82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8" w15:restartNumberingAfterBreak="0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B46802"/>
    <w:multiLevelType w:val="multilevel"/>
    <w:tmpl w:val="ACA49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65C73D2"/>
    <w:multiLevelType w:val="hybridMultilevel"/>
    <w:tmpl w:val="7E5E6ED4"/>
    <w:lvl w:ilvl="0" w:tplc="909053CE">
      <w:start w:val="1"/>
      <w:numFmt w:val="lowerLetter"/>
      <w:lvlText w:val="%1)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2" w15:restartNumberingAfterBreak="0">
    <w:nsid w:val="17C64D91"/>
    <w:multiLevelType w:val="hybridMultilevel"/>
    <w:tmpl w:val="DBF02B16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3D7B5C"/>
    <w:multiLevelType w:val="hybridMultilevel"/>
    <w:tmpl w:val="BACA6580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E2081"/>
    <w:multiLevelType w:val="hybridMultilevel"/>
    <w:tmpl w:val="AE92B066"/>
    <w:lvl w:ilvl="0" w:tplc="05BC7C3C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EA2255"/>
    <w:multiLevelType w:val="hybridMultilevel"/>
    <w:tmpl w:val="5C6E3C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2C1067"/>
    <w:multiLevelType w:val="hybridMultilevel"/>
    <w:tmpl w:val="73FCF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5465F5"/>
    <w:multiLevelType w:val="hybridMultilevel"/>
    <w:tmpl w:val="4E6CD32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20" w15:restartNumberingAfterBreak="0">
    <w:nsid w:val="36547320"/>
    <w:multiLevelType w:val="hybridMultilevel"/>
    <w:tmpl w:val="B4163CE2"/>
    <w:lvl w:ilvl="0" w:tplc="3B2C57D4">
      <w:start w:val="1"/>
      <w:numFmt w:val="bullet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1" w15:restartNumberingAfterBreak="0">
    <w:nsid w:val="37F277DF"/>
    <w:multiLevelType w:val="hybridMultilevel"/>
    <w:tmpl w:val="5D1C67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EE39C4"/>
    <w:multiLevelType w:val="hybridMultilevel"/>
    <w:tmpl w:val="C36CAB9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D03270"/>
    <w:multiLevelType w:val="hybridMultilevel"/>
    <w:tmpl w:val="C49623F2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240EBC"/>
    <w:multiLevelType w:val="hybridMultilevel"/>
    <w:tmpl w:val="D7BE1E1A"/>
    <w:lvl w:ilvl="0" w:tplc="D384E8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BB40238"/>
    <w:multiLevelType w:val="hybridMultilevel"/>
    <w:tmpl w:val="585ACE72"/>
    <w:lvl w:ilvl="0" w:tplc="00D071DA">
      <w:start w:val="1"/>
      <w:numFmt w:val="lowerLetter"/>
      <w:lvlText w:val="%1)"/>
      <w:lvlJc w:val="left"/>
      <w:pPr>
        <w:ind w:left="11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</w:lvl>
    <w:lvl w:ilvl="3" w:tplc="0415000F" w:tentative="1">
      <w:start w:val="1"/>
      <w:numFmt w:val="decimal"/>
      <w:lvlText w:val="%4."/>
      <w:lvlJc w:val="left"/>
      <w:pPr>
        <w:ind w:left="3342" w:hanging="360"/>
      </w:p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</w:lvl>
    <w:lvl w:ilvl="6" w:tplc="0415000F" w:tentative="1">
      <w:start w:val="1"/>
      <w:numFmt w:val="decimal"/>
      <w:lvlText w:val="%7."/>
      <w:lvlJc w:val="left"/>
      <w:pPr>
        <w:ind w:left="5502" w:hanging="360"/>
      </w:p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27" w15:restartNumberingAfterBreak="0">
    <w:nsid w:val="513C245B"/>
    <w:multiLevelType w:val="hybridMultilevel"/>
    <w:tmpl w:val="F99C822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74D59"/>
    <w:multiLevelType w:val="hybridMultilevel"/>
    <w:tmpl w:val="444EE7A0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5C6134"/>
    <w:multiLevelType w:val="hybridMultilevel"/>
    <w:tmpl w:val="59988518"/>
    <w:lvl w:ilvl="0" w:tplc="46CEE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C15AA"/>
    <w:multiLevelType w:val="hybridMultilevel"/>
    <w:tmpl w:val="9A5892B2"/>
    <w:lvl w:ilvl="0" w:tplc="269A2D3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E8520A"/>
    <w:multiLevelType w:val="hybridMultilevel"/>
    <w:tmpl w:val="1E143918"/>
    <w:lvl w:ilvl="0" w:tplc="04150017">
      <w:start w:val="1"/>
      <w:numFmt w:val="lowerLetter"/>
      <w:lvlText w:val="%1)"/>
      <w:lvlJc w:val="left"/>
      <w:pPr>
        <w:ind w:left="82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4" w15:restartNumberingAfterBreak="0">
    <w:nsid w:val="5BE36A61"/>
    <w:multiLevelType w:val="hybridMultilevel"/>
    <w:tmpl w:val="B734CF4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5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37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5E256C"/>
    <w:multiLevelType w:val="multilevel"/>
    <w:tmpl w:val="7A7A04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9" w15:restartNumberingAfterBreak="0">
    <w:nsid w:val="7BB34D25"/>
    <w:multiLevelType w:val="hybridMultilevel"/>
    <w:tmpl w:val="B11C1FC8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581E66"/>
    <w:multiLevelType w:val="hybridMultilevel"/>
    <w:tmpl w:val="DA7439EA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822382">
    <w:abstractNumId w:val="12"/>
  </w:num>
  <w:num w:numId="2" w16cid:durableId="1761948955">
    <w:abstractNumId w:val="36"/>
  </w:num>
  <w:num w:numId="3" w16cid:durableId="2059012851">
    <w:abstractNumId w:val="15"/>
  </w:num>
  <w:num w:numId="4" w16cid:durableId="323824451">
    <w:abstractNumId w:val="8"/>
  </w:num>
  <w:num w:numId="5" w16cid:durableId="1537041860">
    <w:abstractNumId w:val="4"/>
  </w:num>
  <w:num w:numId="6" w16cid:durableId="484976121">
    <w:abstractNumId w:val="3"/>
  </w:num>
  <w:num w:numId="7" w16cid:durableId="89399342">
    <w:abstractNumId w:val="0"/>
  </w:num>
  <w:num w:numId="8" w16cid:durableId="21054700">
    <w:abstractNumId w:val="39"/>
  </w:num>
  <w:num w:numId="9" w16cid:durableId="670570601">
    <w:abstractNumId w:val="10"/>
  </w:num>
  <w:num w:numId="10" w16cid:durableId="893464177">
    <w:abstractNumId w:val="34"/>
  </w:num>
  <w:num w:numId="11" w16cid:durableId="1687251142">
    <w:abstractNumId w:val="19"/>
  </w:num>
  <w:num w:numId="12" w16cid:durableId="532693048">
    <w:abstractNumId w:val="23"/>
  </w:num>
  <w:num w:numId="13" w16cid:durableId="539323867">
    <w:abstractNumId w:val="25"/>
  </w:num>
  <w:num w:numId="14" w16cid:durableId="1691835866">
    <w:abstractNumId w:val="5"/>
  </w:num>
  <w:num w:numId="15" w16cid:durableId="1656882815">
    <w:abstractNumId w:val="21"/>
  </w:num>
  <w:num w:numId="16" w16cid:durableId="1524123992">
    <w:abstractNumId w:val="22"/>
  </w:num>
  <w:num w:numId="17" w16cid:durableId="1032606691">
    <w:abstractNumId w:val="35"/>
  </w:num>
  <w:num w:numId="18" w16cid:durableId="2096781825">
    <w:abstractNumId w:val="18"/>
  </w:num>
  <w:num w:numId="19" w16cid:durableId="4286135">
    <w:abstractNumId w:val="6"/>
  </w:num>
  <w:num w:numId="20" w16cid:durableId="506019350">
    <w:abstractNumId w:val="9"/>
  </w:num>
  <w:num w:numId="21" w16cid:durableId="1675256969">
    <w:abstractNumId w:val="30"/>
  </w:num>
  <w:num w:numId="22" w16cid:durableId="429469062">
    <w:abstractNumId w:val="28"/>
  </w:num>
  <w:num w:numId="23" w16cid:durableId="490490805">
    <w:abstractNumId w:val="16"/>
  </w:num>
  <w:num w:numId="24" w16cid:durableId="768086884">
    <w:abstractNumId w:val="32"/>
  </w:num>
  <w:num w:numId="25" w16cid:durableId="1970503637">
    <w:abstractNumId w:val="13"/>
  </w:num>
  <w:num w:numId="26" w16cid:durableId="2123110680">
    <w:abstractNumId w:val="2"/>
  </w:num>
  <w:num w:numId="27" w16cid:durableId="824933110">
    <w:abstractNumId w:val="27"/>
  </w:num>
  <w:num w:numId="28" w16cid:durableId="771626824">
    <w:abstractNumId w:val="37"/>
  </w:num>
  <w:num w:numId="29" w16cid:durableId="1733694304">
    <w:abstractNumId w:val="24"/>
  </w:num>
  <w:num w:numId="30" w16cid:durableId="2022900700">
    <w:abstractNumId w:val="17"/>
  </w:num>
  <w:num w:numId="31" w16cid:durableId="149105374">
    <w:abstractNumId w:val="20"/>
  </w:num>
  <w:num w:numId="32" w16cid:durableId="1636448508">
    <w:abstractNumId w:val="11"/>
  </w:num>
  <w:num w:numId="33" w16cid:durableId="1203178566">
    <w:abstractNumId w:val="7"/>
  </w:num>
  <w:num w:numId="34" w16cid:durableId="2121990944">
    <w:abstractNumId w:val="33"/>
  </w:num>
  <w:num w:numId="35" w16cid:durableId="545027673">
    <w:abstractNumId w:val="26"/>
  </w:num>
  <w:num w:numId="36" w16cid:durableId="1041515703">
    <w:abstractNumId w:val="29"/>
  </w:num>
  <w:num w:numId="37" w16cid:durableId="636569209">
    <w:abstractNumId w:val="31"/>
  </w:num>
  <w:num w:numId="38" w16cid:durableId="308872972">
    <w:abstractNumId w:val="40"/>
  </w:num>
  <w:num w:numId="39" w16cid:durableId="1141074354">
    <w:abstractNumId w:val="14"/>
  </w:num>
  <w:num w:numId="40" w16cid:durableId="448936527">
    <w:abstractNumId w:val="38"/>
  </w:num>
  <w:num w:numId="41" w16cid:durableId="8366575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AF5"/>
    <w:rsid w:val="000045F5"/>
    <w:rsid w:val="00007A0A"/>
    <w:rsid w:val="0001202A"/>
    <w:rsid w:val="00012CF7"/>
    <w:rsid w:val="0002203A"/>
    <w:rsid w:val="00035ED9"/>
    <w:rsid w:val="00046F95"/>
    <w:rsid w:val="000516E6"/>
    <w:rsid w:val="0006058E"/>
    <w:rsid w:val="0006611D"/>
    <w:rsid w:val="000669C9"/>
    <w:rsid w:val="000705F9"/>
    <w:rsid w:val="00070BA3"/>
    <w:rsid w:val="000734FA"/>
    <w:rsid w:val="00077F2A"/>
    <w:rsid w:val="000844A8"/>
    <w:rsid w:val="00087B40"/>
    <w:rsid w:val="00090BFC"/>
    <w:rsid w:val="00091B1C"/>
    <w:rsid w:val="00092BA5"/>
    <w:rsid w:val="000A7787"/>
    <w:rsid w:val="000A7821"/>
    <w:rsid w:val="000B5E53"/>
    <w:rsid w:val="000B7BE4"/>
    <w:rsid w:val="000C0E15"/>
    <w:rsid w:val="000E180D"/>
    <w:rsid w:val="000E322F"/>
    <w:rsid w:val="000E5421"/>
    <w:rsid w:val="000E6582"/>
    <w:rsid w:val="000E781F"/>
    <w:rsid w:val="00100255"/>
    <w:rsid w:val="001020E0"/>
    <w:rsid w:val="00112EBF"/>
    <w:rsid w:val="00113F58"/>
    <w:rsid w:val="00114E2A"/>
    <w:rsid w:val="00114E59"/>
    <w:rsid w:val="00117B78"/>
    <w:rsid w:val="0012014E"/>
    <w:rsid w:val="00126C9B"/>
    <w:rsid w:val="00137025"/>
    <w:rsid w:val="001434C0"/>
    <w:rsid w:val="00144CE0"/>
    <w:rsid w:val="001471F0"/>
    <w:rsid w:val="001553C2"/>
    <w:rsid w:val="0018554E"/>
    <w:rsid w:val="00186E16"/>
    <w:rsid w:val="0018742F"/>
    <w:rsid w:val="0019367F"/>
    <w:rsid w:val="0019681D"/>
    <w:rsid w:val="00196CE5"/>
    <w:rsid w:val="001A29A1"/>
    <w:rsid w:val="001B36F2"/>
    <w:rsid w:val="001C07FE"/>
    <w:rsid w:val="001C162F"/>
    <w:rsid w:val="001C2BFB"/>
    <w:rsid w:val="001C3C03"/>
    <w:rsid w:val="001C6CF5"/>
    <w:rsid w:val="001D3FBA"/>
    <w:rsid w:val="001D5872"/>
    <w:rsid w:val="001D78D1"/>
    <w:rsid w:val="001D7CCD"/>
    <w:rsid w:val="001E215F"/>
    <w:rsid w:val="001E3E42"/>
    <w:rsid w:val="001E7971"/>
    <w:rsid w:val="001F0EE7"/>
    <w:rsid w:val="001F3188"/>
    <w:rsid w:val="001F31BF"/>
    <w:rsid w:val="00202C60"/>
    <w:rsid w:val="002077C0"/>
    <w:rsid w:val="00216A34"/>
    <w:rsid w:val="00216E90"/>
    <w:rsid w:val="00221DCA"/>
    <w:rsid w:val="0022423B"/>
    <w:rsid w:val="002259D5"/>
    <w:rsid w:val="00231DC2"/>
    <w:rsid w:val="0024388B"/>
    <w:rsid w:val="00243FFB"/>
    <w:rsid w:val="0025255D"/>
    <w:rsid w:val="00252BD3"/>
    <w:rsid w:val="00256553"/>
    <w:rsid w:val="00262E4F"/>
    <w:rsid w:val="00273F12"/>
    <w:rsid w:val="0027476B"/>
    <w:rsid w:val="00274E62"/>
    <w:rsid w:val="0027692E"/>
    <w:rsid w:val="00276BB9"/>
    <w:rsid w:val="0028157A"/>
    <w:rsid w:val="0028368E"/>
    <w:rsid w:val="0028551F"/>
    <w:rsid w:val="00287174"/>
    <w:rsid w:val="00291594"/>
    <w:rsid w:val="00295307"/>
    <w:rsid w:val="00296379"/>
    <w:rsid w:val="002A6D93"/>
    <w:rsid w:val="002A7262"/>
    <w:rsid w:val="002A7398"/>
    <w:rsid w:val="002B1FE3"/>
    <w:rsid w:val="002B408E"/>
    <w:rsid w:val="002B4367"/>
    <w:rsid w:val="002B6074"/>
    <w:rsid w:val="002B7B0A"/>
    <w:rsid w:val="002C7F5C"/>
    <w:rsid w:val="002E17F5"/>
    <w:rsid w:val="002E2EA9"/>
    <w:rsid w:val="002F34A0"/>
    <w:rsid w:val="002F3886"/>
    <w:rsid w:val="002F3AA5"/>
    <w:rsid w:val="002F7B16"/>
    <w:rsid w:val="003004B1"/>
    <w:rsid w:val="003010B4"/>
    <w:rsid w:val="0030203C"/>
    <w:rsid w:val="00307F89"/>
    <w:rsid w:val="00310006"/>
    <w:rsid w:val="00314348"/>
    <w:rsid w:val="00321A4B"/>
    <w:rsid w:val="00321C31"/>
    <w:rsid w:val="00321F8B"/>
    <w:rsid w:val="0033089B"/>
    <w:rsid w:val="00335A95"/>
    <w:rsid w:val="00335E30"/>
    <w:rsid w:val="00340C26"/>
    <w:rsid w:val="0034372A"/>
    <w:rsid w:val="00346E6C"/>
    <w:rsid w:val="00356B57"/>
    <w:rsid w:val="003809E9"/>
    <w:rsid w:val="00383CBF"/>
    <w:rsid w:val="00390F49"/>
    <w:rsid w:val="00393EE3"/>
    <w:rsid w:val="00395847"/>
    <w:rsid w:val="003A368C"/>
    <w:rsid w:val="003A3690"/>
    <w:rsid w:val="003A611D"/>
    <w:rsid w:val="003A67B6"/>
    <w:rsid w:val="003A7D54"/>
    <w:rsid w:val="003A7F67"/>
    <w:rsid w:val="003B173D"/>
    <w:rsid w:val="003B4AEB"/>
    <w:rsid w:val="003C6415"/>
    <w:rsid w:val="003D2716"/>
    <w:rsid w:val="003D5BBB"/>
    <w:rsid w:val="003E123A"/>
    <w:rsid w:val="003E14BE"/>
    <w:rsid w:val="003E25E4"/>
    <w:rsid w:val="003F4734"/>
    <w:rsid w:val="003F51B1"/>
    <w:rsid w:val="00403DFD"/>
    <w:rsid w:val="00403F8E"/>
    <w:rsid w:val="00406525"/>
    <w:rsid w:val="004101CA"/>
    <w:rsid w:val="00411D7F"/>
    <w:rsid w:val="00412A42"/>
    <w:rsid w:val="0041698A"/>
    <w:rsid w:val="00420AF5"/>
    <w:rsid w:val="00426D3C"/>
    <w:rsid w:val="00427C47"/>
    <w:rsid w:val="00431F31"/>
    <w:rsid w:val="004421FE"/>
    <w:rsid w:val="00447125"/>
    <w:rsid w:val="00452195"/>
    <w:rsid w:val="00455C50"/>
    <w:rsid w:val="00462F48"/>
    <w:rsid w:val="00463500"/>
    <w:rsid w:val="00463D52"/>
    <w:rsid w:val="004661A7"/>
    <w:rsid w:val="00467C29"/>
    <w:rsid w:val="004729F6"/>
    <w:rsid w:val="00476241"/>
    <w:rsid w:val="00476A77"/>
    <w:rsid w:val="0047794C"/>
    <w:rsid w:val="00477D09"/>
    <w:rsid w:val="00480710"/>
    <w:rsid w:val="0048446A"/>
    <w:rsid w:val="00484E6E"/>
    <w:rsid w:val="00486140"/>
    <w:rsid w:val="004945E1"/>
    <w:rsid w:val="004A08EC"/>
    <w:rsid w:val="004A2B7E"/>
    <w:rsid w:val="004A4F08"/>
    <w:rsid w:val="004B7CFA"/>
    <w:rsid w:val="004D1B80"/>
    <w:rsid w:val="004E20D4"/>
    <w:rsid w:val="004E247D"/>
    <w:rsid w:val="004F09CD"/>
    <w:rsid w:val="005068A6"/>
    <w:rsid w:val="0051377B"/>
    <w:rsid w:val="005149C6"/>
    <w:rsid w:val="00516A06"/>
    <w:rsid w:val="005206EE"/>
    <w:rsid w:val="00527344"/>
    <w:rsid w:val="00543E93"/>
    <w:rsid w:val="00546309"/>
    <w:rsid w:val="00552504"/>
    <w:rsid w:val="005535F3"/>
    <w:rsid w:val="00554B03"/>
    <w:rsid w:val="005576FC"/>
    <w:rsid w:val="00581556"/>
    <w:rsid w:val="00583207"/>
    <w:rsid w:val="0058334A"/>
    <w:rsid w:val="00583A6A"/>
    <w:rsid w:val="00592849"/>
    <w:rsid w:val="005A15FE"/>
    <w:rsid w:val="005A52FA"/>
    <w:rsid w:val="005A691A"/>
    <w:rsid w:val="005B196F"/>
    <w:rsid w:val="005B24B5"/>
    <w:rsid w:val="005B3694"/>
    <w:rsid w:val="005B4437"/>
    <w:rsid w:val="005B661E"/>
    <w:rsid w:val="005B7283"/>
    <w:rsid w:val="005C362F"/>
    <w:rsid w:val="005C5238"/>
    <w:rsid w:val="005D303F"/>
    <w:rsid w:val="005E1F21"/>
    <w:rsid w:val="005E775B"/>
    <w:rsid w:val="005F218E"/>
    <w:rsid w:val="005F787E"/>
    <w:rsid w:val="00600CF1"/>
    <w:rsid w:val="00603C1C"/>
    <w:rsid w:val="00604090"/>
    <w:rsid w:val="0060416D"/>
    <w:rsid w:val="00613C6D"/>
    <w:rsid w:val="006222C6"/>
    <w:rsid w:val="00622821"/>
    <w:rsid w:val="00623CDE"/>
    <w:rsid w:val="006253B5"/>
    <w:rsid w:val="00625520"/>
    <w:rsid w:val="00627016"/>
    <w:rsid w:val="00627A45"/>
    <w:rsid w:val="006318D8"/>
    <w:rsid w:val="00632DE8"/>
    <w:rsid w:val="0063462A"/>
    <w:rsid w:val="00636821"/>
    <w:rsid w:val="0063716E"/>
    <w:rsid w:val="0063756B"/>
    <w:rsid w:val="00646EE2"/>
    <w:rsid w:val="006519D2"/>
    <w:rsid w:val="006547FC"/>
    <w:rsid w:val="006556ED"/>
    <w:rsid w:val="00667CC6"/>
    <w:rsid w:val="006721EC"/>
    <w:rsid w:val="00676663"/>
    <w:rsid w:val="006779D2"/>
    <w:rsid w:val="00680BE5"/>
    <w:rsid w:val="00680F2D"/>
    <w:rsid w:val="006830DB"/>
    <w:rsid w:val="00684186"/>
    <w:rsid w:val="0068432A"/>
    <w:rsid w:val="00691B12"/>
    <w:rsid w:val="006929CC"/>
    <w:rsid w:val="0069443E"/>
    <w:rsid w:val="00695DA8"/>
    <w:rsid w:val="006976DC"/>
    <w:rsid w:val="006A220F"/>
    <w:rsid w:val="006A6BDD"/>
    <w:rsid w:val="006B289E"/>
    <w:rsid w:val="006B4670"/>
    <w:rsid w:val="006C60CB"/>
    <w:rsid w:val="006C69E3"/>
    <w:rsid w:val="006D5BB4"/>
    <w:rsid w:val="006E7200"/>
    <w:rsid w:val="006F0C08"/>
    <w:rsid w:val="006F377C"/>
    <w:rsid w:val="00703A70"/>
    <w:rsid w:val="007056CC"/>
    <w:rsid w:val="007109B7"/>
    <w:rsid w:val="007120FF"/>
    <w:rsid w:val="0072019E"/>
    <w:rsid w:val="0072374E"/>
    <w:rsid w:val="00726ADD"/>
    <w:rsid w:val="00726F37"/>
    <w:rsid w:val="00733C3C"/>
    <w:rsid w:val="00735294"/>
    <w:rsid w:val="0074351C"/>
    <w:rsid w:val="007629F7"/>
    <w:rsid w:val="00773F04"/>
    <w:rsid w:val="00781170"/>
    <w:rsid w:val="00797EAF"/>
    <w:rsid w:val="007A12AB"/>
    <w:rsid w:val="007A2BB8"/>
    <w:rsid w:val="007A4174"/>
    <w:rsid w:val="007B21FE"/>
    <w:rsid w:val="007B580F"/>
    <w:rsid w:val="007B592E"/>
    <w:rsid w:val="007D48B3"/>
    <w:rsid w:val="007F652E"/>
    <w:rsid w:val="00802EAE"/>
    <w:rsid w:val="0080579B"/>
    <w:rsid w:val="0081025C"/>
    <w:rsid w:val="008114BB"/>
    <w:rsid w:val="00811DF9"/>
    <w:rsid w:val="008173FF"/>
    <w:rsid w:val="00821EDD"/>
    <w:rsid w:val="008268F9"/>
    <w:rsid w:val="00831A6D"/>
    <w:rsid w:val="00832AB6"/>
    <w:rsid w:val="00833E70"/>
    <w:rsid w:val="00834E83"/>
    <w:rsid w:val="00845BE6"/>
    <w:rsid w:val="008515C3"/>
    <w:rsid w:val="00852743"/>
    <w:rsid w:val="00857102"/>
    <w:rsid w:val="008722D7"/>
    <w:rsid w:val="00876978"/>
    <w:rsid w:val="0087702C"/>
    <w:rsid w:val="008A3DF7"/>
    <w:rsid w:val="008A54F9"/>
    <w:rsid w:val="008A6717"/>
    <w:rsid w:val="008B16CB"/>
    <w:rsid w:val="008B2B8A"/>
    <w:rsid w:val="008B6FD5"/>
    <w:rsid w:val="008C1946"/>
    <w:rsid w:val="008D548D"/>
    <w:rsid w:val="008D5DBD"/>
    <w:rsid w:val="008D6916"/>
    <w:rsid w:val="008E1C16"/>
    <w:rsid w:val="008F10F8"/>
    <w:rsid w:val="008F2384"/>
    <w:rsid w:val="00901416"/>
    <w:rsid w:val="0090395F"/>
    <w:rsid w:val="0090469C"/>
    <w:rsid w:val="00907448"/>
    <w:rsid w:val="00912824"/>
    <w:rsid w:val="00912ED8"/>
    <w:rsid w:val="0091300C"/>
    <w:rsid w:val="00914C30"/>
    <w:rsid w:val="00936D2C"/>
    <w:rsid w:val="009465B1"/>
    <w:rsid w:val="009504CD"/>
    <w:rsid w:val="00951DA7"/>
    <w:rsid w:val="0095345A"/>
    <w:rsid w:val="00953942"/>
    <w:rsid w:val="0095421C"/>
    <w:rsid w:val="0095661C"/>
    <w:rsid w:val="00962084"/>
    <w:rsid w:val="00962E39"/>
    <w:rsid w:val="00967D37"/>
    <w:rsid w:val="0097413E"/>
    <w:rsid w:val="00982F4D"/>
    <w:rsid w:val="00991584"/>
    <w:rsid w:val="00994AFA"/>
    <w:rsid w:val="00995BE9"/>
    <w:rsid w:val="009A31B8"/>
    <w:rsid w:val="009A5BE8"/>
    <w:rsid w:val="009C1B7F"/>
    <w:rsid w:val="009D2B3D"/>
    <w:rsid w:val="009D5FF3"/>
    <w:rsid w:val="009E002C"/>
    <w:rsid w:val="009E1445"/>
    <w:rsid w:val="009E23A0"/>
    <w:rsid w:val="009E6EB6"/>
    <w:rsid w:val="009E6F75"/>
    <w:rsid w:val="00A01A5A"/>
    <w:rsid w:val="00A06813"/>
    <w:rsid w:val="00A06B45"/>
    <w:rsid w:val="00A17C81"/>
    <w:rsid w:val="00A25C81"/>
    <w:rsid w:val="00A31624"/>
    <w:rsid w:val="00A33E7A"/>
    <w:rsid w:val="00A35877"/>
    <w:rsid w:val="00A35EA0"/>
    <w:rsid w:val="00A36419"/>
    <w:rsid w:val="00A3686F"/>
    <w:rsid w:val="00A36FB8"/>
    <w:rsid w:val="00A45976"/>
    <w:rsid w:val="00A4617B"/>
    <w:rsid w:val="00A47E36"/>
    <w:rsid w:val="00A51D2A"/>
    <w:rsid w:val="00A56CA2"/>
    <w:rsid w:val="00A62221"/>
    <w:rsid w:val="00A73910"/>
    <w:rsid w:val="00A87DFF"/>
    <w:rsid w:val="00A947A8"/>
    <w:rsid w:val="00AB1B73"/>
    <w:rsid w:val="00AB47BA"/>
    <w:rsid w:val="00AB686C"/>
    <w:rsid w:val="00AB76A5"/>
    <w:rsid w:val="00AC2830"/>
    <w:rsid w:val="00AC3EFE"/>
    <w:rsid w:val="00AC4069"/>
    <w:rsid w:val="00AC6B95"/>
    <w:rsid w:val="00AD1BD6"/>
    <w:rsid w:val="00AD5489"/>
    <w:rsid w:val="00AD6482"/>
    <w:rsid w:val="00AD6968"/>
    <w:rsid w:val="00AE21F0"/>
    <w:rsid w:val="00AE3309"/>
    <w:rsid w:val="00AE592C"/>
    <w:rsid w:val="00AF4692"/>
    <w:rsid w:val="00AF5628"/>
    <w:rsid w:val="00B0591F"/>
    <w:rsid w:val="00B0722B"/>
    <w:rsid w:val="00B1331B"/>
    <w:rsid w:val="00B22815"/>
    <w:rsid w:val="00B27A81"/>
    <w:rsid w:val="00B34EE6"/>
    <w:rsid w:val="00B4276E"/>
    <w:rsid w:val="00B4449D"/>
    <w:rsid w:val="00B448B4"/>
    <w:rsid w:val="00B60078"/>
    <w:rsid w:val="00B63482"/>
    <w:rsid w:val="00B74A3C"/>
    <w:rsid w:val="00B77E56"/>
    <w:rsid w:val="00B8218E"/>
    <w:rsid w:val="00B9154D"/>
    <w:rsid w:val="00B91B8A"/>
    <w:rsid w:val="00B923B6"/>
    <w:rsid w:val="00B958AB"/>
    <w:rsid w:val="00B96115"/>
    <w:rsid w:val="00BA1482"/>
    <w:rsid w:val="00BA1561"/>
    <w:rsid w:val="00BB48B4"/>
    <w:rsid w:val="00BB6AB7"/>
    <w:rsid w:val="00BB770E"/>
    <w:rsid w:val="00BC0E52"/>
    <w:rsid w:val="00BC520A"/>
    <w:rsid w:val="00BC5C61"/>
    <w:rsid w:val="00BD2E83"/>
    <w:rsid w:val="00BD3B9E"/>
    <w:rsid w:val="00BE0036"/>
    <w:rsid w:val="00BF4D64"/>
    <w:rsid w:val="00BF5290"/>
    <w:rsid w:val="00BF6464"/>
    <w:rsid w:val="00BF7636"/>
    <w:rsid w:val="00C00680"/>
    <w:rsid w:val="00C11E66"/>
    <w:rsid w:val="00C14C95"/>
    <w:rsid w:val="00C162DD"/>
    <w:rsid w:val="00C16A9E"/>
    <w:rsid w:val="00C21A46"/>
    <w:rsid w:val="00C22016"/>
    <w:rsid w:val="00C33627"/>
    <w:rsid w:val="00C35D07"/>
    <w:rsid w:val="00C37750"/>
    <w:rsid w:val="00C40A33"/>
    <w:rsid w:val="00C4505E"/>
    <w:rsid w:val="00C505E0"/>
    <w:rsid w:val="00C53F03"/>
    <w:rsid w:val="00C6376D"/>
    <w:rsid w:val="00C6442E"/>
    <w:rsid w:val="00C67F8E"/>
    <w:rsid w:val="00C7080D"/>
    <w:rsid w:val="00C711EA"/>
    <w:rsid w:val="00C7565E"/>
    <w:rsid w:val="00C77FAD"/>
    <w:rsid w:val="00C827D4"/>
    <w:rsid w:val="00C8383B"/>
    <w:rsid w:val="00C907C7"/>
    <w:rsid w:val="00C94C63"/>
    <w:rsid w:val="00CB022E"/>
    <w:rsid w:val="00CB05A2"/>
    <w:rsid w:val="00CB4D85"/>
    <w:rsid w:val="00CB707F"/>
    <w:rsid w:val="00CB7479"/>
    <w:rsid w:val="00CC118D"/>
    <w:rsid w:val="00CC7C55"/>
    <w:rsid w:val="00CD1D31"/>
    <w:rsid w:val="00CD73AF"/>
    <w:rsid w:val="00CF3F89"/>
    <w:rsid w:val="00CF54E3"/>
    <w:rsid w:val="00CF7FC7"/>
    <w:rsid w:val="00D05737"/>
    <w:rsid w:val="00D1088A"/>
    <w:rsid w:val="00D13C86"/>
    <w:rsid w:val="00D1437E"/>
    <w:rsid w:val="00D15730"/>
    <w:rsid w:val="00D223DD"/>
    <w:rsid w:val="00D227C4"/>
    <w:rsid w:val="00D22A52"/>
    <w:rsid w:val="00D23D51"/>
    <w:rsid w:val="00D23DFA"/>
    <w:rsid w:val="00D2533D"/>
    <w:rsid w:val="00D31A40"/>
    <w:rsid w:val="00D35A9F"/>
    <w:rsid w:val="00D36487"/>
    <w:rsid w:val="00D404BE"/>
    <w:rsid w:val="00D4319E"/>
    <w:rsid w:val="00D46B57"/>
    <w:rsid w:val="00D540C2"/>
    <w:rsid w:val="00D54A31"/>
    <w:rsid w:val="00D6211F"/>
    <w:rsid w:val="00D63414"/>
    <w:rsid w:val="00D64090"/>
    <w:rsid w:val="00D70E02"/>
    <w:rsid w:val="00D751C3"/>
    <w:rsid w:val="00D752C0"/>
    <w:rsid w:val="00D76040"/>
    <w:rsid w:val="00D821C3"/>
    <w:rsid w:val="00D82FEB"/>
    <w:rsid w:val="00D83B57"/>
    <w:rsid w:val="00D84E8E"/>
    <w:rsid w:val="00D860F4"/>
    <w:rsid w:val="00D92908"/>
    <w:rsid w:val="00D96DA9"/>
    <w:rsid w:val="00DA1593"/>
    <w:rsid w:val="00DA5DE6"/>
    <w:rsid w:val="00DA6025"/>
    <w:rsid w:val="00DA754D"/>
    <w:rsid w:val="00DA7701"/>
    <w:rsid w:val="00DB06DD"/>
    <w:rsid w:val="00DB1DFE"/>
    <w:rsid w:val="00DC3AA1"/>
    <w:rsid w:val="00DC5F8A"/>
    <w:rsid w:val="00DD78AB"/>
    <w:rsid w:val="00DE1010"/>
    <w:rsid w:val="00DE3E3F"/>
    <w:rsid w:val="00E01A9A"/>
    <w:rsid w:val="00E01CEC"/>
    <w:rsid w:val="00E05F6D"/>
    <w:rsid w:val="00E1136A"/>
    <w:rsid w:val="00E1228E"/>
    <w:rsid w:val="00E16C92"/>
    <w:rsid w:val="00E2756C"/>
    <w:rsid w:val="00E27974"/>
    <w:rsid w:val="00E305A9"/>
    <w:rsid w:val="00E33B64"/>
    <w:rsid w:val="00E34C2F"/>
    <w:rsid w:val="00E47ADA"/>
    <w:rsid w:val="00E65961"/>
    <w:rsid w:val="00E70376"/>
    <w:rsid w:val="00E71B48"/>
    <w:rsid w:val="00E73C20"/>
    <w:rsid w:val="00E76DF7"/>
    <w:rsid w:val="00E80A37"/>
    <w:rsid w:val="00E8485B"/>
    <w:rsid w:val="00E84FD4"/>
    <w:rsid w:val="00E93FE2"/>
    <w:rsid w:val="00EA048D"/>
    <w:rsid w:val="00EA0B6C"/>
    <w:rsid w:val="00EB1532"/>
    <w:rsid w:val="00EB1A2C"/>
    <w:rsid w:val="00EC4163"/>
    <w:rsid w:val="00EC473E"/>
    <w:rsid w:val="00EC54E3"/>
    <w:rsid w:val="00ED2504"/>
    <w:rsid w:val="00ED25D8"/>
    <w:rsid w:val="00ED284F"/>
    <w:rsid w:val="00ED57BD"/>
    <w:rsid w:val="00EE0430"/>
    <w:rsid w:val="00EF2D78"/>
    <w:rsid w:val="00EF3912"/>
    <w:rsid w:val="00F008E3"/>
    <w:rsid w:val="00F0170F"/>
    <w:rsid w:val="00F07AD0"/>
    <w:rsid w:val="00F117B7"/>
    <w:rsid w:val="00F12CC5"/>
    <w:rsid w:val="00F1330B"/>
    <w:rsid w:val="00F16CBE"/>
    <w:rsid w:val="00F302D1"/>
    <w:rsid w:val="00F36DA6"/>
    <w:rsid w:val="00F43113"/>
    <w:rsid w:val="00F43147"/>
    <w:rsid w:val="00F43242"/>
    <w:rsid w:val="00F44E72"/>
    <w:rsid w:val="00F551C6"/>
    <w:rsid w:val="00F55CA8"/>
    <w:rsid w:val="00F57086"/>
    <w:rsid w:val="00F60B92"/>
    <w:rsid w:val="00F631D3"/>
    <w:rsid w:val="00F659E8"/>
    <w:rsid w:val="00F67218"/>
    <w:rsid w:val="00F70DE9"/>
    <w:rsid w:val="00F726CB"/>
    <w:rsid w:val="00F728A0"/>
    <w:rsid w:val="00F74050"/>
    <w:rsid w:val="00F8126E"/>
    <w:rsid w:val="00F829C2"/>
    <w:rsid w:val="00F86BBE"/>
    <w:rsid w:val="00F95A18"/>
    <w:rsid w:val="00FA15C0"/>
    <w:rsid w:val="00FA2FF9"/>
    <w:rsid w:val="00FB579E"/>
    <w:rsid w:val="00FC312B"/>
    <w:rsid w:val="00FC3AD5"/>
    <w:rsid w:val="00FC3D38"/>
    <w:rsid w:val="00FC4FCA"/>
    <w:rsid w:val="00FC70C1"/>
    <w:rsid w:val="00FC7F6B"/>
    <w:rsid w:val="00FD660B"/>
    <w:rsid w:val="00FD7785"/>
    <w:rsid w:val="00FE0FE5"/>
    <w:rsid w:val="00FE112D"/>
    <w:rsid w:val="00FE139A"/>
    <w:rsid w:val="00FE3947"/>
    <w:rsid w:val="00FE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C614B"/>
  <w15:docId w15:val="{C7A6D2AE-C9D1-4EE0-A802-E437650C2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F8E"/>
    <w:pPr>
      <w:spacing w:before="200" w:after="0" w:line="320" w:lineRule="atLeast"/>
    </w:pPr>
    <w:rPr>
      <w:rFonts w:ascii="Calibri" w:eastAsia="Times New Roman" w:hAnsi="Calibri" w:cs="Times New Roman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20AF5"/>
    <w:pPr>
      <w:keepNext/>
      <w:spacing w:before="240" w:after="60"/>
      <w:outlineLvl w:val="1"/>
    </w:pPr>
    <w:rPr>
      <w:rFonts w:eastAsia="Calibri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20AF5"/>
    <w:pPr>
      <w:keepNext/>
      <w:autoSpaceDE w:val="0"/>
      <w:autoSpaceDN w:val="0"/>
      <w:spacing w:before="0" w:line="276" w:lineRule="auto"/>
      <w:jc w:val="both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420AF5"/>
    <w:rPr>
      <w:rFonts w:ascii="Calibri" w:eastAsia="Calibri" w:hAnsi="Calibri" w:cs="Times New Roman"/>
      <w:b/>
      <w:bCs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420AF5"/>
    <w:rPr>
      <w:rFonts w:ascii="Calibri" w:eastAsia="Times New Roman" w:hAnsi="Calibri" w:cs="Times New Roman"/>
      <w:b/>
      <w:bCs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qFormat/>
    <w:rsid w:val="00420AF5"/>
    <w:pPr>
      <w:spacing w:before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420AF5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420AF5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420AF5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eastAsia="Calibri" w:hAnsi="Times New Roman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0AF5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420AF5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420AF5"/>
    <w:pPr>
      <w:ind w:left="708"/>
    </w:pPr>
    <w:rPr>
      <w:rFonts w:eastAsia="Calibri"/>
    </w:rPr>
  </w:style>
  <w:style w:type="character" w:styleId="Odwoaniedokomentarza">
    <w:name w:val="annotation reference"/>
    <w:uiPriority w:val="99"/>
    <w:rsid w:val="00420AF5"/>
    <w:rPr>
      <w:rFonts w:cs="Times New Roman"/>
      <w:sz w:val="16"/>
      <w:szCs w:val="16"/>
    </w:r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qFormat/>
    <w:locked/>
    <w:rsid w:val="00420AF5"/>
    <w:rPr>
      <w:rFonts w:ascii="Calibri" w:eastAsia="Calibri" w:hAnsi="Calibri" w:cs="Times New Roman"/>
      <w:szCs w:val="20"/>
      <w:lang w:eastAsia="pl-PL"/>
    </w:rPr>
  </w:style>
  <w:style w:type="character" w:customStyle="1" w:styleId="DefaultZnak">
    <w:name w:val="Default Znak"/>
    <w:link w:val="Default"/>
    <w:rsid w:val="00420AF5"/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7C7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7C7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482"/>
    <w:pPr>
      <w:overflowPunct/>
      <w:autoSpaceDE/>
      <w:autoSpaceDN/>
      <w:adjustRightInd/>
      <w:spacing w:before="200"/>
      <w:textAlignment w:val="auto"/>
    </w:pPr>
    <w:rPr>
      <w:rFonts w:ascii="Calibri" w:eastAsia="Times New Roman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482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Nagwek">
    <w:name w:val="header"/>
    <w:aliases w:val="Znak17,Znak + Wyjustowany,Interlinia:  Wi..., Znak"/>
    <w:basedOn w:val="Normalny"/>
    <w:link w:val="NagwekZnak"/>
    <w:uiPriority w:val="99"/>
    <w:unhideWhenUsed/>
    <w:rsid w:val="00CB022E"/>
    <w:pPr>
      <w:tabs>
        <w:tab w:val="center" w:pos="4536"/>
        <w:tab w:val="right" w:pos="9072"/>
      </w:tabs>
      <w:spacing w:before="0" w:after="200" w:line="276" w:lineRule="auto"/>
      <w:jc w:val="center"/>
    </w:pPr>
    <w:rPr>
      <w:rFonts w:ascii="Arial" w:eastAsia="Calibri" w:hAnsi="Arial"/>
      <w:i/>
      <w:sz w:val="16"/>
      <w:szCs w:val="16"/>
      <w:lang w:eastAsia="en-US"/>
    </w:rPr>
  </w:style>
  <w:style w:type="character" w:customStyle="1" w:styleId="NagwekZnak">
    <w:name w:val="Nagłówek Znak"/>
    <w:aliases w:val="Znak17 Znak,Znak + Wyjustowany Znak,Interlinia:  Wi... Znak, Znak Znak"/>
    <w:basedOn w:val="Domylnaczcionkaakapitu"/>
    <w:link w:val="Nagwek"/>
    <w:uiPriority w:val="99"/>
    <w:rsid w:val="00CB022E"/>
    <w:rPr>
      <w:rFonts w:ascii="Arial" w:eastAsia="Calibri" w:hAnsi="Arial" w:cs="Times New Roman"/>
      <w:i/>
      <w:sz w:val="16"/>
      <w:szCs w:val="16"/>
    </w:rPr>
  </w:style>
  <w:style w:type="paragraph" w:customStyle="1" w:styleId="xmsonormal">
    <w:name w:val="x_msonormal"/>
    <w:basedOn w:val="Normalny"/>
    <w:rsid w:val="00CB05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143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B4D8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D85"/>
    <w:rPr>
      <w:rFonts w:ascii="Calibri" w:eastAsia="Times New Roman" w:hAnsi="Calibri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3B4AEB"/>
    <w:pPr>
      <w:spacing w:after="0" w:line="240" w:lineRule="auto"/>
    </w:pPr>
    <w:rPr>
      <w:rFonts w:ascii="Calibri" w:eastAsia="Times New Roman" w:hAnsi="Calibri" w:cs="Times New Roman"/>
      <w:szCs w:val="20"/>
      <w:lang w:eastAsia="pl-PL"/>
    </w:rPr>
  </w:style>
  <w:style w:type="paragraph" w:customStyle="1" w:styleId="xmsolistparagraph">
    <w:name w:val="x_msolistparagraph"/>
    <w:basedOn w:val="Normalny"/>
    <w:rsid w:val="00FE6576"/>
    <w:pPr>
      <w:spacing w:before="0" w:line="240" w:lineRule="auto"/>
      <w:ind w:left="720"/>
    </w:pPr>
    <w:rPr>
      <w:rFonts w:eastAsiaTheme="minorHAnsi" w:cs="Calibri"/>
      <w:szCs w:val="22"/>
    </w:rPr>
  </w:style>
  <w:style w:type="table" w:styleId="Zwykatabela1">
    <w:name w:val="Plain Table 1"/>
    <w:basedOn w:val="Standardowy"/>
    <w:uiPriority w:val="41"/>
    <w:rsid w:val="005F218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565E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565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56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9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7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2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9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1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3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1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9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2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4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8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7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7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8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9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7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3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0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3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5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5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9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2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5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1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6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2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7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0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7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5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0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8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0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9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1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4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5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9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2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4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2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6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2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3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7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1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3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0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2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569F6-4F6F-443C-A258-69AEF9405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25</Pages>
  <Words>4112</Words>
  <Characters>24675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Koralewska</dc:creator>
  <cp:lastModifiedBy>Małgorzata Rybarczyk</cp:lastModifiedBy>
  <cp:revision>165</cp:revision>
  <cp:lastPrinted>2018-07-04T11:06:00Z</cp:lastPrinted>
  <dcterms:created xsi:type="dcterms:W3CDTF">2023-05-18T07:32:00Z</dcterms:created>
  <dcterms:modified xsi:type="dcterms:W3CDTF">2024-10-24T12:25:00Z</dcterms:modified>
</cp:coreProperties>
</file>