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15DAD" w14:textId="4ACB912A" w:rsidR="00CB2F05" w:rsidRPr="00CB2F05" w:rsidRDefault="00CB2F05" w:rsidP="00CB2F05">
      <w:pPr>
        <w:jc w:val="right"/>
        <w:rPr>
          <w:rFonts w:ascii="Arial" w:hAnsi="Arial" w:cs="Arial"/>
          <w:sz w:val="24"/>
          <w:szCs w:val="24"/>
        </w:rPr>
      </w:pPr>
      <w:bookmarkStart w:id="0" w:name="_Hlk135215301"/>
      <w:r w:rsidRPr="00CB2F05">
        <w:rPr>
          <w:rFonts w:ascii="Arial" w:hAnsi="Arial" w:cs="Arial"/>
          <w:sz w:val="24"/>
          <w:szCs w:val="24"/>
        </w:rPr>
        <w:t xml:space="preserve">Załącznik nr </w:t>
      </w:r>
      <w:r w:rsidR="00AB029D">
        <w:rPr>
          <w:rFonts w:ascii="Arial" w:hAnsi="Arial" w:cs="Arial"/>
          <w:sz w:val="24"/>
          <w:szCs w:val="24"/>
        </w:rPr>
        <w:t>8</w:t>
      </w:r>
      <w:r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51993404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bookmarkStart w:id="1" w:name="_Hlk138168345"/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Standard</w:t>
      </w:r>
      <w:bookmarkEnd w:id="1"/>
      <w:r w:rsidRPr="00B4229E">
        <w:rPr>
          <w:rFonts w:ascii="Arial" w:hAnsi="Arial" w:cs="Arial"/>
          <w:b/>
          <w:bCs/>
          <w:color w:val="0070C0"/>
          <w:sz w:val="28"/>
          <w:szCs w:val="28"/>
        </w:rPr>
        <w:t xml:space="preserve"> budżetu projektu dla działania </w:t>
      </w:r>
      <w:r w:rsidR="00D437EB" w:rsidRPr="00B4229E"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8.</w:t>
      </w:r>
      <w:r w:rsidR="004C0C8F" w:rsidRPr="00B4229E">
        <w:rPr>
          <w:rFonts w:ascii="Arial" w:hAnsi="Arial" w:cs="Arial"/>
          <w:b/>
          <w:bCs/>
          <w:color w:val="0070C0"/>
          <w:sz w:val="28"/>
          <w:szCs w:val="28"/>
        </w:rPr>
        <w:t>1</w:t>
      </w:r>
      <w:r w:rsidR="008B4DCA">
        <w:rPr>
          <w:rFonts w:ascii="Arial" w:hAnsi="Arial" w:cs="Arial"/>
          <w:b/>
          <w:bCs/>
          <w:color w:val="0070C0"/>
          <w:sz w:val="28"/>
          <w:szCs w:val="28"/>
        </w:rPr>
        <w:t>1</w:t>
      </w:r>
      <w:r w:rsidR="006F1FA1" w:rsidRPr="00B4229E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F73EA5" w:rsidRPr="00B4229E">
        <w:rPr>
          <w:rFonts w:ascii="Arial" w:hAnsi="Arial" w:cs="Arial"/>
          <w:b/>
          <w:bCs/>
          <w:color w:val="0070C0"/>
          <w:sz w:val="28"/>
          <w:szCs w:val="28"/>
        </w:rPr>
        <w:t>Wychowanie przedszkolne</w:t>
      </w:r>
    </w:p>
    <w:p w14:paraId="4AB61931" w14:textId="77777777" w:rsidR="00B819D4" w:rsidRDefault="00B819D4" w:rsidP="006D164D">
      <w:pPr>
        <w:rPr>
          <w:rFonts w:ascii="Arial" w:hAnsi="Arial" w:cs="Arial"/>
          <w:sz w:val="24"/>
          <w:szCs w:val="24"/>
        </w:rPr>
      </w:pPr>
    </w:p>
    <w:p w14:paraId="5FCC9A8D" w14:textId="2DFC7F8D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i stanowi uszczegółowienie zapisów Instrukcji wypełniania wniosku o dofinansowanie w zakresie budżetu projektu.</w:t>
      </w:r>
    </w:p>
    <w:p w14:paraId="6A8BC068" w14:textId="62B7DCBD" w:rsidR="00B55FC5" w:rsidRPr="00813669" w:rsidRDefault="004445D4" w:rsidP="00B55FC5">
      <w:pPr>
        <w:rPr>
          <w:rFonts w:ascii="Arial" w:hAnsi="Arial" w:cs="Arial"/>
          <w:sz w:val="24"/>
          <w:szCs w:val="24"/>
        </w:rPr>
      </w:pPr>
      <w:r w:rsidRPr="00475B21">
        <w:rPr>
          <w:rFonts w:ascii="Arial" w:hAnsi="Arial" w:cs="Arial"/>
          <w:sz w:val="24"/>
          <w:szCs w:val="24"/>
        </w:rPr>
        <w:t xml:space="preserve">Dla działania </w:t>
      </w:r>
      <w:r w:rsidR="00F73EA5" w:rsidRPr="00475B21">
        <w:rPr>
          <w:rFonts w:ascii="Arial" w:hAnsi="Arial" w:cs="Arial"/>
          <w:sz w:val="24"/>
          <w:szCs w:val="24"/>
        </w:rPr>
        <w:t>08.</w:t>
      </w:r>
      <w:r w:rsidR="004C0C8F" w:rsidRPr="00475B21">
        <w:rPr>
          <w:rFonts w:ascii="Arial" w:hAnsi="Arial" w:cs="Arial"/>
          <w:sz w:val="24"/>
          <w:szCs w:val="24"/>
        </w:rPr>
        <w:t>1</w:t>
      </w:r>
      <w:r w:rsidR="008B4DCA">
        <w:rPr>
          <w:rFonts w:ascii="Arial" w:hAnsi="Arial" w:cs="Arial"/>
          <w:sz w:val="24"/>
          <w:szCs w:val="24"/>
        </w:rPr>
        <w:t>1</w:t>
      </w:r>
      <w:r w:rsidR="00F73EA5" w:rsidRPr="00475B21">
        <w:rPr>
          <w:rFonts w:ascii="Arial" w:hAnsi="Arial" w:cs="Arial"/>
          <w:sz w:val="24"/>
          <w:szCs w:val="24"/>
        </w:rPr>
        <w:t xml:space="preserve"> Wychowanie przedszkolne </w:t>
      </w:r>
      <w:r w:rsidR="004C0C8F" w:rsidRPr="00475B21">
        <w:rPr>
          <w:rFonts w:ascii="Arial" w:hAnsi="Arial" w:cs="Arial"/>
          <w:sz w:val="24"/>
          <w:szCs w:val="24"/>
        </w:rPr>
        <w:t>In</w:t>
      </w:r>
      <w:r w:rsidR="00CB2F05" w:rsidRPr="00475B21">
        <w:rPr>
          <w:rFonts w:ascii="Arial" w:hAnsi="Arial" w:cs="Arial"/>
          <w:sz w:val="24"/>
          <w:szCs w:val="24"/>
        </w:rPr>
        <w:t xml:space="preserve">stytucja </w:t>
      </w:r>
      <w:r w:rsidRPr="00475B21">
        <w:rPr>
          <w:rFonts w:ascii="Arial" w:hAnsi="Arial" w:cs="Arial"/>
          <w:sz w:val="24"/>
          <w:szCs w:val="24"/>
        </w:rPr>
        <w:t>Z</w:t>
      </w:r>
      <w:r w:rsidR="00CB2F05" w:rsidRPr="00475B21">
        <w:rPr>
          <w:rFonts w:ascii="Arial" w:hAnsi="Arial" w:cs="Arial"/>
          <w:sz w:val="24"/>
          <w:szCs w:val="24"/>
        </w:rPr>
        <w:t>arządzająca (IZ)</w:t>
      </w:r>
      <w:r w:rsidRPr="00475B21">
        <w:rPr>
          <w:rFonts w:ascii="Arial" w:hAnsi="Arial" w:cs="Arial"/>
          <w:sz w:val="24"/>
          <w:szCs w:val="24"/>
        </w:rPr>
        <w:t xml:space="preserve"> określiła standard cen rynkowych.</w:t>
      </w:r>
      <w:r w:rsidR="008B4DCA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</w:t>
      </w:r>
      <w:r w:rsidR="00B55FC5" w:rsidRPr="00813669">
        <w:rPr>
          <w:rFonts w:ascii="Arial" w:hAnsi="Arial" w:cs="Arial"/>
          <w:sz w:val="24"/>
          <w:szCs w:val="24"/>
        </w:rPr>
        <w:t xml:space="preserve">Projekty powinny finansować usługi o standardzie zbliżonym do usług powszechnie dostępnych, komercyjnych. Nie jest zasadne finansowanie działań zawyżających standard i wykraczający poza stawki rynkowe. </w:t>
      </w:r>
    </w:p>
    <w:p w14:paraId="0E614042" w14:textId="77777777" w:rsidR="00B55FC5" w:rsidRDefault="00B55FC5" w:rsidP="00B55FC5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43EADBB9" w14:textId="77777777" w:rsidR="00B55FC5" w:rsidRDefault="00B55FC5" w:rsidP="00B55FC5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Pr="00634D4E">
        <w:rPr>
          <w:rFonts w:ascii="Arial" w:hAnsi="Arial" w:cs="Arial"/>
          <w:sz w:val="24"/>
          <w:szCs w:val="24"/>
        </w:rPr>
        <w:t>spoczywa również odpowiedzialność za jakość prowadzonych w projekcie działań. 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>
        <w:rPr>
          <w:rFonts w:ascii="Arial" w:hAnsi="Arial" w:cs="Arial"/>
          <w:sz w:val="24"/>
          <w:szCs w:val="24"/>
        </w:rPr>
        <w:t xml:space="preserve">eś </w:t>
      </w:r>
      <w:r w:rsidRPr="00634D4E">
        <w:rPr>
          <w:rFonts w:ascii="Arial" w:hAnsi="Arial" w:cs="Arial"/>
          <w:sz w:val="24"/>
          <w:szCs w:val="24"/>
        </w:rPr>
        <w:t>zobowiązany do uzasadnienia każdego wydatku poprzez opis standardu jakościowego (np. poprzez opis wymagań dotyczących wykonawcy/personelu czy przedstawienie specyfikacji kupowanego sprzętu), jak również przedstawienie zastosowanej kalkulacji kosztu.</w:t>
      </w:r>
    </w:p>
    <w:p w14:paraId="3EA6F4C6" w14:textId="77777777" w:rsidR="00B55FC5" w:rsidRPr="00813669" w:rsidRDefault="00B55FC5" w:rsidP="006D164D">
      <w:pPr>
        <w:rPr>
          <w:rFonts w:ascii="Arial" w:hAnsi="Arial" w:cs="Arial"/>
          <w:sz w:val="24"/>
          <w:szCs w:val="24"/>
        </w:rPr>
      </w:pPr>
    </w:p>
    <w:p w14:paraId="0EFD8EA8" w14:textId="351562A4" w:rsidR="00BB7F3B" w:rsidRDefault="00D710C0" w:rsidP="00BB7F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4B5E5A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</w:t>
      </w:r>
      <w:r w:rsidR="008E2696" w:rsidRPr="00744AE9">
        <w:rPr>
          <w:rFonts w:ascii="Arial" w:hAnsi="Arial" w:cs="Arial"/>
          <w:sz w:val="24"/>
          <w:szCs w:val="24"/>
        </w:rPr>
        <w:t>u,</w:t>
      </w:r>
      <w:r w:rsidR="00D22236">
        <w:rPr>
          <w:rFonts w:ascii="Arial" w:hAnsi="Arial" w:cs="Arial"/>
          <w:sz w:val="24"/>
          <w:szCs w:val="24"/>
        </w:rPr>
        <w:t xml:space="preserve"> </w:t>
      </w:r>
      <w:r w:rsidR="00BB7F3B">
        <w:rPr>
          <w:rFonts w:ascii="Arial" w:hAnsi="Arial" w:cs="Arial"/>
          <w:sz w:val="24"/>
          <w:szCs w:val="24"/>
        </w:rPr>
        <w:t>uwzględniający</w:t>
      </w:r>
      <w:r w:rsidR="000776A3">
        <w:rPr>
          <w:rFonts w:ascii="Arial" w:hAnsi="Arial" w:cs="Arial"/>
          <w:sz w:val="24"/>
          <w:szCs w:val="24"/>
        </w:rPr>
        <w:t xml:space="preserve"> m.in. </w:t>
      </w:r>
      <w:r w:rsidR="0019217B">
        <w:rPr>
          <w:rFonts w:ascii="Arial" w:hAnsi="Arial" w:cs="Arial"/>
          <w:sz w:val="24"/>
          <w:szCs w:val="24"/>
        </w:rPr>
        <w:t xml:space="preserve">liczbę </w:t>
      </w:r>
      <w:r w:rsidR="00DC2716">
        <w:rPr>
          <w:rFonts w:ascii="Arial" w:hAnsi="Arial" w:cs="Arial"/>
          <w:sz w:val="24"/>
          <w:szCs w:val="24"/>
        </w:rPr>
        <w:t xml:space="preserve">i rodzaj </w:t>
      </w:r>
      <w:r w:rsidR="0019217B">
        <w:rPr>
          <w:rFonts w:ascii="Arial" w:hAnsi="Arial" w:cs="Arial"/>
          <w:sz w:val="24"/>
          <w:szCs w:val="24"/>
        </w:rPr>
        <w:t>zakupionych pomocy dydaktycznych</w:t>
      </w:r>
      <w:r w:rsidR="00B16081">
        <w:rPr>
          <w:rFonts w:ascii="Arial" w:hAnsi="Arial" w:cs="Arial"/>
          <w:sz w:val="24"/>
          <w:szCs w:val="24"/>
        </w:rPr>
        <w:t xml:space="preserve">, </w:t>
      </w:r>
      <w:r w:rsidR="0087322C">
        <w:rPr>
          <w:rFonts w:ascii="Arial" w:hAnsi="Arial" w:cs="Arial"/>
          <w:sz w:val="24"/>
          <w:szCs w:val="24"/>
        </w:rPr>
        <w:t>itd.</w:t>
      </w:r>
    </w:p>
    <w:p w14:paraId="0942EA81" w14:textId="5E23347B" w:rsidR="00AA6A89" w:rsidRDefault="00AA6A89" w:rsidP="00AA6A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 również, że zgodnie z Wytycznymi – w przypadku zatrudniania personelu w projekcie –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672B0E29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79CB16AE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B0080B0" w14:textId="77777777" w:rsidR="00727144" w:rsidRDefault="00727144" w:rsidP="00AA6A89">
      <w:pPr>
        <w:rPr>
          <w:rFonts w:ascii="Arial" w:hAnsi="Arial" w:cs="Arial"/>
          <w:sz w:val="24"/>
          <w:szCs w:val="24"/>
        </w:rPr>
      </w:pP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8221"/>
      </w:tblGrid>
      <w:tr w:rsidR="005D2743" w:rsidRPr="005D2743" w14:paraId="56AF1197" w14:textId="77777777" w:rsidTr="009F2A72">
        <w:trPr>
          <w:trHeight w:val="504"/>
        </w:trPr>
        <w:tc>
          <w:tcPr>
            <w:tcW w:w="709" w:type="dxa"/>
            <w:shd w:val="clear" w:color="auto" w:fill="D9D9D9"/>
          </w:tcPr>
          <w:p w14:paraId="3493247A" w14:textId="77777777" w:rsidR="005D2743" w:rsidRPr="000A4AAE" w:rsidRDefault="005D2743" w:rsidP="005D27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D9D9D9"/>
          </w:tcPr>
          <w:p w14:paraId="0BEB35DD" w14:textId="77777777" w:rsidR="005D2743" w:rsidRPr="000A4AAE" w:rsidRDefault="005D2743" w:rsidP="005D27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1701" w:type="dxa"/>
            <w:shd w:val="clear" w:color="auto" w:fill="D9D9D9"/>
          </w:tcPr>
          <w:p w14:paraId="597E1515" w14:textId="77777777" w:rsidR="005D2743" w:rsidRPr="000A4AAE" w:rsidRDefault="005D2743" w:rsidP="005D2743">
            <w:pPr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Maksymalny koszt</w:t>
            </w:r>
          </w:p>
        </w:tc>
        <w:tc>
          <w:tcPr>
            <w:tcW w:w="8221" w:type="dxa"/>
            <w:shd w:val="clear" w:color="auto" w:fill="D9D9D9"/>
          </w:tcPr>
          <w:p w14:paraId="54FBB080" w14:textId="77777777" w:rsidR="005D2743" w:rsidRPr="000A4AAE" w:rsidRDefault="005D2743" w:rsidP="005D2743">
            <w:pPr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Oczekiwany standard/Uzasadnienie</w:t>
            </w:r>
          </w:p>
        </w:tc>
      </w:tr>
      <w:tr w:rsidR="009F2A72" w:rsidRPr="005D2743" w14:paraId="0527DD03" w14:textId="77777777" w:rsidTr="009F2A72">
        <w:trPr>
          <w:trHeight w:val="690"/>
        </w:trPr>
        <w:tc>
          <w:tcPr>
            <w:tcW w:w="709" w:type="dxa"/>
          </w:tcPr>
          <w:p w14:paraId="1542A7B3" w14:textId="77777777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282956" w14:textId="1D2A6D9E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Wynagrodzenie nauczycieli </w:t>
            </w:r>
          </w:p>
        </w:tc>
        <w:tc>
          <w:tcPr>
            <w:tcW w:w="1701" w:type="dxa"/>
          </w:tcPr>
          <w:p w14:paraId="54C6A1A1" w14:textId="77777777" w:rsidR="009F2A72" w:rsidRPr="000A4AAE" w:rsidRDefault="009F2A72" w:rsidP="009F2A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8221" w:type="dxa"/>
          </w:tcPr>
          <w:p w14:paraId="500720AF" w14:textId="470F6DD2" w:rsidR="009F2A72" w:rsidRPr="000A4AAE" w:rsidRDefault="009F2A72" w:rsidP="009F2A7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Koszt wynagrodzenia nie może przekroczyć kwoty wynagrodzenia kadry dydaktycznej wnioskodawcy na analogicznych stanowiskach lub na stanowiskach wymagających analogicznych kwalifikacji lub kwoty wynikającej z przepisów prawa pracy w rozumieniu art. 9 § 1 ustawy z dnia 26 czerwca 1974 r. Kodeks pracy (Dz. U. z 2023 r. poz. 1465), zwanej dalej: „Kodeksem pracy” lub statystyki publicznej.</w:t>
            </w:r>
          </w:p>
          <w:p w14:paraId="3C7DC206" w14:textId="77777777" w:rsidR="009F2A72" w:rsidRPr="000A4AAE" w:rsidRDefault="009F2A72" w:rsidP="009F2A72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W uzasadnieniu kosztu należy wskazać formę zaangażowania stanowiącą podstawę zatrudnienia nauczyciela w projekcie.</w:t>
            </w:r>
          </w:p>
          <w:p w14:paraId="3F8941F6" w14:textId="77777777" w:rsidR="009F2A72" w:rsidRPr="000A4AAE" w:rsidRDefault="009F2A72" w:rsidP="009F2A7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lastRenderedPageBreak/>
              <w:t>Jeśli nauczyciel zatrudniony jest w oparciu o umowę o pracę wydatek przypisz do kategorii personel.</w:t>
            </w:r>
          </w:p>
          <w:p w14:paraId="5F1008A0" w14:textId="5562BB98" w:rsidR="009F2A72" w:rsidRPr="000A4AAE" w:rsidRDefault="009F2A72" w:rsidP="009F2A7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 xml:space="preserve">Jeśli na innej podstawie – wydatek przypisz do kategorii Wsparcie uczestników oraz podmiotów objętych wsparciem. </w:t>
            </w:r>
          </w:p>
        </w:tc>
      </w:tr>
      <w:tr w:rsidR="009F2A72" w:rsidRPr="005D2743" w14:paraId="0010F69C" w14:textId="77777777" w:rsidTr="009F2A72">
        <w:trPr>
          <w:trHeight w:val="690"/>
        </w:trPr>
        <w:tc>
          <w:tcPr>
            <w:tcW w:w="709" w:type="dxa"/>
          </w:tcPr>
          <w:p w14:paraId="777F177B" w14:textId="77D64F7A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14:paraId="61B4B4C2" w14:textId="7D6D5EB5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</w:rPr>
              <w:t xml:space="preserve">Obiad dla </w:t>
            </w:r>
            <w:r w:rsidR="009C3D1B">
              <w:rPr>
                <w:rFonts w:ascii="Arial" w:hAnsi="Arial" w:cs="Arial"/>
                <w:b/>
                <w:bCs/>
              </w:rPr>
              <w:t>dzieci</w:t>
            </w:r>
            <w:r w:rsidRPr="000A4AAE">
              <w:rPr>
                <w:rFonts w:ascii="Arial" w:hAnsi="Arial" w:cs="Arial"/>
                <w:b/>
                <w:bCs/>
              </w:rPr>
              <w:t xml:space="preserve"> podczas wyjazdów edukacyjnych</w:t>
            </w:r>
          </w:p>
        </w:tc>
        <w:tc>
          <w:tcPr>
            <w:tcW w:w="1701" w:type="dxa"/>
          </w:tcPr>
          <w:p w14:paraId="6C87569B" w14:textId="57396168" w:rsidR="009F2A72" w:rsidRPr="000A4AAE" w:rsidRDefault="009F2A72" w:rsidP="009F2A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noProof/>
              </w:rPr>
              <w:t>50 zł/zestaw</w:t>
            </w:r>
          </w:p>
        </w:tc>
        <w:tc>
          <w:tcPr>
            <w:tcW w:w="8221" w:type="dxa"/>
          </w:tcPr>
          <w:p w14:paraId="4F5ACA4B" w14:textId="77777777" w:rsidR="009F2A72" w:rsidRPr="000A4AAE" w:rsidRDefault="009F2A72" w:rsidP="009F2A7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</w:pPr>
            <w:r w:rsidRPr="000A4AAE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3F6425F5" w14:textId="690F6E38" w:rsidR="009F2A72" w:rsidRPr="000A4AAE" w:rsidRDefault="009F2A72" w:rsidP="009C3D1B">
            <w:pPr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Cena rynkowa powinna być uzależniona od rodzaju oferowanej usługi i jest niższa, jeśli finansowany jest mniejszy zakres usługi (np. obiad składający się tylko z drugiego dania i napoju).</w:t>
            </w:r>
          </w:p>
        </w:tc>
      </w:tr>
      <w:tr w:rsidR="009F2A72" w:rsidRPr="005D2743" w14:paraId="5A10C6E4" w14:textId="77777777" w:rsidTr="009F2A72">
        <w:trPr>
          <w:trHeight w:val="690"/>
        </w:trPr>
        <w:tc>
          <w:tcPr>
            <w:tcW w:w="709" w:type="dxa"/>
          </w:tcPr>
          <w:p w14:paraId="25D1608B" w14:textId="73B40436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6C716BDE" w14:textId="67D73D1D" w:rsidR="009F2A72" w:rsidRPr="000A4AAE" w:rsidRDefault="009F2A72" w:rsidP="009F2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</w:rPr>
              <w:t xml:space="preserve">Koszt organizacji wyjazdów dla </w:t>
            </w:r>
            <w:r w:rsidR="009C3D1B">
              <w:rPr>
                <w:rFonts w:ascii="Arial" w:hAnsi="Arial" w:cs="Arial"/>
                <w:b/>
                <w:bCs/>
              </w:rPr>
              <w:t>dzieci</w:t>
            </w:r>
          </w:p>
        </w:tc>
        <w:tc>
          <w:tcPr>
            <w:tcW w:w="1701" w:type="dxa"/>
          </w:tcPr>
          <w:p w14:paraId="5644140A" w14:textId="3B3F75EB" w:rsidR="009F2A72" w:rsidRPr="000A4AAE" w:rsidRDefault="009F2A72" w:rsidP="009F2A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</w:rPr>
              <w:t>–</w:t>
            </w:r>
          </w:p>
        </w:tc>
        <w:tc>
          <w:tcPr>
            <w:tcW w:w="8221" w:type="dxa"/>
          </w:tcPr>
          <w:p w14:paraId="0C9B80D5" w14:textId="77777777" w:rsidR="009F2A72" w:rsidRPr="000A4AAE" w:rsidRDefault="009F2A72" w:rsidP="009F2A72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Koszt wymaga uzasadnienia, w którym zostaną zawarte informacje dotyczące:</w:t>
            </w:r>
          </w:p>
          <w:p w14:paraId="44AA114B" w14:textId="77777777" w:rsidR="009F2A72" w:rsidRPr="000A4AAE" w:rsidRDefault="009F2A72" w:rsidP="009F2A72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  <w:i/>
              </w:rPr>
            </w:pPr>
            <w:r w:rsidRPr="000A4AAE">
              <w:rPr>
                <w:rFonts w:ascii="Arial" w:eastAsia="Calibri" w:hAnsi="Arial" w:cs="Arial"/>
                <w:bCs/>
              </w:rPr>
              <w:t>– przewidywanej liczby uczestników,</w:t>
            </w:r>
          </w:p>
          <w:p w14:paraId="4B6640A3" w14:textId="77777777" w:rsidR="009F2A72" w:rsidRPr="000A4AAE" w:rsidRDefault="009F2A72" w:rsidP="009F2A7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– przewidywanego czas trwania wyjazdu,</w:t>
            </w:r>
          </w:p>
          <w:p w14:paraId="4E4C2413" w14:textId="2CCA979D" w:rsidR="009F2A72" w:rsidRPr="009C3D1B" w:rsidRDefault="009F2A72" w:rsidP="009F2A72">
            <w:pPr>
              <w:rPr>
                <w:rFonts w:ascii="Arial" w:hAnsi="Arial" w:cs="Arial"/>
                <w:sz w:val="24"/>
                <w:szCs w:val="24"/>
              </w:rPr>
            </w:pPr>
            <w:r w:rsidRPr="007E1FD6">
              <w:rPr>
                <w:rFonts w:ascii="Arial" w:hAnsi="Arial" w:cs="Arial"/>
                <w:sz w:val="24"/>
                <w:szCs w:val="24"/>
              </w:rPr>
              <w:t>– sposobu kalkulacji kosztu (przykładowego katalogu wydatków, np. bilety wstępu, koszt transportu itd. wraz z cenami).</w:t>
            </w:r>
          </w:p>
        </w:tc>
      </w:tr>
      <w:tr w:rsidR="009F2A72" w:rsidRPr="005D2743" w14:paraId="714227AF" w14:textId="77777777" w:rsidTr="009F2A72">
        <w:trPr>
          <w:trHeight w:val="777"/>
        </w:trPr>
        <w:tc>
          <w:tcPr>
            <w:tcW w:w="709" w:type="dxa"/>
          </w:tcPr>
          <w:p w14:paraId="202698BF" w14:textId="4DBBD259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3BE8A0B" w14:textId="5A9F3451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Laptop</w:t>
            </w:r>
          </w:p>
        </w:tc>
        <w:tc>
          <w:tcPr>
            <w:tcW w:w="1701" w:type="dxa"/>
          </w:tcPr>
          <w:p w14:paraId="3FC27361" w14:textId="28A6F400" w:rsidR="009F2A72" w:rsidRPr="000A4AAE" w:rsidRDefault="009F2A72" w:rsidP="009F2A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4 000 zł/sztuka</w:t>
            </w:r>
          </w:p>
        </w:tc>
        <w:tc>
          <w:tcPr>
            <w:tcW w:w="8221" w:type="dxa"/>
          </w:tcPr>
          <w:p w14:paraId="27EB5F0C" w14:textId="44C2A937" w:rsidR="009F2A72" w:rsidRPr="000A4AAE" w:rsidRDefault="009F2A72" w:rsidP="009F2A72">
            <w:pPr>
              <w:pStyle w:val="Default"/>
              <w:numPr>
                <w:ilvl w:val="0"/>
                <w:numId w:val="11"/>
              </w:numPr>
              <w:spacing w:after="200" w:line="276" w:lineRule="auto"/>
              <w:ind w:left="323" w:hanging="323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wydatek kwalifikowalny w przypadku, gdy jest uzasadniony specyfiką realizowanego projektu i potrzebami grupy docelowej;</w:t>
            </w:r>
          </w:p>
          <w:p w14:paraId="0BAA07EF" w14:textId="7AE2825C" w:rsidR="009F2A72" w:rsidRPr="000A4AAE" w:rsidRDefault="009F2A72" w:rsidP="009F2A72">
            <w:pPr>
              <w:pStyle w:val="Default"/>
              <w:numPr>
                <w:ilvl w:val="0"/>
                <w:numId w:val="11"/>
              </w:numPr>
              <w:spacing w:after="200" w:line="276" w:lineRule="auto"/>
              <w:ind w:left="323" w:hanging="323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wydatek kwalifikowalny, w przypadku, gdy wnioskodawca nie posiada wystarczającego zaplecza technicznego do udzielania wsparcia uczestnikom projektu;</w:t>
            </w:r>
          </w:p>
          <w:p w14:paraId="14FF149F" w14:textId="5EB00C64" w:rsidR="009F2A72" w:rsidRPr="000A4AAE" w:rsidRDefault="009F2A72" w:rsidP="009F2A72">
            <w:pPr>
              <w:pStyle w:val="Default"/>
              <w:numPr>
                <w:ilvl w:val="0"/>
                <w:numId w:val="11"/>
              </w:numPr>
              <w:spacing w:line="276" w:lineRule="auto"/>
              <w:ind w:left="322" w:hanging="322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minimalne parametry:</w:t>
            </w:r>
          </w:p>
          <w:p w14:paraId="18C6E577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lastRenderedPageBreak/>
              <w:t>przekątna ekranu: 15,6 cala,</w:t>
            </w:r>
          </w:p>
          <w:p w14:paraId="215DC792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 xml:space="preserve">procesor typu Intel </w:t>
            </w:r>
            <w:proofErr w:type="spellStart"/>
            <w:r w:rsidRPr="000A4AAE">
              <w:rPr>
                <w:rFonts w:ascii="Arial" w:hAnsi="Arial" w:cs="Arial"/>
              </w:rPr>
              <w:t>Core</w:t>
            </w:r>
            <w:proofErr w:type="spellEnd"/>
            <w:r w:rsidRPr="000A4AAE">
              <w:rPr>
                <w:rFonts w:ascii="Arial" w:hAnsi="Arial" w:cs="Arial"/>
              </w:rPr>
              <w:t xml:space="preserve"> i5,</w:t>
            </w:r>
          </w:p>
          <w:p w14:paraId="25BDEE81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pamięć RAM: minimum 8GB, optymalnie 16GB (z możliwością rozbudowy do 32GB),</w:t>
            </w:r>
          </w:p>
          <w:p w14:paraId="027382C4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dysk SSD, minimum 256 GB,</w:t>
            </w:r>
          </w:p>
          <w:p w14:paraId="246C39A6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lang w:val="en-US"/>
              </w:rPr>
            </w:pPr>
            <w:r w:rsidRPr="000A4AAE">
              <w:rPr>
                <w:rFonts w:ascii="Arial" w:hAnsi="Arial" w:cs="Arial"/>
                <w:lang w:val="en-US"/>
              </w:rPr>
              <w:t xml:space="preserve">system </w:t>
            </w:r>
            <w:proofErr w:type="spellStart"/>
            <w:r w:rsidRPr="000A4AAE">
              <w:rPr>
                <w:rFonts w:ascii="Arial" w:hAnsi="Arial" w:cs="Arial"/>
                <w:lang w:val="en-US"/>
              </w:rPr>
              <w:t>operacyjny</w:t>
            </w:r>
            <w:proofErr w:type="spellEnd"/>
            <w:r w:rsidRPr="000A4AAE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Pr="000A4AAE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0A4AAE">
              <w:rPr>
                <w:rFonts w:ascii="Arial" w:hAnsi="Arial" w:cs="Arial"/>
                <w:lang w:val="en-US"/>
              </w:rPr>
              <w:t xml:space="preserve"> Windows 10 Professional (</w:t>
            </w:r>
            <w:proofErr w:type="spellStart"/>
            <w:r w:rsidRPr="000A4AAE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0A4AAE">
              <w:rPr>
                <w:rFonts w:ascii="Arial" w:hAnsi="Arial" w:cs="Arial"/>
                <w:lang w:val="en-US"/>
              </w:rPr>
              <w:t xml:space="preserve"> Microsoft Windows 11 64 bit Professional),</w:t>
            </w:r>
          </w:p>
          <w:p w14:paraId="66EC61BB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karta graficzna: zintegrowana z procesorem,</w:t>
            </w:r>
          </w:p>
          <w:p w14:paraId="156E3E45" w14:textId="77777777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wbudowane porty i złącza: HDMI, RJ-45, USB 3.1, USB 3.1 TYP-C, USB 2.0,</w:t>
            </w:r>
          </w:p>
          <w:p w14:paraId="41578FCB" w14:textId="545E301E" w:rsidR="009F2A72" w:rsidRPr="000A4AAE" w:rsidRDefault="009F2A72" w:rsidP="009F2A7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 xml:space="preserve">czytnik kart </w:t>
            </w:r>
            <w:proofErr w:type="spellStart"/>
            <w:r w:rsidRPr="000A4AAE">
              <w:rPr>
                <w:rFonts w:ascii="Arial" w:hAnsi="Arial" w:cs="Arial"/>
              </w:rPr>
              <w:t>microSD</w:t>
            </w:r>
            <w:proofErr w:type="spellEnd"/>
            <w:r w:rsidRPr="000A4AAE">
              <w:rPr>
                <w:rFonts w:ascii="Arial" w:hAnsi="Arial" w:cs="Arial"/>
              </w:rPr>
              <w:t xml:space="preserve">, 1 port audio typu </w:t>
            </w:r>
            <w:proofErr w:type="spellStart"/>
            <w:r w:rsidRPr="000A4AAE">
              <w:rPr>
                <w:rFonts w:ascii="Arial" w:hAnsi="Arial" w:cs="Arial"/>
              </w:rPr>
              <w:t>combo</w:t>
            </w:r>
            <w:proofErr w:type="spellEnd"/>
            <w:r w:rsidRPr="000A4AAE">
              <w:rPr>
                <w:rFonts w:ascii="Arial" w:hAnsi="Arial" w:cs="Arial"/>
              </w:rPr>
              <w:t xml:space="preserve"> (słuchawki i mikrofon).</w:t>
            </w:r>
          </w:p>
          <w:p w14:paraId="7AEAE99A" w14:textId="77777777" w:rsidR="009F2A72" w:rsidRPr="000A4AAE" w:rsidRDefault="009F2A72" w:rsidP="009F2A72">
            <w:pPr>
              <w:pStyle w:val="Default"/>
              <w:spacing w:line="276" w:lineRule="auto"/>
              <w:ind w:left="720"/>
              <w:rPr>
                <w:rFonts w:ascii="Arial" w:hAnsi="Arial" w:cs="Arial"/>
              </w:rPr>
            </w:pPr>
          </w:p>
          <w:p w14:paraId="21D13099" w14:textId="57343776" w:rsidR="009F2A72" w:rsidRPr="000A4AAE" w:rsidRDefault="009F2A72" w:rsidP="009F2A7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Jeżeli w budżecie projektu zaplanujesz wyższy koszt przedstaw w uzasadnieniu stosowne wyjaśnienie oraz podaj parametry sprzętu.</w:t>
            </w:r>
          </w:p>
        </w:tc>
      </w:tr>
      <w:tr w:rsidR="009F2A72" w:rsidRPr="005D2743" w14:paraId="51AC1613" w14:textId="77777777" w:rsidTr="009F2A72">
        <w:trPr>
          <w:trHeight w:val="777"/>
        </w:trPr>
        <w:tc>
          <w:tcPr>
            <w:tcW w:w="709" w:type="dxa"/>
          </w:tcPr>
          <w:p w14:paraId="13B1C73F" w14:textId="52DEF317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14:paraId="26356B8B" w14:textId="0B65844A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Tablica interaktywna</w:t>
            </w:r>
          </w:p>
        </w:tc>
        <w:tc>
          <w:tcPr>
            <w:tcW w:w="1701" w:type="dxa"/>
          </w:tcPr>
          <w:p w14:paraId="6A6B7B0D" w14:textId="5090D37D" w:rsidR="009F2A72" w:rsidRPr="000A4AAE" w:rsidRDefault="009F2A72" w:rsidP="009F2A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4 000 zł/sztuka</w:t>
            </w:r>
          </w:p>
        </w:tc>
        <w:tc>
          <w:tcPr>
            <w:tcW w:w="8221" w:type="dxa"/>
          </w:tcPr>
          <w:p w14:paraId="5F0E3C9F" w14:textId="2B8245C7" w:rsidR="009F2A72" w:rsidRPr="000A4AAE" w:rsidRDefault="009F2A72" w:rsidP="009F2A72">
            <w:pPr>
              <w:pStyle w:val="Default"/>
              <w:numPr>
                <w:ilvl w:val="0"/>
                <w:numId w:val="12"/>
              </w:numPr>
              <w:spacing w:after="200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 w przypadku, gdy jest uzasadniony specyfiką realizowanego projektu i potrzebami grupy docelowej;</w:t>
            </w:r>
          </w:p>
          <w:p w14:paraId="40389447" w14:textId="4C6B38C3" w:rsidR="009F2A72" w:rsidRPr="000A4AAE" w:rsidRDefault="009F2A72" w:rsidP="009F2A72">
            <w:pPr>
              <w:pStyle w:val="Default"/>
              <w:numPr>
                <w:ilvl w:val="0"/>
                <w:numId w:val="12"/>
              </w:numPr>
              <w:spacing w:after="200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kwalifikowalny, w przypadku, gdy wnioskodawca nie posiada wystarczającego zaplecza technicznego do udzielania wsparcia uczestnikom projektu;</w:t>
            </w:r>
          </w:p>
          <w:p w14:paraId="559D2C93" w14:textId="058E9F1F" w:rsidR="009F2A72" w:rsidRPr="000A4AAE" w:rsidRDefault="009F2A72" w:rsidP="009F2A72">
            <w:pPr>
              <w:pStyle w:val="Default"/>
              <w:numPr>
                <w:ilvl w:val="0"/>
                <w:numId w:val="12"/>
              </w:numPr>
              <w:spacing w:line="276" w:lineRule="auto"/>
              <w:ind w:left="322" w:hanging="322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kwalifikowalny, o ile posiada minimalne parametry:</w:t>
            </w:r>
          </w:p>
          <w:p w14:paraId="09C3F9DE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technologia podczerwień (IR)</w:t>
            </w:r>
          </w:p>
          <w:p w14:paraId="3E5573CB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powierzchnia </w:t>
            </w:r>
            <w:proofErr w:type="spellStart"/>
            <w:r w:rsidRPr="000A4AAE">
              <w:rPr>
                <w:rFonts w:ascii="Arial" w:eastAsia="Calibri" w:hAnsi="Arial" w:cs="Arial"/>
                <w:bCs/>
              </w:rPr>
              <w:t>suchościeralna</w:t>
            </w:r>
            <w:proofErr w:type="spellEnd"/>
          </w:p>
          <w:p w14:paraId="6F480AC9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przekątna 75 - 80 cali</w:t>
            </w:r>
          </w:p>
          <w:p w14:paraId="39D2AB45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rozdzielczość 4K</w:t>
            </w:r>
          </w:p>
          <w:p w14:paraId="62013F6B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wbudowany system typu Android</w:t>
            </w:r>
          </w:p>
          <w:p w14:paraId="64EAE567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lastRenderedPageBreak/>
              <w:t xml:space="preserve"> technologia dotyku IR</w:t>
            </w:r>
          </w:p>
          <w:p w14:paraId="226F9216" w14:textId="77777777" w:rsidR="009F2A72" w:rsidRPr="000A4AAE" w:rsidRDefault="009F2A72" w:rsidP="009F2A72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kompatybilny z aplikacją typu Windows Ink</w:t>
            </w:r>
          </w:p>
          <w:p w14:paraId="1D6274E9" w14:textId="77777777" w:rsidR="009F2A72" w:rsidRPr="000A4AAE" w:rsidRDefault="009F2A72" w:rsidP="009F2A72">
            <w:pPr>
              <w:pStyle w:val="Default"/>
              <w:spacing w:line="276" w:lineRule="auto"/>
              <w:ind w:left="720"/>
              <w:rPr>
                <w:rFonts w:ascii="Arial" w:eastAsia="Calibri" w:hAnsi="Arial" w:cs="Arial"/>
                <w:bCs/>
              </w:rPr>
            </w:pPr>
          </w:p>
          <w:p w14:paraId="385C8D78" w14:textId="2D441E86" w:rsidR="009F2A72" w:rsidRPr="000A4AAE" w:rsidRDefault="009F2A72" w:rsidP="009F2A7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eastAsia="Calibri" w:hAnsi="Arial" w:cs="Arial"/>
                <w:bCs/>
                <w:sz w:val="24"/>
                <w:szCs w:val="24"/>
              </w:rPr>
              <w:t>Jeżeli w budżecie projektu zaplanujesz wyższy koszt przedstaw w uzasadnieniu stosowne wyjaśnienie oraz podaj parametry sprzętu.</w:t>
            </w:r>
          </w:p>
        </w:tc>
      </w:tr>
      <w:tr w:rsidR="009F2A72" w:rsidRPr="005D2743" w14:paraId="32F6FC26" w14:textId="77777777" w:rsidTr="009F2A72">
        <w:trPr>
          <w:trHeight w:val="777"/>
        </w:trPr>
        <w:tc>
          <w:tcPr>
            <w:tcW w:w="709" w:type="dxa"/>
          </w:tcPr>
          <w:p w14:paraId="1B30245D" w14:textId="52F25461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</w:tcPr>
          <w:p w14:paraId="20EFB2EB" w14:textId="0F0FCF5F" w:rsidR="009F2A72" w:rsidRPr="000A4AAE" w:rsidRDefault="009F2A72" w:rsidP="009F2A7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Monitory interaktywne</w:t>
            </w:r>
          </w:p>
        </w:tc>
        <w:tc>
          <w:tcPr>
            <w:tcW w:w="1701" w:type="dxa"/>
          </w:tcPr>
          <w:p w14:paraId="26AF9E84" w14:textId="6C9333EB" w:rsidR="009F2A72" w:rsidRPr="000A4AAE" w:rsidRDefault="009F2A72" w:rsidP="009F2A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10 000 zł/sztuka</w:t>
            </w:r>
          </w:p>
        </w:tc>
        <w:tc>
          <w:tcPr>
            <w:tcW w:w="8221" w:type="dxa"/>
          </w:tcPr>
          <w:p w14:paraId="663BB85A" w14:textId="7C8BE2A1" w:rsidR="009F2A72" w:rsidRPr="000A4AAE" w:rsidRDefault="009F2A72" w:rsidP="009F2A72">
            <w:pPr>
              <w:pStyle w:val="Default"/>
              <w:numPr>
                <w:ilvl w:val="0"/>
                <w:numId w:val="13"/>
              </w:numPr>
              <w:spacing w:after="200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 w przypadku, gdy jest uzasadniony specyfiką realizowanego projektu i potrzebami grupy docelowej;</w:t>
            </w:r>
          </w:p>
          <w:p w14:paraId="1C1C49D0" w14:textId="24E20EC7" w:rsidR="009F2A72" w:rsidRPr="000A4AAE" w:rsidRDefault="009F2A72" w:rsidP="009F2A72">
            <w:pPr>
              <w:pStyle w:val="Default"/>
              <w:numPr>
                <w:ilvl w:val="0"/>
                <w:numId w:val="13"/>
              </w:numPr>
              <w:spacing w:after="200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kwalifikowalny, w przypadku, gdy wnioskodawca nie posiada wystarczającego zaplecza technicznego do udzielania wsparcia uczestnikom projektu;</w:t>
            </w:r>
          </w:p>
          <w:p w14:paraId="0448605F" w14:textId="1913195D" w:rsidR="009F2A72" w:rsidRPr="000A4AAE" w:rsidRDefault="009F2A72" w:rsidP="009F2A72">
            <w:pPr>
              <w:pStyle w:val="Default"/>
              <w:numPr>
                <w:ilvl w:val="0"/>
                <w:numId w:val="13"/>
              </w:numPr>
              <w:spacing w:line="276" w:lineRule="auto"/>
              <w:ind w:left="322" w:hanging="322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kwalifikowalny, o ile posiada minimalne parametry:</w:t>
            </w:r>
          </w:p>
          <w:p w14:paraId="67A5CBA4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przekątna ekranu: 75 cali</w:t>
            </w:r>
          </w:p>
          <w:p w14:paraId="5E823615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proporcja obrazu: 16:9</w:t>
            </w:r>
          </w:p>
          <w:p w14:paraId="4461A5DC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rozdzielczość ekranu: 4K/Ultra HD</w:t>
            </w:r>
          </w:p>
          <w:p w14:paraId="7124C7C7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podświetlenie DLED,</w:t>
            </w:r>
          </w:p>
          <w:p w14:paraId="2B111BD9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kąt widzenia: 178 stopni</w:t>
            </w:r>
          </w:p>
          <w:p w14:paraId="4A6625BA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2 procesory,</w:t>
            </w:r>
          </w:p>
          <w:p w14:paraId="4BC23EDD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wbudowany system typu Android</w:t>
            </w:r>
          </w:p>
          <w:p w14:paraId="75F28C82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pamięć operacyjna: 8GB (pamięć na dane: 160 GB)</w:t>
            </w:r>
          </w:p>
          <w:p w14:paraId="75054A77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żywotność matrycy: 50 000 godzin</w:t>
            </w:r>
          </w:p>
          <w:p w14:paraId="67069F27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karta dźwiękowa HD audio</w:t>
            </w:r>
          </w:p>
          <w:p w14:paraId="041498FA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karta sieciowa</w:t>
            </w:r>
          </w:p>
          <w:p w14:paraId="253D6153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ekran dotykowy</w:t>
            </w:r>
          </w:p>
          <w:p w14:paraId="3ECB70F6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wyprodukowany zgodnie z normami ISO 9001 oraz ISO 14001</w:t>
            </w:r>
          </w:p>
          <w:p w14:paraId="1DB975F8" w14:textId="77777777" w:rsidR="009F2A72" w:rsidRPr="000A4AAE" w:rsidRDefault="009F2A72" w:rsidP="009F2A72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 xml:space="preserve"> łączność: Wifi, </w:t>
            </w:r>
            <w:proofErr w:type="spellStart"/>
            <w:r w:rsidRPr="000A4AAE">
              <w:rPr>
                <w:rFonts w:ascii="Arial" w:eastAsia="Calibri" w:hAnsi="Arial" w:cs="Arial"/>
                <w:bCs/>
              </w:rPr>
              <w:t>Lan</w:t>
            </w:r>
            <w:proofErr w:type="spellEnd"/>
          </w:p>
          <w:p w14:paraId="7BA3A1BA" w14:textId="77777777" w:rsidR="009F2A72" w:rsidRPr="000A4AAE" w:rsidRDefault="009F2A72" w:rsidP="009F2A72">
            <w:pPr>
              <w:pStyle w:val="Default"/>
              <w:spacing w:line="276" w:lineRule="auto"/>
              <w:ind w:left="720"/>
              <w:rPr>
                <w:rFonts w:ascii="Arial" w:eastAsia="Calibri" w:hAnsi="Arial" w:cs="Arial"/>
                <w:bCs/>
              </w:rPr>
            </w:pPr>
          </w:p>
          <w:p w14:paraId="3A60E9D2" w14:textId="6EEF7472" w:rsidR="009F2A72" w:rsidRPr="000A4AAE" w:rsidRDefault="009F2A72" w:rsidP="009F2A7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lastRenderedPageBreak/>
              <w:t>Jeżeli w budżecie projektu zaplanujesz wyższy koszt przedstaw w uzasadnieniu stosowne wyjaśnienie oraz podaj parametry sprzętu.</w:t>
            </w:r>
          </w:p>
        </w:tc>
      </w:tr>
    </w:tbl>
    <w:p w14:paraId="05B29764" w14:textId="77777777" w:rsidR="002B29FF" w:rsidRDefault="002B29FF" w:rsidP="00BB7F3B">
      <w:pPr>
        <w:rPr>
          <w:rFonts w:ascii="Arial" w:hAnsi="Arial" w:cs="Arial"/>
          <w:b/>
          <w:bCs/>
          <w:color w:val="0070C0"/>
          <w:sz w:val="28"/>
          <w:szCs w:val="28"/>
          <w:highlight w:val="yellow"/>
        </w:rPr>
      </w:pPr>
    </w:p>
    <w:p w14:paraId="3FEB01CA" w14:textId="77777777" w:rsidR="004C0C8F" w:rsidRPr="000C1FAC" w:rsidRDefault="00A93A0A" w:rsidP="00BB7F3B">
      <w:pPr>
        <w:rPr>
          <w:rFonts w:ascii="Arial" w:hAnsi="Arial" w:cs="Arial"/>
          <w:b/>
          <w:bCs/>
          <w:color w:val="0070C0"/>
          <w:sz w:val="28"/>
          <w:szCs w:val="28"/>
        </w:rPr>
      </w:pPr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Spo</w:t>
      </w:r>
      <w:r w:rsidRPr="000C1FAC">
        <w:rPr>
          <w:rFonts w:ascii="Arial" w:hAnsi="Arial" w:cs="Arial"/>
          <w:b/>
          <w:bCs/>
          <w:color w:val="0070C0"/>
          <w:sz w:val="28"/>
          <w:szCs w:val="28"/>
        </w:rPr>
        <w:t>sób konstruowania budżetu</w:t>
      </w:r>
      <w:r w:rsidR="003F0C98" w:rsidRPr="000C1FAC">
        <w:rPr>
          <w:rFonts w:ascii="Arial" w:hAnsi="Arial" w:cs="Arial"/>
          <w:b/>
          <w:bCs/>
          <w:color w:val="0070C0"/>
          <w:sz w:val="28"/>
          <w:szCs w:val="28"/>
        </w:rPr>
        <w:t xml:space="preserve"> projektu. </w:t>
      </w:r>
    </w:p>
    <w:p w14:paraId="06F04CBF" w14:textId="2F66864F" w:rsidR="00B4229E" w:rsidRPr="000C1FAC" w:rsidRDefault="003F0C98" w:rsidP="006D164D">
      <w:pPr>
        <w:rPr>
          <w:rFonts w:ascii="Arial" w:hAnsi="Arial" w:cs="Arial"/>
          <w:sz w:val="24"/>
          <w:szCs w:val="24"/>
        </w:rPr>
      </w:pPr>
      <w:r w:rsidRPr="000C1FAC">
        <w:rPr>
          <w:rFonts w:ascii="Arial" w:hAnsi="Arial" w:cs="Arial"/>
          <w:sz w:val="24"/>
          <w:szCs w:val="24"/>
        </w:rPr>
        <w:t>Poniżej zamieszczono przykładow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Pr="000C1FAC">
        <w:rPr>
          <w:rFonts w:ascii="Arial" w:hAnsi="Arial" w:cs="Arial"/>
          <w:sz w:val="24"/>
          <w:szCs w:val="24"/>
        </w:rPr>
        <w:t xml:space="preserve"> pozycj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Pr="000C1FAC">
        <w:rPr>
          <w:rFonts w:ascii="Arial" w:hAnsi="Arial" w:cs="Arial"/>
          <w:sz w:val="24"/>
          <w:szCs w:val="24"/>
        </w:rPr>
        <w:t xml:space="preserve"> budżetow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="00B4229E" w:rsidRPr="000C1FAC">
        <w:rPr>
          <w:rFonts w:ascii="Arial" w:hAnsi="Arial" w:cs="Arial"/>
          <w:sz w:val="24"/>
          <w:szCs w:val="24"/>
        </w:rPr>
        <w:t xml:space="preserve"> wraz z jej uzasadnieniem</w:t>
      </w:r>
      <w:r w:rsidRPr="000C1FAC">
        <w:rPr>
          <w:rFonts w:ascii="Arial" w:hAnsi="Arial" w:cs="Arial"/>
          <w:sz w:val="24"/>
          <w:szCs w:val="24"/>
        </w:rPr>
        <w:t>.</w:t>
      </w:r>
    </w:p>
    <w:p w14:paraId="1C7F426A" w14:textId="77777777" w:rsidR="008E2696" w:rsidRPr="000C1FAC" w:rsidRDefault="008E2696" w:rsidP="006D164D">
      <w:pPr>
        <w:rPr>
          <w:rFonts w:ascii="Arial" w:hAnsi="Arial" w:cs="Arial"/>
          <w:sz w:val="24"/>
          <w:szCs w:val="24"/>
        </w:rPr>
      </w:pPr>
      <w:r w:rsidRPr="000C1FAC"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CB2F05" w:rsidRPr="000C1FAC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C1FAC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35724445"/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0C1FAC" w14:paraId="2620EDAE" w14:textId="77777777" w:rsidTr="00DD05C0">
        <w:trPr>
          <w:trHeight w:val="793"/>
        </w:trPr>
        <w:tc>
          <w:tcPr>
            <w:tcW w:w="5064" w:type="dxa"/>
            <w:shd w:val="clear" w:color="auto" w:fill="F2F2F2" w:themeFill="background1" w:themeFillShade="F2"/>
          </w:tcPr>
          <w:p w14:paraId="2238C7C7" w14:textId="77777777" w:rsidR="00DD05C0" w:rsidRPr="000C1FA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B4273D" w14:textId="0F7A2E6F" w:rsidR="00CB2F05" w:rsidRPr="000C1FAC" w:rsidRDefault="00C73507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1 </w:t>
            </w:r>
            <w:r w:rsidR="00CC4912" w:rsidRPr="000C1FAC">
              <w:rPr>
                <w:rFonts w:ascii="Arial" w:hAnsi="Arial" w:cs="Arial"/>
                <w:sz w:val="24"/>
                <w:szCs w:val="24"/>
              </w:rPr>
              <w:t>Szkolenie nauczycieli</w:t>
            </w:r>
            <w:r w:rsidR="00890853" w:rsidRPr="000C1FAC">
              <w:rPr>
                <w:rFonts w:ascii="Arial" w:hAnsi="Arial" w:cs="Arial"/>
                <w:sz w:val="24"/>
                <w:szCs w:val="24"/>
              </w:rPr>
              <w:t xml:space="preserve"> OWP</w:t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6F522254" w14:textId="06052DF3" w:rsidR="00CB2F05" w:rsidRPr="000C1FA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>6 000,00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3CFBE22F" w14:textId="0AEC7A6F" w:rsidR="00CB2F05" w:rsidRPr="000C1FA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>5 400,00 zł</w:t>
            </w:r>
          </w:p>
        </w:tc>
      </w:tr>
      <w:tr w:rsidR="00CB2F05" w:rsidRPr="000C1FAC" w14:paraId="559312DE" w14:textId="77777777" w:rsidTr="00F65EAC">
        <w:tc>
          <w:tcPr>
            <w:tcW w:w="5064" w:type="dxa"/>
          </w:tcPr>
          <w:p w14:paraId="584B066C" w14:textId="47506903" w:rsidR="00CB2F05" w:rsidRPr="000C1FA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</w:r>
            <w:r w:rsidR="008C7D67" w:rsidRPr="000C1FAC">
              <w:rPr>
                <w:rFonts w:ascii="Arial" w:hAnsi="Arial" w:cs="Arial"/>
                <w:sz w:val="24"/>
                <w:szCs w:val="24"/>
              </w:rPr>
              <w:t xml:space="preserve">1.1. </w:t>
            </w:r>
            <w:r w:rsidR="00CC4912" w:rsidRPr="000C1FAC">
              <w:rPr>
                <w:rFonts w:ascii="Arial" w:hAnsi="Arial" w:cs="Arial"/>
                <w:sz w:val="24"/>
                <w:szCs w:val="24"/>
              </w:rPr>
              <w:t xml:space="preserve">Szkolenie </w:t>
            </w:r>
            <w:r w:rsidR="00DD05C0" w:rsidRPr="000C1FAC">
              <w:rPr>
                <w:rFonts w:ascii="Arial" w:hAnsi="Arial" w:cs="Arial"/>
                <w:sz w:val="24"/>
                <w:szCs w:val="24"/>
              </w:rPr>
              <w:t xml:space="preserve">– praca z dzieckiem </w:t>
            </w:r>
            <w:r w:rsidR="009C3D1B" w:rsidRPr="000C1FAC">
              <w:rPr>
                <w:rFonts w:ascii="Arial" w:hAnsi="Arial" w:cs="Arial"/>
                <w:sz w:val="24"/>
                <w:szCs w:val="24"/>
              </w:rPr>
              <w:t>w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 xml:space="preserve"> spektrum </w:t>
            </w:r>
            <w:r w:rsidR="00DD05C0" w:rsidRPr="000C1FAC">
              <w:rPr>
                <w:rFonts w:ascii="Arial" w:hAnsi="Arial" w:cs="Arial"/>
                <w:sz w:val="24"/>
                <w:szCs w:val="24"/>
              </w:rPr>
              <w:t>auty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zmu</w:t>
            </w:r>
          </w:p>
        </w:tc>
        <w:tc>
          <w:tcPr>
            <w:tcW w:w="5961" w:type="dxa"/>
          </w:tcPr>
          <w:p w14:paraId="514251BF" w14:textId="24E4A806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6</w:t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000,00 zł</w:t>
            </w:r>
          </w:p>
        </w:tc>
        <w:tc>
          <w:tcPr>
            <w:tcW w:w="2967" w:type="dxa"/>
          </w:tcPr>
          <w:p w14:paraId="7846F788" w14:textId="1AF044E9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5 400,00 zł</w:t>
            </w:r>
          </w:p>
        </w:tc>
      </w:tr>
      <w:tr w:rsidR="00CB2F05" w:rsidRPr="000C1FAC" w14:paraId="16805A2E" w14:textId="77777777" w:rsidTr="00F65EAC">
        <w:tc>
          <w:tcPr>
            <w:tcW w:w="5064" w:type="dxa"/>
          </w:tcPr>
          <w:p w14:paraId="0647AF3C" w14:textId="02DD7C72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41357"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071A4972" w14:textId="26810A2E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57EE3" w:rsidRPr="000C1FAC">
              <w:rPr>
                <w:rFonts w:ascii="Arial" w:hAnsi="Arial" w:cs="Arial"/>
                <w:sz w:val="24"/>
                <w:szCs w:val="24"/>
              </w:rPr>
              <w:t>Koszt wsparcia uczestników</w:t>
            </w:r>
            <w:r w:rsidR="000A4AAE" w:rsidRPr="000C1FAC">
              <w:rPr>
                <w:rFonts w:ascii="Arial" w:hAnsi="Arial" w:cs="Arial"/>
                <w:sz w:val="24"/>
                <w:szCs w:val="24"/>
              </w:rPr>
              <w:t xml:space="preserve"> oraz podmiotów objętych wsparciem</w:t>
            </w:r>
          </w:p>
        </w:tc>
      </w:tr>
      <w:tr w:rsidR="00CB2F05" w:rsidRPr="000C1FAC" w14:paraId="1E62FCFF" w14:textId="77777777" w:rsidTr="00F65EAC">
        <w:tc>
          <w:tcPr>
            <w:tcW w:w="5064" w:type="dxa"/>
          </w:tcPr>
          <w:p w14:paraId="70391D44" w14:textId="77777777" w:rsidR="00BC3BB8" w:rsidRPr="000C1FAC" w:rsidRDefault="00CB2F05" w:rsidP="00BC3B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BF49A5A" w14:textId="50BF7C56" w:rsidR="00CB2F05" w:rsidRPr="000C1FAC" w:rsidRDefault="00F46EBF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6 000,00</w:t>
            </w:r>
            <w:r w:rsidR="00BC3BB8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28" w:type="dxa"/>
            <w:gridSpan w:val="2"/>
          </w:tcPr>
          <w:p w14:paraId="21D25DBE" w14:textId="29663301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5 400,00</w:t>
            </w:r>
            <w:r w:rsidR="00BC3BB8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65EAC" w:rsidRPr="000C1FAC" w14:paraId="5CDFFB6D" w14:textId="77777777" w:rsidTr="00F65EAC">
        <w:tc>
          <w:tcPr>
            <w:tcW w:w="5064" w:type="dxa"/>
          </w:tcPr>
          <w:p w14:paraId="60B090A9" w14:textId="61B17991" w:rsidR="00F65EAC" w:rsidRPr="000C1FAC" w:rsidRDefault="00F65EAC" w:rsidP="00F65EA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28" w:type="dxa"/>
            <w:gridSpan w:val="2"/>
          </w:tcPr>
          <w:p w14:paraId="70AAA099" w14:textId="3D8BC384" w:rsidR="00F65EAC" w:rsidRPr="000C1FAC" w:rsidRDefault="00F65EAC" w:rsidP="00F65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B29FF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Stowarzyszenie </w:t>
            </w:r>
            <w:r w:rsidR="00D82FE5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bookmarkEnd w:id="2"/>
    </w:tbl>
    <w:p w14:paraId="5C73A0F4" w14:textId="77777777" w:rsidR="00890853" w:rsidRPr="000C1FAC" w:rsidRDefault="00890853" w:rsidP="008C7D6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6"/>
        <w:gridCol w:w="5942"/>
        <w:gridCol w:w="2994"/>
      </w:tblGrid>
      <w:tr w:rsidR="008419DF" w:rsidRPr="000C1FAC" w14:paraId="1EA0CE51" w14:textId="77777777" w:rsidTr="00E0391D">
        <w:trPr>
          <w:trHeight w:val="781"/>
        </w:trPr>
        <w:tc>
          <w:tcPr>
            <w:tcW w:w="5056" w:type="dxa"/>
            <w:shd w:val="clear" w:color="auto" w:fill="F2F2F2" w:themeFill="background1" w:themeFillShade="F2"/>
          </w:tcPr>
          <w:p w14:paraId="6A8FFCE1" w14:textId="77777777" w:rsidR="00D82FE5" w:rsidRPr="000C1FAC" w:rsidRDefault="008419DF" w:rsidP="00D82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BD06DB" w14:textId="2E9D99EF" w:rsidR="008419DF" w:rsidRPr="000C1FAC" w:rsidRDefault="008419DF" w:rsidP="00F47D51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2 </w:t>
            </w:r>
            <w:r w:rsidR="00F8170A" w:rsidRPr="000C1FAC">
              <w:rPr>
                <w:rFonts w:ascii="Arial" w:hAnsi="Arial" w:cs="Arial"/>
                <w:sz w:val="24"/>
                <w:szCs w:val="24"/>
              </w:rPr>
              <w:t xml:space="preserve">Utworzenie </w:t>
            </w:r>
            <w:r w:rsidR="00244AC5" w:rsidRPr="000C1FAC">
              <w:rPr>
                <w:rFonts w:ascii="Arial" w:hAnsi="Arial" w:cs="Arial"/>
                <w:sz w:val="24"/>
                <w:szCs w:val="24"/>
              </w:rPr>
              <w:t xml:space="preserve">i bieżące finansowanie </w:t>
            </w:r>
            <w:r w:rsidR="00F8170A" w:rsidRPr="000C1FAC">
              <w:rPr>
                <w:rFonts w:ascii="Arial" w:hAnsi="Arial" w:cs="Arial"/>
                <w:sz w:val="24"/>
                <w:szCs w:val="24"/>
              </w:rPr>
              <w:t xml:space="preserve">nowych miejsc </w:t>
            </w:r>
          </w:p>
        </w:tc>
        <w:tc>
          <w:tcPr>
            <w:tcW w:w="5942" w:type="dxa"/>
            <w:shd w:val="clear" w:color="auto" w:fill="F2F2F2" w:themeFill="background1" w:themeFillShade="F2"/>
          </w:tcPr>
          <w:p w14:paraId="24BCD0EF" w14:textId="1722A509" w:rsidR="008419DF" w:rsidRPr="000C1FAC" w:rsidRDefault="008419DF" w:rsidP="00F47D51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994" w:type="dxa"/>
            <w:shd w:val="clear" w:color="auto" w:fill="F2F2F2" w:themeFill="background1" w:themeFillShade="F2"/>
          </w:tcPr>
          <w:p w14:paraId="7AA81E56" w14:textId="27220AB6" w:rsidR="008419DF" w:rsidRPr="000C1FAC" w:rsidRDefault="008419DF" w:rsidP="00F47D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E0391D" w:rsidRPr="000C1FAC" w14:paraId="75D11B74" w14:textId="77777777" w:rsidTr="00E0391D">
        <w:tc>
          <w:tcPr>
            <w:tcW w:w="5056" w:type="dxa"/>
          </w:tcPr>
          <w:p w14:paraId="190B054B" w14:textId="1CE79ED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 xml:space="preserve">2.1. Adaptacja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s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ali przedszkolnej</w:t>
            </w:r>
          </w:p>
        </w:tc>
        <w:tc>
          <w:tcPr>
            <w:tcW w:w="5942" w:type="dxa"/>
          </w:tcPr>
          <w:p w14:paraId="56D6DD98" w14:textId="04B01AAA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31 100,00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2994" w:type="dxa"/>
          </w:tcPr>
          <w:p w14:paraId="0BFFF7C6" w14:textId="17CC8CFF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27 990,00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0F795CB8" w14:textId="77777777" w:rsidTr="001420E6">
        <w:tc>
          <w:tcPr>
            <w:tcW w:w="5056" w:type="dxa"/>
          </w:tcPr>
          <w:p w14:paraId="721717A4" w14:textId="46E5F2A3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36" w:type="dxa"/>
            <w:gridSpan w:val="2"/>
          </w:tcPr>
          <w:p w14:paraId="51C8628B" w14:textId="081062A7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Roboty budowlane</w:t>
            </w:r>
          </w:p>
        </w:tc>
      </w:tr>
      <w:tr w:rsidR="00E0391D" w:rsidRPr="000C1FAC" w14:paraId="5F17CB46" w14:textId="77777777" w:rsidTr="00EF50F8">
        <w:tc>
          <w:tcPr>
            <w:tcW w:w="5056" w:type="dxa"/>
          </w:tcPr>
          <w:p w14:paraId="7BB7BEFF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3DE6B9BD" w14:textId="2B5943E1" w:rsidR="00E0391D" w:rsidRPr="000C1FAC" w:rsidRDefault="00874E40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31 100,00</w:t>
            </w:r>
            <w:r w:rsidR="00E0391D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36" w:type="dxa"/>
            <w:gridSpan w:val="2"/>
          </w:tcPr>
          <w:p w14:paraId="0C060C70" w14:textId="53F47692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27 990,00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70F3FB84" w14:textId="77777777" w:rsidTr="00CB6F46">
        <w:tc>
          <w:tcPr>
            <w:tcW w:w="5056" w:type="dxa"/>
          </w:tcPr>
          <w:p w14:paraId="2EDE2B2D" w14:textId="166D737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="00874E40" w:rsidRPr="000C1FAC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</w:p>
        </w:tc>
        <w:tc>
          <w:tcPr>
            <w:tcW w:w="8936" w:type="dxa"/>
            <w:gridSpan w:val="2"/>
          </w:tcPr>
          <w:p w14:paraId="3DDD618C" w14:textId="2349A5E8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Stowarzyszenie X</w:t>
            </w:r>
          </w:p>
        </w:tc>
      </w:tr>
      <w:tr w:rsidR="00E0391D" w:rsidRPr="000C1FAC" w14:paraId="18BC51C1" w14:textId="77777777" w:rsidTr="00E0391D">
        <w:tc>
          <w:tcPr>
            <w:tcW w:w="5056" w:type="dxa"/>
          </w:tcPr>
          <w:p w14:paraId="1A17C3AF" w14:textId="400CEBD7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>2.2. Wynagrodzenie nauczycieli wychowania przedszkolnego</w:t>
            </w:r>
          </w:p>
        </w:tc>
        <w:tc>
          <w:tcPr>
            <w:tcW w:w="5942" w:type="dxa"/>
          </w:tcPr>
          <w:p w14:paraId="1CBAC447" w14:textId="3FF16794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576 000,00 zł</w:t>
            </w:r>
          </w:p>
        </w:tc>
        <w:tc>
          <w:tcPr>
            <w:tcW w:w="2994" w:type="dxa"/>
          </w:tcPr>
          <w:p w14:paraId="44089802" w14:textId="2F56075D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576 000,00 zł</w:t>
            </w:r>
          </w:p>
        </w:tc>
      </w:tr>
      <w:tr w:rsidR="00E0391D" w:rsidRPr="000C1FAC" w14:paraId="0545C9C3" w14:textId="77777777" w:rsidTr="00E0391D">
        <w:tc>
          <w:tcPr>
            <w:tcW w:w="5056" w:type="dxa"/>
          </w:tcPr>
          <w:p w14:paraId="0B992877" w14:textId="77777777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36" w:type="dxa"/>
            <w:gridSpan w:val="2"/>
          </w:tcPr>
          <w:p w14:paraId="0DB21E6C" w14:textId="5471A886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Personel projektu</w:t>
            </w:r>
          </w:p>
        </w:tc>
      </w:tr>
      <w:tr w:rsidR="00E0391D" w:rsidRPr="000C1FAC" w14:paraId="609A2C73" w14:textId="77777777" w:rsidTr="00E0391D">
        <w:tc>
          <w:tcPr>
            <w:tcW w:w="5056" w:type="dxa"/>
          </w:tcPr>
          <w:p w14:paraId="6159FDFA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54714C3E" w14:textId="7C5FD57D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576 000,00 zł</w:t>
            </w:r>
          </w:p>
        </w:tc>
        <w:tc>
          <w:tcPr>
            <w:tcW w:w="8936" w:type="dxa"/>
            <w:gridSpan w:val="2"/>
          </w:tcPr>
          <w:p w14:paraId="1986B9FF" w14:textId="705B6725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576 000,00 zł</w:t>
            </w:r>
          </w:p>
        </w:tc>
      </w:tr>
      <w:tr w:rsidR="00E0391D" w:rsidRPr="000C1FAC" w14:paraId="6D754342" w14:textId="77777777" w:rsidTr="00E0391D">
        <w:tc>
          <w:tcPr>
            <w:tcW w:w="5056" w:type="dxa"/>
          </w:tcPr>
          <w:p w14:paraId="15A81631" w14:textId="0454623D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36" w:type="dxa"/>
            <w:gridSpan w:val="2"/>
          </w:tcPr>
          <w:p w14:paraId="6C68042E" w14:textId="54A2F9EF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Stowarzyszenie X</w:t>
            </w:r>
          </w:p>
        </w:tc>
      </w:tr>
      <w:tr w:rsidR="00E0391D" w:rsidRPr="000C1FAC" w14:paraId="648EA500" w14:textId="77777777" w:rsidTr="00E0391D">
        <w:trPr>
          <w:trHeight w:val="781"/>
        </w:trPr>
        <w:tc>
          <w:tcPr>
            <w:tcW w:w="5056" w:type="dxa"/>
            <w:shd w:val="clear" w:color="auto" w:fill="F2F2F2" w:themeFill="background1" w:themeFillShade="F2"/>
          </w:tcPr>
          <w:p w14:paraId="31288736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35727044"/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0F3F6" w14:textId="71F3FE02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3 Koszty pośrednie </w:t>
            </w:r>
          </w:p>
        </w:tc>
        <w:tc>
          <w:tcPr>
            <w:tcW w:w="5942" w:type="dxa"/>
            <w:shd w:val="clear" w:color="auto" w:fill="F2F2F2" w:themeFill="background1" w:themeFillShade="F2"/>
          </w:tcPr>
          <w:p w14:paraId="251BE063" w14:textId="223B4D31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4" w:type="dxa"/>
            <w:shd w:val="clear" w:color="auto" w:fill="F2F2F2" w:themeFill="background1" w:themeFillShade="F2"/>
          </w:tcPr>
          <w:p w14:paraId="397BFC66" w14:textId="296CE4B6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E0391D" w:rsidRPr="000C1FAC" w14:paraId="7D602DF2" w14:textId="77777777" w:rsidTr="00E0391D">
        <w:tc>
          <w:tcPr>
            <w:tcW w:w="5056" w:type="dxa"/>
          </w:tcPr>
          <w:p w14:paraId="4F5CE9EF" w14:textId="25152B4A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>3.1. Stawka ryczałtowa - 15% kosztów bezpośrednich</w:t>
            </w:r>
          </w:p>
        </w:tc>
        <w:tc>
          <w:tcPr>
            <w:tcW w:w="5942" w:type="dxa"/>
          </w:tcPr>
          <w:p w14:paraId="3A87561C" w14:textId="79CE313C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4" w:type="dxa"/>
          </w:tcPr>
          <w:p w14:paraId="74FF334E" w14:textId="4CF8C83D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E0391D" w:rsidRPr="000C1FAC" w14:paraId="7B51512D" w14:textId="77777777" w:rsidTr="00E0391D">
        <w:tc>
          <w:tcPr>
            <w:tcW w:w="5056" w:type="dxa"/>
          </w:tcPr>
          <w:p w14:paraId="6DCF8B6E" w14:textId="73E502B2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36" w:type="dxa"/>
            <w:gridSpan w:val="2"/>
          </w:tcPr>
          <w:p w14:paraId="6A7E6D96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</w:p>
          <w:p w14:paraId="4E24F82A" w14:textId="0F3F0589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E0391D" w:rsidRPr="000C1FAC" w14:paraId="51CD69A6" w14:textId="77777777" w:rsidTr="00E0391D">
        <w:tc>
          <w:tcPr>
            <w:tcW w:w="5056" w:type="dxa"/>
          </w:tcPr>
          <w:p w14:paraId="79A41717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2716D55A" w14:textId="73C24AA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8936" w:type="dxa"/>
            <w:gridSpan w:val="2"/>
          </w:tcPr>
          <w:p w14:paraId="3203AB3F" w14:textId="5730E720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bookmarkEnd w:id="3"/>
      <w:tr w:rsidR="00E0391D" w:rsidRPr="000C1FAC" w14:paraId="1275C954" w14:textId="77777777" w:rsidTr="00E0391D">
        <w:tc>
          <w:tcPr>
            <w:tcW w:w="5056" w:type="dxa"/>
          </w:tcPr>
          <w:p w14:paraId="6C9DF387" w14:textId="38E30D44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36" w:type="dxa"/>
            <w:gridSpan w:val="2"/>
          </w:tcPr>
          <w:p w14:paraId="02946866" w14:textId="1A73C589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Stowarzyszenie X</w:t>
            </w:r>
          </w:p>
        </w:tc>
      </w:tr>
      <w:tr w:rsidR="00E0391D" w:rsidRPr="000C1FAC" w14:paraId="35E3DEA3" w14:textId="77777777" w:rsidTr="00103615">
        <w:trPr>
          <w:trHeight w:val="781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6823864B" w14:textId="20A09E9A" w:rsidR="00E0391D" w:rsidRPr="000C1FAC" w:rsidRDefault="00E0391D" w:rsidP="00E0391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E0391D" w:rsidRPr="000C1FAC" w14:paraId="2B6095DD" w14:textId="77777777" w:rsidTr="00103615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1E0E291" w14:textId="77777777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E0391D" w:rsidRPr="000C1FAC" w14:paraId="5593077D" w14:textId="77777777" w:rsidTr="00F8170A">
        <w:tc>
          <w:tcPr>
            <w:tcW w:w="13992" w:type="dxa"/>
            <w:gridSpan w:val="3"/>
            <w:shd w:val="clear" w:color="auto" w:fill="auto"/>
          </w:tcPr>
          <w:p w14:paraId="6AE923D2" w14:textId="0D102647" w:rsidR="00E0391D" w:rsidRPr="000C1FAC" w:rsidRDefault="00E0391D" w:rsidP="00E0391D">
            <w:pPr>
              <w:rPr>
                <w:rFonts w:ascii="Arial" w:hAnsi="Arial" w:cs="Arial"/>
                <w:sz w:val="20"/>
                <w:szCs w:val="20"/>
              </w:rPr>
            </w:pPr>
            <w:r w:rsidRPr="000C1F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Obszar danych uzasadnienia 1.1 </w:t>
            </w:r>
          </w:p>
          <w:p w14:paraId="011A0CCB" w14:textId="000E851B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Szkolenie –</w:t>
            </w: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t>praca z dzieckiem w spektrum autyzmu.</w:t>
            </w:r>
          </w:p>
          <w:p w14:paraId="4AB02F67" w14:textId="398ADB34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4 os. x 1500 zł = 6000 zł</w:t>
            </w:r>
          </w:p>
          <w:p w14:paraId="4A7F2D95" w14:textId="0F154CEE" w:rsidR="00E0391D" w:rsidRPr="000C1FAC" w:rsidRDefault="00E0391D" w:rsidP="000C1FA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Zakres szkolenia:</w:t>
            </w:r>
          </w:p>
          <w:p w14:paraId="63E7171D" w14:textId="3E2D4EB2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</w:rPr>
              <w:t xml:space="preserve">1. </w:t>
            </w:r>
            <w:r w:rsidRPr="000C1FAC">
              <w:rPr>
                <w:rFonts w:ascii="Arial" w:hAnsi="Arial" w:cs="Arial"/>
                <w:sz w:val="24"/>
                <w:szCs w:val="24"/>
              </w:rPr>
              <w:t>cechy charakterystyczne dla autyzmu</w:t>
            </w:r>
          </w:p>
          <w:p w14:paraId="336E9C70" w14:textId="77777777" w:rsidR="00E0391D" w:rsidRPr="000C1FAC" w:rsidRDefault="00E0391D" w:rsidP="00E0391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lang w:eastAsia="en-US"/>
              </w:rPr>
            </w:pPr>
            <w:r w:rsidRPr="000C1FAC">
              <w:rPr>
                <w:rFonts w:ascii="Arial" w:eastAsiaTheme="minorHAnsi" w:hAnsi="Arial" w:cs="Arial"/>
                <w:lang w:eastAsia="en-US"/>
              </w:rPr>
              <w:t>2. diagnoza różnicowa</w:t>
            </w:r>
          </w:p>
          <w:p w14:paraId="36E24BB7" w14:textId="481507BE" w:rsidR="00E0391D" w:rsidRPr="000C1FAC" w:rsidRDefault="00E0391D" w:rsidP="00E0391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lang w:eastAsia="en-US"/>
              </w:rPr>
            </w:pPr>
            <w:r w:rsidRPr="000C1FAC">
              <w:rPr>
                <w:rFonts w:ascii="Arial" w:eastAsiaTheme="minorHAnsi" w:hAnsi="Arial" w:cs="Arial"/>
                <w:lang w:eastAsia="en-US"/>
              </w:rPr>
              <w:t>3. wybrane metody terapeutyczne oraz metody wspierające terapię dzieci w spektrum autyzmu</w:t>
            </w:r>
          </w:p>
          <w:p w14:paraId="3574338E" w14:textId="64910B10" w:rsidR="00E0391D" w:rsidRPr="000C1FAC" w:rsidRDefault="00E0391D" w:rsidP="00E0391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lang w:eastAsia="en-US"/>
              </w:rPr>
            </w:pPr>
            <w:r w:rsidRPr="000C1FAC">
              <w:rPr>
                <w:rFonts w:ascii="Arial" w:eastAsiaTheme="minorHAnsi" w:hAnsi="Arial" w:cs="Arial"/>
                <w:lang w:eastAsia="en-US"/>
              </w:rPr>
              <w:t>4.  metody radzenia sobie z zachowanymi trudnymi</w:t>
            </w:r>
          </w:p>
          <w:p w14:paraId="490CFAA0" w14:textId="4EF4CE2D" w:rsidR="00E0391D" w:rsidRPr="000C1FAC" w:rsidRDefault="00E0391D" w:rsidP="00E0391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lang w:eastAsia="en-US"/>
              </w:rPr>
            </w:pPr>
            <w:r w:rsidRPr="000C1FAC">
              <w:rPr>
                <w:rFonts w:ascii="Arial" w:eastAsiaTheme="minorHAnsi" w:hAnsi="Arial" w:cs="Arial"/>
                <w:lang w:eastAsia="en-US"/>
              </w:rPr>
              <w:t>5. rozwijanie umiejętności życiowych w grupie</w:t>
            </w:r>
          </w:p>
          <w:p w14:paraId="10B0A7D5" w14:textId="754BEE5C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621A2D" w14:textId="3684377B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Koszt udziału 1 osoby w 16 godz. szkoleniu – 1 500 zł</w:t>
            </w:r>
            <w:r w:rsid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  <w:tr w:rsidR="000D005B" w14:paraId="0ED9DBD4" w14:textId="77777777" w:rsidTr="00103615">
        <w:tc>
          <w:tcPr>
            <w:tcW w:w="13992" w:type="dxa"/>
            <w:gridSpan w:val="3"/>
          </w:tcPr>
          <w:p w14:paraId="5F80FFA3" w14:textId="7AEDFE66" w:rsidR="000D005B" w:rsidRPr="000C1FAC" w:rsidRDefault="000D005B" w:rsidP="000D005B">
            <w:pPr>
              <w:rPr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Obszar danych uzasadnienia 2.1</w:t>
            </w:r>
          </w:p>
          <w:p w14:paraId="39EA0AF7" w14:textId="45B8FE2F" w:rsidR="00723541" w:rsidRPr="000C1FAC" w:rsidRDefault="00433AAA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W ramach zadania 2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(poz. 2.1) </w:t>
            </w:r>
            <w:r w:rsidRPr="000C1FAC">
              <w:rPr>
                <w:rFonts w:ascii="Arial" w:hAnsi="Arial" w:cs="Arial"/>
                <w:sz w:val="24"/>
                <w:szCs w:val="24"/>
              </w:rPr>
              <w:t>zaplanowano przeprowadzenie prac remontowo-adaptacyj</w:t>
            </w:r>
            <w:r w:rsidR="00E8344A" w:rsidRPr="000C1FAC">
              <w:rPr>
                <w:rFonts w:ascii="Arial" w:hAnsi="Arial" w:cs="Arial"/>
                <w:sz w:val="24"/>
                <w:szCs w:val="24"/>
              </w:rPr>
              <w:t>nych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mając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ych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na celu przygotowanie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nowej </w:t>
            </w:r>
            <w:r w:rsidR="00723541" w:rsidRPr="000C1FAC">
              <w:rPr>
                <w:rFonts w:ascii="Arial" w:hAnsi="Arial" w:cs="Arial"/>
                <w:sz w:val="24"/>
                <w:szCs w:val="24"/>
              </w:rPr>
              <w:t>sali przedszkolnej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. Na ten cel przeznaczone zostanie pomieszczenie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dotychczas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nieużytkow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ane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o powierzchni 55 m2 znajdujące się w budynku należącym do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W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nioskodawcy.</w:t>
            </w:r>
          </w:p>
          <w:p w14:paraId="046F9ACF" w14:textId="6E47D10A" w:rsidR="00433AAA" w:rsidRPr="000C1FAC" w:rsidRDefault="00433AAA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Prace remontowe będą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obejmować:</w:t>
            </w:r>
          </w:p>
          <w:p w14:paraId="64FC070E" w14:textId="64133A29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malowanie ścian oraz sufitów (w tym naprawa tynków): 16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6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m2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 </w:t>
            </w:r>
          </w:p>
          <w:p w14:paraId="2384C915" w14:textId="7584DEEF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doprowadzenie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i wymiana 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instalacji elektrycznej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</w:t>
            </w:r>
          </w:p>
          <w:p w14:paraId="06F344A5" w14:textId="73756106" w:rsidR="00CB3734" w:rsidRPr="000C1FAC" w:rsidRDefault="00CB3734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zakup i montaż lamp LED sufitowych typu panel, 4000k, natynkowe – 6 szt. – 2 100 zł</w:t>
            </w:r>
          </w:p>
          <w:p w14:paraId="2CA9C6C4" w14:textId="155DF695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wylewka samopoziomująca oraz montaż paneli 55 m2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 </w:t>
            </w:r>
          </w:p>
          <w:p w14:paraId="57BF7720" w14:textId="19CDA7ED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montaż listew 64 </w:t>
            </w:r>
            <w:proofErr w:type="spellStart"/>
            <w:r w:rsidRPr="000C1FAC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2 800 zł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464F87" w14:textId="5E404E93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montaż drzwi z ościeżnicą 1szt.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2 200 zł</w:t>
            </w:r>
          </w:p>
          <w:p w14:paraId="59578D70" w14:textId="09CCD6F8" w:rsidR="000D005B" w:rsidRPr="000C1FAC" w:rsidRDefault="00723541" w:rsidP="00CB373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Łączny koszt dostosowania sali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31 100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Koszt obejmuje zakup niezbędnych materiałów i wykonanie usługi, oszacowany został na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podstawie wstępnego rozeznania ofert</w:t>
            </w:r>
            <w:r w:rsidRPr="000C1FAC">
              <w:rPr>
                <w:rFonts w:ascii="Arial" w:hAnsi="Arial" w:cs="Arial"/>
                <w:sz w:val="24"/>
                <w:szCs w:val="24"/>
              </w:rPr>
              <w:t>.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 Prace zostaną wykonane z uwzględnieniem koncepcji uniwersalnego projektowania.</w:t>
            </w:r>
          </w:p>
        </w:tc>
      </w:tr>
      <w:tr w:rsidR="000D005B" w14:paraId="116FC3C6" w14:textId="77777777" w:rsidTr="00103615">
        <w:tc>
          <w:tcPr>
            <w:tcW w:w="13992" w:type="dxa"/>
            <w:gridSpan w:val="3"/>
          </w:tcPr>
          <w:p w14:paraId="766F644E" w14:textId="11E4E080" w:rsidR="000D005B" w:rsidRPr="009F2A72" w:rsidRDefault="000D005B" w:rsidP="000D005B">
            <w:pPr>
              <w:rPr>
                <w:sz w:val="24"/>
                <w:szCs w:val="24"/>
              </w:rPr>
            </w:pPr>
            <w:r w:rsidRPr="009F2A72">
              <w:rPr>
                <w:rFonts w:ascii="Arial" w:hAnsi="Arial" w:cs="Arial"/>
                <w:b/>
                <w:bCs/>
                <w:sz w:val="20"/>
                <w:szCs w:val="20"/>
              </w:rPr>
              <w:t>Obszar danych uzasadnienia 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1B456794" w14:textId="368FA457" w:rsidR="000D005B" w:rsidRPr="002822A2" w:rsidRDefault="000D005B" w:rsidP="000D00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ynagrodzenie nauczycieli wychowania przedszkolnego 6 etatów (umowa o pracę, pełen etat). Średnio </w:t>
            </w:r>
            <w:r>
              <w:rPr>
                <w:rFonts w:ascii="Arial" w:hAnsi="Arial" w:cs="Arial"/>
                <w:sz w:val="24"/>
                <w:szCs w:val="24"/>
              </w:rPr>
              <w:t>8 000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 zł brutto </w:t>
            </w:r>
            <w:proofErr w:type="spellStart"/>
            <w:r w:rsidRPr="0042017C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792C4A" w14:textId="415BC420" w:rsidR="000D005B" w:rsidRDefault="000D005B" w:rsidP="000D005B">
            <w:pPr>
              <w:rPr>
                <w:rFonts w:ascii="Arial" w:hAnsi="Arial" w:cs="Arial"/>
                <w:sz w:val="24"/>
                <w:szCs w:val="24"/>
              </w:rPr>
            </w:pPr>
            <w:r w:rsidRPr="0042017C">
              <w:rPr>
                <w:rFonts w:ascii="Arial" w:hAnsi="Arial" w:cs="Arial"/>
                <w:sz w:val="24"/>
                <w:szCs w:val="24"/>
              </w:rPr>
              <w:t>Sposób kalkulacji: 6 os. x 12 m-</w:t>
            </w:r>
            <w:proofErr w:type="spellStart"/>
            <w:r w:rsidRPr="0042017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42017C">
              <w:rPr>
                <w:rFonts w:ascii="Arial" w:hAnsi="Arial" w:cs="Arial"/>
                <w:sz w:val="24"/>
                <w:szCs w:val="24"/>
              </w:rPr>
              <w:t xml:space="preserve"> x </w:t>
            </w:r>
            <w:r>
              <w:rPr>
                <w:rFonts w:ascii="Arial" w:hAnsi="Arial" w:cs="Arial"/>
                <w:sz w:val="24"/>
                <w:szCs w:val="24"/>
              </w:rPr>
              <w:t>8000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 zł =</w:t>
            </w:r>
            <w:r>
              <w:rPr>
                <w:rFonts w:ascii="Arial" w:hAnsi="Arial" w:cs="Arial"/>
                <w:sz w:val="24"/>
                <w:szCs w:val="24"/>
              </w:rPr>
              <w:t>576 000 zł</w:t>
            </w:r>
          </w:p>
          <w:p w14:paraId="09D10510" w14:textId="7715F405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 obowiązków nauczyciela wychowania przedszkolnego wchodzi w szczególności:</w:t>
            </w:r>
          </w:p>
          <w:p w14:paraId="58C85943" w14:textId="3379632F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realizacja podstawy programowej,</w:t>
            </w:r>
          </w:p>
          <w:p w14:paraId="507CEC34" w14:textId="0C7B09AF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działania dydaktyczne, wychowawcze, opiekuńcze,</w:t>
            </w:r>
          </w:p>
          <w:p w14:paraId="39220E88" w14:textId="394532FA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zapewnienie bezpieczeństwa w czasie zajęć,</w:t>
            </w:r>
          </w:p>
          <w:p w14:paraId="1D188B08" w14:textId="00AB82AE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wspieranie dzieci w rozwoju,</w:t>
            </w:r>
          </w:p>
          <w:p w14:paraId="189A2EA8" w14:textId="09128BCD" w:rsidR="000D005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utrzymywanie kontaktu z rodzicami (opiekunami prawnymi).</w:t>
            </w:r>
          </w:p>
          <w:p w14:paraId="5CD5CEEA" w14:textId="65988894" w:rsidR="000D005B" w:rsidRPr="003434B8" w:rsidRDefault="000D005B" w:rsidP="000D00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Wysokość w</w:t>
            </w:r>
            <w:r w:rsidRPr="0042017C">
              <w:rPr>
                <w:rFonts w:ascii="Arial" w:hAnsi="Arial" w:cs="Arial"/>
                <w:sz w:val="24"/>
                <w:szCs w:val="24"/>
              </w:rPr>
              <w:t>ynagrodzeni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założono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 na podstawie </w:t>
            </w:r>
            <w:r>
              <w:rPr>
                <w:rFonts w:ascii="Arial" w:hAnsi="Arial" w:cs="Arial"/>
                <w:sz w:val="24"/>
                <w:szCs w:val="24"/>
              </w:rPr>
              <w:t xml:space="preserve">kwot wynagrodzenia na analogicznych stanowiskach 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obowiązujących u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42017C">
              <w:rPr>
                <w:rFonts w:ascii="Arial" w:hAnsi="Arial" w:cs="Arial"/>
                <w:sz w:val="24"/>
                <w:szCs w:val="24"/>
              </w:rPr>
              <w:t>nioskodawcy.</w:t>
            </w: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516179B4" w14:textId="69D6E0EF" w:rsidR="002B29FF" w:rsidRPr="002B29FF" w:rsidRDefault="002B29FF" w:rsidP="002B29FF">
      <w:pPr>
        <w:rPr>
          <w:rFonts w:ascii="Arial" w:hAnsi="Arial" w:cs="Arial"/>
          <w:sz w:val="24"/>
          <w:szCs w:val="24"/>
        </w:rPr>
      </w:pPr>
      <w:r w:rsidRPr="002B29FF">
        <w:rPr>
          <w:rFonts w:ascii="Arial" w:hAnsi="Arial" w:cs="Arial"/>
          <w:sz w:val="24"/>
          <w:szCs w:val="24"/>
        </w:rPr>
        <w:t xml:space="preserve">Limit znaków możliwych do wpisania w polu uzasadnienie wynosi </w:t>
      </w:r>
      <w:r w:rsidR="00AF20ED">
        <w:rPr>
          <w:rFonts w:ascii="Arial" w:hAnsi="Arial" w:cs="Arial"/>
          <w:sz w:val="24"/>
          <w:szCs w:val="24"/>
        </w:rPr>
        <w:t>4000</w:t>
      </w:r>
      <w:r w:rsidRPr="002B29FF">
        <w:rPr>
          <w:rFonts w:ascii="Arial" w:hAnsi="Arial" w:cs="Arial"/>
          <w:sz w:val="24"/>
          <w:szCs w:val="24"/>
        </w:rPr>
        <w:t>, dlatego powinieneś wskazać wyłącznie najważniejsze, wymagane przez IZ informacje. Pamiętaj, że liczba dodanych uzasadnień nie może przekraczać liczby pozycji w budżecie projektu. Planując budżet projektu musisz wziąć pod uwagę powyższe ograniczenia. Zadbaj o to, aby konstrukcja budżetu projektu w podziale na poszczególne pozycje była odpowiednio szczegółowa np. dana pozycja może odnosić się do jednej formy wsparcia w danym przedszkolu, tak aby dane zawarte w nazwach pozycji budżetowych oraz w uzasadnieniu do nich zawierały niezbędne informacje do oceny racjonalności i zasadności kosztów.</w:t>
      </w:r>
    </w:p>
    <w:p w14:paraId="07DB06E7" w14:textId="2386BEB7" w:rsidR="002B29FF" w:rsidRDefault="002B29FF" w:rsidP="002B29FF">
      <w:pPr>
        <w:rPr>
          <w:rFonts w:ascii="Arial" w:hAnsi="Arial" w:cs="Arial"/>
          <w:sz w:val="24"/>
          <w:szCs w:val="24"/>
        </w:rPr>
      </w:pPr>
      <w:r w:rsidRPr="002B29FF">
        <w:rPr>
          <w:rFonts w:ascii="Arial" w:hAnsi="Arial" w:cs="Arial"/>
          <w:sz w:val="24"/>
          <w:szCs w:val="24"/>
        </w:rPr>
        <w:t>Dodatkowo, w celu zwiększenia czytelności zapisów uzasadnień do budżetu w polu L.p.  wskaż numer zadania i pozycji budżetowej, której dotyczy dane uzasadnienie np. Zadanie nr 1, pozycja nr 1 (aplikacja SOWA EFS nadaje uzasadnieniom do budżetu numery porządkowe i nie uwzględnia podziału uzasadnień na poszczególne zadania).</w:t>
      </w:r>
    </w:p>
    <w:bookmarkEnd w:id="0"/>
    <w:p w14:paraId="6CA8FAC5" w14:textId="528E5E3E" w:rsidR="000C1FAC" w:rsidRDefault="000C1FAC" w:rsidP="000C1FAC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Nieruchomości przeznaczone na funkcjonowanie OWP</w:t>
      </w:r>
    </w:p>
    <w:p w14:paraId="29A958E5" w14:textId="1009206A" w:rsidR="000C1FAC" w:rsidRPr="00287EE8" w:rsidRDefault="000C1FAC" w:rsidP="000C1FAC">
      <w:pPr>
        <w:rPr>
          <w:rFonts w:ascii="Arial" w:hAnsi="Arial" w:cs="Arial"/>
          <w:sz w:val="24"/>
          <w:szCs w:val="24"/>
        </w:rPr>
      </w:pPr>
      <w:r w:rsidRPr="00287EE8">
        <w:rPr>
          <w:rFonts w:ascii="Arial" w:hAnsi="Arial" w:cs="Arial"/>
          <w:sz w:val="24"/>
          <w:szCs w:val="24"/>
        </w:rPr>
        <w:t xml:space="preserve">W związku z tym, że wydatki zaplanowane w budżecie </w:t>
      </w:r>
      <w:r>
        <w:rPr>
          <w:rFonts w:ascii="Arial" w:hAnsi="Arial" w:cs="Arial"/>
          <w:sz w:val="24"/>
          <w:szCs w:val="24"/>
        </w:rPr>
        <w:t>podlegają ocenie zasadności, efektywności i racjonalności</w:t>
      </w:r>
      <w:r w:rsidRPr="00287EE8">
        <w:rPr>
          <w:rFonts w:ascii="Arial" w:hAnsi="Arial" w:cs="Arial"/>
          <w:sz w:val="24"/>
          <w:szCs w:val="24"/>
        </w:rPr>
        <w:t>, zwróć szczególną uwagę na to czy zapisy wniosku dostarczają</w:t>
      </w:r>
      <w:r>
        <w:rPr>
          <w:rFonts w:ascii="Arial" w:hAnsi="Arial" w:cs="Arial"/>
          <w:sz w:val="24"/>
          <w:szCs w:val="24"/>
        </w:rPr>
        <w:t xml:space="preserve"> danych</w:t>
      </w:r>
      <w:r w:rsidRPr="00287EE8">
        <w:rPr>
          <w:rFonts w:ascii="Arial" w:hAnsi="Arial" w:cs="Arial"/>
          <w:sz w:val="24"/>
          <w:szCs w:val="24"/>
        </w:rPr>
        <w:t xml:space="preserve"> </w:t>
      </w:r>
      <w:r w:rsidRPr="00C035C9">
        <w:rPr>
          <w:rFonts w:ascii="Arial" w:hAnsi="Arial" w:cs="Arial"/>
          <w:sz w:val="24"/>
          <w:szCs w:val="24"/>
        </w:rPr>
        <w:t>niezbędnych</w:t>
      </w:r>
      <w:r w:rsidRPr="00287EE8">
        <w:rPr>
          <w:rFonts w:ascii="Arial" w:hAnsi="Arial" w:cs="Arial"/>
          <w:sz w:val="24"/>
          <w:szCs w:val="24"/>
        </w:rPr>
        <w:t xml:space="preserve"> do oceny </w:t>
      </w:r>
      <w:r>
        <w:rPr>
          <w:rFonts w:ascii="Arial" w:hAnsi="Arial" w:cs="Arial"/>
          <w:sz w:val="24"/>
          <w:szCs w:val="24"/>
        </w:rPr>
        <w:t>kosztów związanych z budynkiem, w którym ma mieścić się OWP</w:t>
      </w:r>
      <w:r w:rsidRPr="00287EE8">
        <w:rPr>
          <w:rFonts w:ascii="Arial" w:hAnsi="Arial" w:cs="Arial"/>
          <w:sz w:val="24"/>
          <w:szCs w:val="24"/>
        </w:rPr>
        <w:t>. W tym celu</w:t>
      </w:r>
      <w:r>
        <w:rPr>
          <w:rFonts w:ascii="Arial" w:hAnsi="Arial" w:cs="Arial"/>
          <w:sz w:val="24"/>
          <w:szCs w:val="24"/>
        </w:rPr>
        <w:t xml:space="preserve"> konieczne jest przedstawienie informacji wskazanych poniżej</w:t>
      </w:r>
      <w:r w:rsidRPr="00287EE8">
        <w:rPr>
          <w:rFonts w:ascii="Arial" w:hAnsi="Arial" w:cs="Arial"/>
          <w:sz w:val="24"/>
          <w:szCs w:val="24"/>
        </w:rPr>
        <w:t>:</w:t>
      </w: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0065"/>
      </w:tblGrid>
      <w:tr w:rsidR="000C1FAC" w:rsidRPr="008C776F" w14:paraId="030A7879" w14:textId="77777777" w:rsidTr="002A7A30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60C41072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CB7DBA6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10065" w:type="dxa"/>
            <w:shd w:val="clear" w:color="auto" w:fill="D9D9D9" w:themeFill="background1" w:themeFillShade="D9"/>
          </w:tcPr>
          <w:p w14:paraId="14726146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Wymagane informacje i zasady oceny kosztu </w:t>
            </w:r>
          </w:p>
        </w:tc>
      </w:tr>
      <w:tr w:rsidR="000C1FAC" w:rsidRPr="008C776F" w14:paraId="2FCA711A" w14:textId="77777777" w:rsidTr="002A7A30">
        <w:trPr>
          <w:trHeight w:val="690"/>
        </w:trPr>
        <w:tc>
          <w:tcPr>
            <w:tcW w:w="709" w:type="dxa"/>
          </w:tcPr>
          <w:p w14:paraId="43BC7CB8" w14:textId="77777777" w:rsidR="000C1FAC" w:rsidRPr="008C776F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693" w:type="dxa"/>
          </w:tcPr>
          <w:p w14:paraId="3109729E" w14:textId="69DB2F6B" w:rsidR="000C1FAC" w:rsidRPr="008C776F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Adaptacja nieruchomości </w:t>
            </w:r>
          </w:p>
        </w:tc>
        <w:tc>
          <w:tcPr>
            <w:tcW w:w="10065" w:type="dxa"/>
          </w:tcPr>
          <w:p w14:paraId="527EE4B9" w14:textId="18B712EF" w:rsidR="000C1FAC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Uzasadnienie konieczności ponoszenia kosztów adaptacji w kontekście możliwości pozyskania innych pomieszczeń, budynków na obszarze realizacji projektu oraz opis obecnego stanu nieruchomości w odniesieniu do wymogów standardów dostępności.</w:t>
            </w:r>
          </w:p>
          <w:p w14:paraId="6919786D" w14:textId="77777777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11672">
              <w:rPr>
                <w:rFonts w:ascii="Arial" w:hAnsi="Arial" w:cs="Arial"/>
                <w:sz w:val="24"/>
                <w:szCs w:val="24"/>
              </w:rPr>
              <w:t xml:space="preserve">Informacja nt. tytułu prawnego do nieruchomości, której dotyczą koszty adaptacji. W 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przypadku, gdy nie jest ona własnością wnioskodawcy/partnera, KOP może zakwestionować zasadność ponoszenia takich wydatków. Jeśli projekt zostanie </w:t>
            </w:r>
            <w:r w:rsidRPr="009C4012">
              <w:rPr>
                <w:rFonts w:ascii="Arial" w:hAnsi="Arial" w:cs="Arial"/>
                <w:sz w:val="24"/>
                <w:szCs w:val="24"/>
              </w:rPr>
              <w:lastRenderedPageBreak/>
              <w:t xml:space="preserve">skierowany do negocjacji, wymagane będzie przedstawienie długoterminowej umowy najmu.  </w:t>
            </w:r>
          </w:p>
          <w:p w14:paraId="112DEB08" w14:textId="77777777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 xml:space="preserve">Szczegółowy opis zakresu prac (np. metraż powierzchni, której dotyczą dane prace, ceny i ilości materiałów, koszty robocizny). Na etapie negocjacji możesz zostać poproszony o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szczegółowy kosztorys inwestorski opracowany przez wyspecjalizowany podmiot.</w:t>
            </w:r>
          </w:p>
          <w:p w14:paraId="299E47EE" w14:textId="425E265A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>Koszty remontów i adaptacji mogą dotyczyć wyłącznie dostosowania pomieszczeń i budynków do pełnienia nowych funkcji, tym samym np. koszty związane z termomodernizacją całego budynku nie będą zaakceptowane.</w:t>
            </w:r>
          </w:p>
          <w:p w14:paraId="383A4DE1" w14:textId="6E7FA341" w:rsidR="000C1FAC" w:rsidRPr="001B104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Wysokość nakładów poniesionych na adaptację będzie weryfikowana w odniesieniu do planowanych efektów, czyli liczby nowych, utworzonych miejsc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 OWP.</w:t>
            </w:r>
          </w:p>
        </w:tc>
      </w:tr>
      <w:tr w:rsidR="000C1FAC" w:rsidRPr="008C776F" w14:paraId="4B339EBC" w14:textId="77777777" w:rsidTr="002A7A30">
        <w:trPr>
          <w:trHeight w:val="690"/>
        </w:trPr>
        <w:tc>
          <w:tcPr>
            <w:tcW w:w="709" w:type="dxa"/>
          </w:tcPr>
          <w:p w14:paraId="1F6E781D" w14:textId="531AC6AF" w:rsidR="000C1FAC" w:rsidRDefault="00AA5644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</w:t>
            </w:r>
            <w:r w:rsidR="000C1FAC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6C02B731" w14:textId="77777777" w:rsidR="000C1FAC" w:rsidRPr="009C4012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9C4012">
              <w:rPr>
                <w:rFonts w:ascii="Arial" w:hAnsi="Arial" w:cs="Arial"/>
                <w:b/>
                <w:bCs/>
              </w:rPr>
              <w:t>Udostępnienie pomieszczeń lub budynku</w:t>
            </w:r>
          </w:p>
        </w:tc>
        <w:tc>
          <w:tcPr>
            <w:tcW w:w="10065" w:type="dxa"/>
            <w:shd w:val="clear" w:color="auto" w:fill="auto"/>
          </w:tcPr>
          <w:p w14:paraId="3F3AB7A8" w14:textId="6E9428DD" w:rsidR="000C1FAC" w:rsidRPr="009C4012" w:rsidRDefault="000C1FAC" w:rsidP="000C1FAC">
            <w:pPr>
              <w:pStyle w:val="Akapitzlist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Udostepnienie pomieszczeń lub budynku na potrzeby funkcjonowania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miejsc w OWP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to wkład własny niepieniężny. </w:t>
            </w:r>
          </w:p>
          <w:p w14:paraId="4AA46E63" w14:textId="77777777" w:rsidR="000C1FAC" w:rsidRPr="009C4012" w:rsidRDefault="000C1FAC" w:rsidP="000C1FAC">
            <w:pPr>
              <w:pStyle w:val="Akapitzlist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Wkładem niepieniężnym nie mogą być nieruchomości uprzednio współfinansowane ze środków UE (informację w tym zakresie musisz wskazać we wniosku o dofinansowanie).</w:t>
            </w:r>
          </w:p>
          <w:p w14:paraId="212BBB4F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Jako wkładu niepieniężnego nie wykazuj pomieszczeń, którymi dysponujesz na podstawie umowy najmu, w tym bezterminowej umowy najmu lub dzierżawy (koszty najmu/dzierżawy mogą stanowić wkład własny pieniężny).</w:t>
            </w:r>
          </w:p>
          <w:p w14:paraId="25BD9C65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Zamieść we wniosku informację czy udostępniasz budynek czy jego część oraz metraż udostępnianych pomieszczeń.</w:t>
            </w:r>
          </w:p>
          <w:p w14:paraId="7625883C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Jeśli przedmiotem udostepnienia jest cała nieruchomość, wskaż jej wartość w oparciu o operat szacunkowy</w:t>
            </w:r>
            <w:r w:rsidRPr="009C4012">
              <w:rPr>
                <w:rFonts w:ascii="Arial" w:hAnsi="Arial" w:cs="Arial"/>
              </w:rPr>
              <w:t xml:space="preserve"> </w:t>
            </w:r>
            <w:r w:rsidRPr="009C4012">
              <w:rPr>
                <w:rFonts w:ascii="Arial" w:hAnsi="Arial" w:cs="Arial"/>
                <w:sz w:val="24"/>
                <w:szCs w:val="24"/>
              </w:rPr>
              <w:t>sporządzonym przez uprawnionego rzeczoznawcę zgodnie z przepisami ustawy z dnia 21 sierpnia 1997 r. o gospodarce nieruchomościami</w:t>
            </w:r>
            <w:r w:rsidRPr="009C4012">
              <w:t xml:space="preserve">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oraz datę sporządzenia operatu. W przypadku, gdy Twój projekt będzie skierowany do negocjacji, możesz zostać poproszony o dostarczenie operatu. </w:t>
            </w:r>
          </w:p>
          <w:p w14:paraId="18E852D2" w14:textId="3BE61770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lastRenderedPageBreak/>
              <w:t xml:space="preserve">Jeżeli w ramach wkładu wykazujesz tylko część budynku operat szacunkowy nie jest wymagany – w takim przypadku wartość wkładu wyceń jako koszt amortyzacji lub wynajmu (np. w oparciu o cennik danej instytucji). Wskaż informacje dotyczące cennika np. datę zarządzenia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organu prowadzącego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przyjmującego cennik najmu pomieszczeń. Cennik musi być aktualny i uniwersalny tj. nie może być wydany na cele wyceny pomieszczeń wykorzystywanych w ramach projektów unijnych.</w:t>
            </w:r>
          </w:p>
          <w:p w14:paraId="23BE00DB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Niezależnie od przedstawionych dokumentów wartość udostepnienia będzie podlegać weryfikacji przez członków KOP. Wartość wkładu niepieniężnego nie może przekraczać stawek rynkowych na obszarze realizacji projektu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</w:tc>
      </w:tr>
    </w:tbl>
    <w:p w14:paraId="5E5D97F2" w14:textId="77777777" w:rsidR="002343BB" w:rsidRDefault="002343BB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4C91FC7" w14:textId="41831F8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4C426CF8" w14:textId="051DF211" w:rsidR="00BF1092" w:rsidRPr="000C1FAC" w:rsidRDefault="00C060F0" w:rsidP="005F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 nie zawęziła kategorii kosztów dla działania </w:t>
      </w:r>
      <w:r w:rsidR="00B20B6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8.</w:t>
      </w:r>
      <w:r w:rsidR="004774DA">
        <w:rPr>
          <w:rFonts w:ascii="Arial" w:hAnsi="Arial" w:cs="Arial"/>
          <w:sz w:val="24"/>
          <w:szCs w:val="24"/>
        </w:rPr>
        <w:t>1</w:t>
      </w:r>
      <w:r w:rsidR="00260A9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4B5E5A">
        <w:rPr>
          <w:rFonts w:ascii="Arial" w:hAnsi="Arial" w:cs="Arial"/>
          <w:sz w:val="24"/>
          <w:szCs w:val="24"/>
        </w:rPr>
        <w:t xml:space="preserve">w SOWA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</w:p>
    <w:p w14:paraId="434F9219" w14:textId="77777777" w:rsidR="00AF20ED" w:rsidRDefault="00AF20ED" w:rsidP="00AF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Najczęściej występujące kategorie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3343"/>
        <w:gridCol w:w="10006"/>
      </w:tblGrid>
      <w:tr w:rsidR="00847905" w14:paraId="5844A4E3" w14:textId="77777777" w:rsidTr="000C1FAC">
        <w:tc>
          <w:tcPr>
            <w:tcW w:w="617" w:type="dxa"/>
            <w:shd w:val="clear" w:color="auto" w:fill="E7E6E6" w:themeFill="background2"/>
          </w:tcPr>
          <w:p w14:paraId="5EA49DAD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47" w:type="dxa"/>
            <w:shd w:val="clear" w:color="auto" w:fill="E7E6E6" w:themeFill="background2"/>
          </w:tcPr>
          <w:p w14:paraId="6C41D275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Nazwa kategorii kosztu</w:t>
            </w:r>
          </w:p>
        </w:tc>
        <w:tc>
          <w:tcPr>
            <w:tcW w:w="10028" w:type="dxa"/>
            <w:shd w:val="clear" w:color="auto" w:fill="E7E6E6" w:themeFill="background2"/>
          </w:tcPr>
          <w:p w14:paraId="3433BFD3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Przykłady wydatków</w:t>
            </w:r>
          </w:p>
        </w:tc>
      </w:tr>
      <w:tr w:rsidR="00847905" w14:paraId="4B08EE74" w14:textId="77777777" w:rsidTr="00946C0B">
        <w:tc>
          <w:tcPr>
            <w:tcW w:w="617" w:type="dxa"/>
          </w:tcPr>
          <w:p w14:paraId="45D24169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7" w:type="dxa"/>
          </w:tcPr>
          <w:p w14:paraId="2E2437EE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Personel projektu</w:t>
            </w:r>
          </w:p>
        </w:tc>
        <w:tc>
          <w:tcPr>
            <w:tcW w:w="10028" w:type="dxa"/>
          </w:tcPr>
          <w:p w14:paraId="0C746912" w14:textId="77777777" w:rsidR="00AF20ED" w:rsidRDefault="00AF20ED" w:rsidP="00AF20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oszty </w:t>
            </w:r>
            <w:r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>
              <w:rPr>
                <w:rFonts w:ascii="Arial" w:hAnsi="Arial" w:cs="Arial"/>
                <w:sz w:val="24"/>
                <w:szCs w:val="24"/>
              </w:rPr>
              <w:t xml:space="preserve">Karty Nauczyciela czy </w:t>
            </w:r>
            <w:r w:rsidRPr="00C675C2">
              <w:rPr>
                <w:rFonts w:ascii="Arial" w:hAnsi="Arial" w:cs="Arial"/>
                <w:sz w:val="24"/>
                <w:szCs w:val="24"/>
              </w:rPr>
              <w:t>stosunku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(wydatki osobowe, składki, dodatki do wynagrodzenia w przypadku oddelegowania obowiązków), </w:t>
            </w:r>
          </w:p>
          <w:p w14:paraId="2E0FED85" w14:textId="4A774E01" w:rsidR="00AF20ED" w:rsidRDefault="00AF20ED" w:rsidP="00AF20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zaangażowania </w:t>
            </w:r>
            <w:r w:rsidRPr="00E25C69">
              <w:rPr>
                <w:rFonts w:ascii="Arial" w:hAnsi="Arial" w:cs="Arial"/>
                <w:sz w:val="24"/>
                <w:szCs w:val="24"/>
              </w:rPr>
              <w:t>wolontariuszy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C7539">
              <w:rPr>
                <w:rFonts w:ascii="Arial" w:hAnsi="Arial" w:cs="Arial"/>
                <w:sz w:val="24"/>
                <w:szCs w:val="24"/>
              </w:rPr>
              <w:t xml:space="preserve"> (w ramach wkładu własnego niepieniężnego).</w:t>
            </w:r>
          </w:p>
        </w:tc>
      </w:tr>
      <w:tr w:rsidR="00847905" w14:paraId="5CBBDA9F" w14:textId="77777777" w:rsidTr="00946C0B">
        <w:tc>
          <w:tcPr>
            <w:tcW w:w="617" w:type="dxa"/>
          </w:tcPr>
          <w:p w14:paraId="0F5CD8CA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7" w:type="dxa"/>
          </w:tcPr>
          <w:p w14:paraId="77F57820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Koszty wsparcia uczestników projektu oraz podmiotów objętych wsparciem</w:t>
            </w:r>
          </w:p>
        </w:tc>
        <w:tc>
          <w:tcPr>
            <w:tcW w:w="10028" w:type="dxa"/>
          </w:tcPr>
          <w:p w14:paraId="1F0E4D0D" w14:textId="52EBFDA9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wynagrodzenia </w:t>
            </w:r>
            <w:r w:rsidR="00BC7539">
              <w:rPr>
                <w:rFonts w:ascii="Arial" w:hAnsi="Arial" w:cs="Arial"/>
                <w:sz w:val="24"/>
                <w:szCs w:val="24"/>
              </w:rPr>
              <w:t xml:space="preserve">osób zatrudnionych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na podstawie umowy cywilno-prawnej </w:t>
            </w:r>
          </w:p>
          <w:p w14:paraId="02AEB515" w14:textId="31ECA33A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kursów i szkoleń,</w:t>
            </w:r>
          </w:p>
          <w:p w14:paraId="7B1CF273" w14:textId="77777777" w:rsidR="00C9105F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9105F">
              <w:rPr>
                <w:rFonts w:ascii="Arial" w:hAnsi="Arial" w:cs="Arial"/>
                <w:sz w:val="24"/>
                <w:szCs w:val="24"/>
              </w:rPr>
              <w:t>koszty realizacji zajęć dodatkowych realizowanych przez podmioty zewnętrzne,</w:t>
            </w:r>
          </w:p>
          <w:p w14:paraId="656AE4D5" w14:textId="45451305" w:rsidR="00404A30" w:rsidRDefault="00C9105F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koszty związane z zakupem materiałów dydaktycznych</w:t>
            </w:r>
            <w:r w:rsidR="00AA564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659371" w14:textId="4626DE28" w:rsidR="00AF20ED" w:rsidRDefault="00404A30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związane z zakupem sprzętu i mebli na potrzeby utworzenia nowych miejsc. </w:t>
            </w:r>
            <w:r w:rsidR="00C910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47905" w14:paraId="033640AA" w14:textId="77777777" w:rsidTr="00946C0B">
        <w:tc>
          <w:tcPr>
            <w:tcW w:w="617" w:type="dxa"/>
          </w:tcPr>
          <w:p w14:paraId="2E0AC1CD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47" w:type="dxa"/>
          </w:tcPr>
          <w:p w14:paraId="6DB99070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Nieruchomości</w:t>
            </w:r>
          </w:p>
        </w:tc>
        <w:tc>
          <w:tcPr>
            <w:tcW w:w="10028" w:type="dxa"/>
          </w:tcPr>
          <w:p w14:paraId="02E71705" w14:textId="3E959AB6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udostępnienie pomieszczeń na zajęcia (w ramach wkładu własnego niepieniężnego),</w:t>
            </w:r>
          </w:p>
          <w:p w14:paraId="766AD7E1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najem pomieszczeń w związku z realizacją wsparcia uczestników.</w:t>
            </w:r>
          </w:p>
        </w:tc>
      </w:tr>
    </w:tbl>
    <w:p w14:paraId="2E27EDD8" w14:textId="77777777" w:rsidR="00AF20ED" w:rsidRDefault="00AF20ED" w:rsidP="00AF20E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E543472" w14:textId="77777777" w:rsidR="00AF20ED" w:rsidRDefault="00AF20ED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93FB330" w14:textId="5D7861FE" w:rsidR="00300795" w:rsidRPr="00300795" w:rsidRDefault="004774DA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uczestników w projekcie</w:t>
      </w:r>
    </w:p>
    <w:p w14:paraId="20779859" w14:textId="14200FA9" w:rsidR="00300795" w:rsidRDefault="00300795" w:rsidP="005F4269">
      <w:pPr>
        <w:rPr>
          <w:rFonts w:ascii="Arial" w:hAnsi="Arial" w:cs="Arial"/>
          <w:sz w:val="24"/>
          <w:szCs w:val="24"/>
        </w:rPr>
      </w:pPr>
      <w:r w:rsidRPr="00300795">
        <w:rPr>
          <w:rFonts w:ascii="Arial" w:hAnsi="Arial" w:cs="Arial"/>
          <w:b/>
          <w:bCs/>
          <w:sz w:val="24"/>
          <w:szCs w:val="24"/>
        </w:rPr>
        <w:t>Opłaty związane z udziałem uczestników w projekcie</w:t>
      </w:r>
      <w:r>
        <w:rPr>
          <w:rFonts w:ascii="Arial" w:hAnsi="Arial" w:cs="Arial"/>
          <w:sz w:val="24"/>
          <w:szCs w:val="24"/>
        </w:rPr>
        <w:t>:</w:t>
      </w:r>
      <w:r w:rsidRPr="00300795">
        <w:rPr>
          <w:rFonts w:ascii="Arial" w:hAnsi="Arial" w:cs="Arial"/>
          <w:sz w:val="24"/>
          <w:szCs w:val="24"/>
        </w:rPr>
        <w:t xml:space="preserve"> możliwość wykorzystania opłat nie może ograniczać udziału w projekcie grupom docelowym wspieranym z EFS</w:t>
      </w:r>
      <w:r>
        <w:rPr>
          <w:rFonts w:ascii="Arial" w:hAnsi="Arial" w:cs="Arial"/>
          <w:sz w:val="24"/>
          <w:szCs w:val="24"/>
        </w:rPr>
        <w:t>+.</w:t>
      </w:r>
      <w:r w:rsidRPr="003007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00795">
        <w:rPr>
          <w:rFonts w:ascii="Arial" w:hAnsi="Arial" w:cs="Arial"/>
          <w:sz w:val="24"/>
          <w:szCs w:val="24"/>
        </w:rPr>
        <w:t xml:space="preserve"> przypadku rodziców wnoszących opłatę za opiekę przedszkolną</w:t>
      </w:r>
      <w:r>
        <w:rPr>
          <w:rFonts w:ascii="Arial" w:hAnsi="Arial" w:cs="Arial"/>
          <w:sz w:val="24"/>
          <w:szCs w:val="24"/>
        </w:rPr>
        <w:t>/zajęcia dodatkowe</w:t>
      </w:r>
      <w:r w:rsidRPr="00300795">
        <w:rPr>
          <w:rFonts w:ascii="Arial" w:hAnsi="Arial" w:cs="Arial"/>
          <w:sz w:val="24"/>
          <w:szCs w:val="24"/>
        </w:rPr>
        <w:t xml:space="preserve"> należy mieć </w:t>
      </w:r>
      <w:r>
        <w:rPr>
          <w:rFonts w:ascii="Arial" w:hAnsi="Arial" w:cs="Arial"/>
          <w:sz w:val="24"/>
          <w:szCs w:val="24"/>
        </w:rPr>
        <w:t xml:space="preserve">na </w:t>
      </w:r>
      <w:r w:rsidRPr="00300795">
        <w:rPr>
          <w:rFonts w:ascii="Arial" w:hAnsi="Arial" w:cs="Arial"/>
          <w:sz w:val="24"/>
          <w:szCs w:val="24"/>
        </w:rPr>
        <w:t>uwadze sytuację finansową rodzica i jego status na rynku pracy</w:t>
      </w:r>
      <w:r>
        <w:rPr>
          <w:rFonts w:ascii="Arial" w:hAnsi="Arial" w:cs="Arial"/>
          <w:sz w:val="24"/>
          <w:szCs w:val="24"/>
        </w:rPr>
        <w:t>. Co do zasady</w:t>
      </w:r>
      <w:r w:rsidRPr="00300795">
        <w:rPr>
          <w:rFonts w:ascii="Arial" w:hAnsi="Arial" w:cs="Arial"/>
          <w:sz w:val="24"/>
          <w:szCs w:val="24"/>
        </w:rPr>
        <w:t xml:space="preserve"> opłaty powinny być symboliczne i nie stanowić istotnej bariery uczestnictwa w projekcie</w:t>
      </w:r>
      <w:r>
        <w:rPr>
          <w:rFonts w:ascii="Arial" w:hAnsi="Arial" w:cs="Arial"/>
          <w:sz w:val="24"/>
          <w:szCs w:val="24"/>
        </w:rPr>
        <w:t>. I</w:t>
      </w:r>
      <w:r w:rsidRPr="00300795">
        <w:rPr>
          <w:rFonts w:ascii="Arial" w:hAnsi="Arial" w:cs="Arial"/>
          <w:sz w:val="24"/>
          <w:szCs w:val="24"/>
        </w:rPr>
        <w:t xml:space="preserve">nformacja na temat pobierania opłat od uczestników </w:t>
      </w:r>
      <w:r>
        <w:rPr>
          <w:rFonts w:ascii="Arial" w:hAnsi="Arial" w:cs="Arial"/>
          <w:sz w:val="24"/>
          <w:szCs w:val="24"/>
        </w:rPr>
        <w:t>musi</w:t>
      </w:r>
      <w:r w:rsidRPr="00300795">
        <w:rPr>
          <w:rFonts w:ascii="Arial" w:hAnsi="Arial" w:cs="Arial"/>
          <w:sz w:val="24"/>
          <w:szCs w:val="24"/>
        </w:rPr>
        <w:t xml:space="preserve"> zostać zawarta we wniosku o dofinansowanie projektu i podlegać ocenie </w:t>
      </w:r>
      <w:r>
        <w:rPr>
          <w:rFonts w:ascii="Arial" w:hAnsi="Arial" w:cs="Arial"/>
          <w:sz w:val="24"/>
          <w:szCs w:val="24"/>
        </w:rPr>
        <w:t xml:space="preserve">IZ </w:t>
      </w:r>
      <w:r w:rsidRPr="00300795">
        <w:rPr>
          <w:rFonts w:ascii="Arial" w:hAnsi="Arial" w:cs="Arial"/>
          <w:sz w:val="24"/>
          <w:szCs w:val="24"/>
        </w:rPr>
        <w:t>pod kątem celowości i ewentualnego ograniczenia dostępu do projektu dla potencjalnych uczestników projektu.</w:t>
      </w:r>
    </w:p>
    <w:p w14:paraId="147F9070" w14:textId="23C27994" w:rsidR="00300795" w:rsidRPr="007E1FD6" w:rsidRDefault="00300795" w:rsidP="005F4269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 xml:space="preserve">Opłaty pobierane od uczestników projektu nie mogą </w:t>
      </w:r>
      <w:r w:rsidR="00F0795F" w:rsidRPr="007E1FD6">
        <w:rPr>
          <w:rFonts w:ascii="Arial" w:hAnsi="Arial" w:cs="Arial"/>
          <w:sz w:val="24"/>
          <w:szCs w:val="24"/>
        </w:rPr>
        <w:t>przekraczać wysokości wymaganego wkładu własnego</w:t>
      </w:r>
      <w:r w:rsidRPr="007E1FD6">
        <w:rPr>
          <w:rFonts w:ascii="Arial" w:hAnsi="Arial" w:cs="Arial"/>
          <w:sz w:val="24"/>
          <w:szCs w:val="24"/>
        </w:rPr>
        <w:t xml:space="preserve">. </w:t>
      </w:r>
    </w:p>
    <w:p w14:paraId="5104B88C" w14:textId="52A5F330" w:rsidR="00300795" w:rsidRPr="002343BB" w:rsidRDefault="00616C19" w:rsidP="005F4269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iCs/>
          <w:sz w:val="24"/>
          <w:szCs w:val="24"/>
        </w:rPr>
        <w:t>Opłaty pobrane ponad wymaganą wysokość stanowią przychód uzyskany w związku z realizowanym projektem i podlegają zwrotowi na rachunek bankowy wskazany przez IZ.</w:t>
      </w:r>
    </w:p>
    <w:p w14:paraId="795448B2" w14:textId="77777777" w:rsidR="002343BB" w:rsidRDefault="002343BB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84F72C4" w14:textId="25CE6062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Cross-</w:t>
      </w:r>
      <w:proofErr w:type="spellStart"/>
      <w:r>
        <w:rPr>
          <w:rFonts w:ascii="Arial" w:hAnsi="Arial" w:cs="Arial"/>
          <w:b/>
          <w:bCs/>
          <w:color w:val="0070C0"/>
          <w:sz w:val="24"/>
          <w:szCs w:val="24"/>
        </w:rPr>
        <w:t>financing</w:t>
      </w:r>
      <w:proofErr w:type="spellEnd"/>
    </w:p>
    <w:p w14:paraId="1AF2AEF5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</w:t>
      </w:r>
      <w:proofErr w:type="spellStart"/>
      <w:r w:rsidRPr="00092EE5">
        <w:rPr>
          <w:rFonts w:ascii="Arial" w:hAnsi="Arial" w:cs="Arial"/>
          <w:sz w:val="24"/>
          <w:szCs w:val="24"/>
        </w:rPr>
        <w:t>financing</w:t>
      </w:r>
      <w:proofErr w:type="spellEnd"/>
      <w:r w:rsidRPr="00092EE5">
        <w:rPr>
          <w:rFonts w:ascii="Arial" w:hAnsi="Arial" w:cs="Arial"/>
          <w:sz w:val="24"/>
          <w:szCs w:val="24"/>
        </w:rPr>
        <w:t xml:space="preserve"> może dotyczyć wyłącznie:</w:t>
      </w:r>
    </w:p>
    <w:p w14:paraId="6B2EBA41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lastRenderedPageBreak/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 xml:space="preserve">o ile warunki z podrozdziału </w:t>
      </w:r>
      <w:r>
        <w:rPr>
          <w:rFonts w:ascii="Arial" w:hAnsi="Arial" w:cs="Arial"/>
          <w:sz w:val="24"/>
          <w:szCs w:val="24"/>
        </w:rPr>
        <w:t xml:space="preserve">nr </w:t>
      </w:r>
      <w:r w:rsidRPr="00B17DF5">
        <w:rPr>
          <w:rFonts w:ascii="Arial" w:hAnsi="Arial" w:cs="Arial"/>
          <w:sz w:val="24"/>
          <w:szCs w:val="24"/>
        </w:rPr>
        <w:t>3.4 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>
        <w:rPr>
          <w:rFonts w:ascii="Arial" w:hAnsi="Arial" w:cs="Arial"/>
          <w:sz w:val="24"/>
          <w:szCs w:val="24"/>
        </w:rPr>
        <w:t xml:space="preserve"> są</w:t>
      </w:r>
      <w:r w:rsidRPr="00B17DF5">
        <w:rPr>
          <w:rFonts w:ascii="Arial" w:hAnsi="Arial" w:cs="Arial"/>
          <w:sz w:val="24"/>
          <w:szCs w:val="24"/>
        </w:rPr>
        <w:t xml:space="preserve"> spełnione</w:t>
      </w:r>
      <w:r>
        <w:rPr>
          <w:rFonts w:ascii="Arial" w:hAnsi="Arial" w:cs="Arial"/>
          <w:sz w:val="24"/>
          <w:szCs w:val="24"/>
        </w:rPr>
        <w:t>,</w:t>
      </w:r>
    </w:p>
    <w:p w14:paraId="7AAC33DD" w14:textId="77777777" w:rsidR="00274B17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rozumianej jako budowa nowej infrastruktury oraz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pomieszczeniach</w:t>
      </w:r>
      <w:r>
        <w:rPr>
          <w:rFonts w:ascii="Arial" w:hAnsi="Arial" w:cs="Arial"/>
          <w:sz w:val="24"/>
          <w:szCs w:val="24"/>
        </w:rPr>
        <w:t>),</w:t>
      </w:r>
    </w:p>
    <w:p w14:paraId="3B4EA6FD" w14:textId="77777777" w:rsidR="00274B17" w:rsidRPr="00F15353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5368FB92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Pr="00E963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Pr="00E963F5"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7D87EAB3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6243CCFC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iii) zakupy te są konieczne dla osiągniecia celów projektu (np. doposażenie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>
        <w:rPr>
          <w:rFonts w:ascii="Arial" w:hAnsi="Arial" w:cs="Arial"/>
          <w:sz w:val="24"/>
          <w:szCs w:val="24"/>
        </w:rPr>
        <w:t xml:space="preserve"> nauczycieli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5E1BD868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 xml:space="preserve">Warunki z </w:t>
      </w:r>
      <w:proofErr w:type="spellStart"/>
      <w:r w:rsidRPr="00F15353">
        <w:rPr>
          <w:rFonts w:ascii="Arial" w:hAnsi="Arial" w:cs="Arial"/>
          <w:sz w:val="24"/>
          <w:szCs w:val="24"/>
        </w:rPr>
        <w:t>tiretów</w:t>
      </w:r>
      <w:proofErr w:type="spellEnd"/>
      <w:r w:rsidRPr="00F15353">
        <w:rPr>
          <w:rFonts w:ascii="Arial" w:hAnsi="Arial" w:cs="Arial"/>
          <w:sz w:val="24"/>
          <w:szCs w:val="24"/>
        </w:rPr>
        <w:t xml:space="preserve"> i-iii są rozłączne, co oznacza, że w przypadku spełnienia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któregokolwiek z nich, zakup mebli, sprzętu i pojazdów może być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kwalifikowalny w ramach EFS+ poza cross-</w:t>
      </w:r>
      <w:proofErr w:type="spellStart"/>
      <w:r w:rsidRPr="00F15353">
        <w:rPr>
          <w:rFonts w:ascii="Arial" w:hAnsi="Arial" w:cs="Arial"/>
          <w:sz w:val="24"/>
          <w:szCs w:val="24"/>
        </w:rPr>
        <w:t>financingiem</w:t>
      </w:r>
      <w:proofErr w:type="spellEnd"/>
      <w:r w:rsidRPr="00F15353">
        <w:rPr>
          <w:rFonts w:ascii="Arial" w:hAnsi="Arial" w:cs="Arial"/>
          <w:sz w:val="24"/>
          <w:szCs w:val="24"/>
        </w:rPr>
        <w:t>. Zakup mebli, sprzętu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 xml:space="preserve">i pojazdów niespełniający żadnego z warunków wskazanych w </w:t>
      </w:r>
      <w:proofErr w:type="spellStart"/>
      <w:r w:rsidRPr="00F15353">
        <w:rPr>
          <w:rFonts w:ascii="Arial" w:hAnsi="Arial" w:cs="Arial"/>
          <w:sz w:val="24"/>
          <w:szCs w:val="24"/>
        </w:rPr>
        <w:t>tirecie</w:t>
      </w:r>
      <w:proofErr w:type="spellEnd"/>
      <w:r w:rsidRPr="00F15353">
        <w:rPr>
          <w:rFonts w:ascii="Arial" w:hAnsi="Arial" w:cs="Arial"/>
          <w:sz w:val="24"/>
          <w:szCs w:val="24"/>
        </w:rPr>
        <w:t xml:space="preserve"> i-iii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</w:t>
      </w:r>
      <w:proofErr w:type="spellStart"/>
      <w:r w:rsidRPr="00F15353">
        <w:rPr>
          <w:rFonts w:ascii="Arial" w:hAnsi="Arial" w:cs="Arial"/>
          <w:sz w:val="24"/>
          <w:szCs w:val="24"/>
        </w:rPr>
        <w:t>financing</w:t>
      </w:r>
      <w:proofErr w:type="spellEnd"/>
      <w:r w:rsidRPr="00092EE5">
        <w:rPr>
          <w:rFonts w:ascii="Arial" w:hAnsi="Arial" w:cs="Arial"/>
          <w:sz w:val="24"/>
          <w:szCs w:val="24"/>
        </w:rPr>
        <w:t>.</w:t>
      </w:r>
    </w:p>
    <w:p w14:paraId="674F2A4A" w14:textId="77777777" w:rsidR="00AF20ED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</w:p>
    <w:p w14:paraId="73541E57" w14:textId="3A123384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D75E84">
        <w:rPr>
          <w:rFonts w:ascii="Arial" w:hAnsi="Arial" w:cs="Arial"/>
          <w:sz w:val="24"/>
          <w:szCs w:val="24"/>
        </w:rPr>
        <w:t xml:space="preserve">ażdy projekt jest weryfikowany również pod kątem zgodności z kryterium dot. kwalifikowalności wydatków, w ramach którego weryfikowane jest m.in. czy wydatki wskazane w projekcie są zgodne z zasadami określonymi w Wytycznych dotyczących </w:t>
      </w:r>
      <w:r w:rsidRPr="00D75E84">
        <w:rPr>
          <w:rFonts w:ascii="Arial" w:hAnsi="Arial" w:cs="Arial"/>
          <w:sz w:val="24"/>
          <w:szCs w:val="24"/>
        </w:rPr>
        <w:lastRenderedPageBreak/>
        <w:t>kwalifikowalności wydatków 2021-2027. Z warunków określonych w przywołanych Wytycznych, w Podrozdziale 2.3. Wydatki niekwalifikowalne, wynika natomiast, że:</w:t>
      </w:r>
    </w:p>
    <w:p w14:paraId="7D1CE876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1) „Wydatkami niekwalifikowalnymi są wydatki wskazane w art. 64 rozporządzenia ogólnego, art. 7 ust. 1 i 5 rozporządzenia EFRR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i FS, (…)”</w:t>
      </w:r>
    </w:p>
    <w:p w14:paraId="590EF69E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Z kolei art. 7 rozporządzenia EFRR, do którego odwołują się Wytyczne stanowi o tym, że:</w:t>
      </w:r>
    </w:p>
    <w:p w14:paraId="2E180010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1. „Wsparcia z EFRR i Funduszu Spójności nie udziela się</w:t>
      </w:r>
      <w:r>
        <w:rPr>
          <w:rFonts w:ascii="Arial" w:hAnsi="Arial" w:cs="Arial"/>
          <w:sz w:val="24"/>
          <w:szCs w:val="24"/>
        </w:rPr>
        <w:t xml:space="preserve"> na (…)</w:t>
      </w:r>
      <w:r w:rsidRPr="00D75E84">
        <w:rPr>
          <w:rFonts w:ascii="Arial" w:hAnsi="Arial" w:cs="Arial"/>
          <w:sz w:val="24"/>
          <w:szCs w:val="24"/>
        </w:rPr>
        <w:t>:</w:t>
      </w:r>
    </w:p>
    <w:p w14:paraId="69C73888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h) inwestycje w zakresie produkcji, przetwarzania, transportu, dystrybucji, magazynowania lub spalania paliw kopalnych,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z wyjątkiem:</w:t>
      </w:r>
    </w:p>
    <w:p w14:paraId="1AD0A7A1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(i) wymiany systemów ciepłowniczych zasilanych stałymi paliwami kopalnymi, tj. węglem kamiennym, torfem, węglem brunatnym, łupkami bitumicznymi, na systemy grzewcze zasilane gazem ziemnym w celu: </w:t>
      </w:r>
    </w:p>
    <w:p w14:paraId="51BB8662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- modernizacji systemów ciepłowniczych i chłodniczych do stanu „efektywnego systemu ciepłowniczego i chłodniczego”, zdefiniowanego w art. 2 pkt 41 dyrektywy 2012/27/UE, </w:t>
      </w:r>
    </w:p>
    <w:p w14:paraId="221F2E9A" w14:textId="77777777" w:rsidR="00AF20ED" w:rsidRPr="00D75E84" w:rsidRDefault="00AF20ED" w:rsidP="00AF20ED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modernizacji elektrociepłowni do stanu „wysokosprawnej kogeneracji”, zdefiniowanej w art. 2 pkt 34 dyrektywy 2012/27/UE,</w:t>
      </w:r>
    </w:p>
    <w:p w14:paraId="214B8AFC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inwestycji w wymianę instalacji zasilanych węglem kamiennym, torfem, węglem brunatnym lub łupkami bitumicznymi, na kotły i systemy ciepłownicze zasilane gazem ziemnym w budynkach mieszkalnych i niemieszkalnych</w:t>
      </w:r>
      <w:r>
        <w:rPr>
          <w:rFonts w:ascii="Arial" w:hAnsi="Arial" w:cs="Arial"/>
          <w:sz w:val="24"/>
          <w:szCs w:val="24"/>
        </w:rPr>
        <w:t xml:space="preserve"> (…)”. </w:t>
      </w:r>
    </w:p>
    <w:p w14:paraId="6A1FB27F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Jednocześnie w ust. 4 przywołanego powyżej art. 7 jest mowa o tym, że:</w:t>
      </w:r>
    </w:p>
    <w:p w14:paraId="5D0FA0E1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4. „Operacje wspierane z EFRR i Funduszu Spójności na podstawie ust. 1 lit. h) </w:t>
      </w:r>
      <w:proofErr w:type="spellStart"/>
      <w:r w:rsidRPr="00D75E84">
        <w:rPr>
          <w:rFonts w:ascii="Arial" w:hAnsi="Arial" w:cs="Arial"/>
          <w:sz w:val="24"/>
          <w:szCs w:val="24"/>
        </w:rPr>
        <w:t>ppkt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(i) oraz (ii) wybierane są przez instytucję zarządzającą do dnia 31 grudnia 2025 r. Operacje takie nie mogą być kontynuowane w kolejnym okresie programowania”.</w:t>
      </w:r>
    </w:p>
    <w:p w14:paraId="3B9BC369" w14:textId="77777777" w:rsidR="00AF20ED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W związku z powyższym</w:t>
      </w:r>
      <w:r>
        <w:rPr>
          <w:rFonts w:ascii="Arial" w:hAnsi="Arial" w:cs="Arial"/>
          <w:sz w:val="24"/>
          <w:szCs w:val="24"/>
        </w:rPr>
        <w:t>,</w:t>
      </w:r>
      <w:r w:rsidRPr="00D75E84">
        <w:rPr>
          <w:rFonts w:ascii="Arial" w:hAnsi="Arial" w:cs="Arial"/>
          <w:sz w:val="24"/>
          <w:szCs w:val="24"/>
        </w:rPr>
        <w:t xml:space="preserve"> w przypadku wystąpienia w projekcie wydatków w ramach cross-</w:t>
      </w:r>
      <w:proofErr w:type="spellStart"/>
      <w:r w:rsidRPr="00D75E84">
        <w:rPr>
          <w:rFonts w:ascii="Arial" w:hAnsi="Arial" w:cs="Arial"/>
          <w:sz w:val="24"/>
          <w:szCs w:val="24"/>
        </w:rPr>
        <w:t>financingu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związanych z wymianą źródła ciepła na nowe, zasilane gazem ziemnym, mogą być one uznane za kwalifikowalne z zastrzeżeniem, że umowa o dofinansowanie projektu podpisana zostanie najpóźniej do 31 grudnia 2025 r.</w:t>
      </w:r>
    </w:p>
    <w:p w14:paraId="6966C7D1" w14:textId="77777777" w:rsidR="00AF20ED" w:rsidRDefault="00AF20ED" w:rsidP="00FF607B">
      <w:pPr>
        <w:spacing w:before="360" w:after="120"/>
        <w:textAlignment w:val="baseline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14:paraId="625D35EB" w14:textId="77777777" w:rsidR="00D71BA4" w:rsidRPr="009F2A72" w:rsidRDefault="00D71BA4" w:rsidP="00FF607B">
      <w:pPr>
        <w:spacing w:before="360" w:after="120"/>
        <w:textAlignment w:val="baseline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14:paraId="1B8FE68E" w14:textId="7F16BDDD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7A8CA827" w14:textId="77777777" w:rsidR="00274B17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</w:t>
      </w:r>
      <w:proofErr w:type="spellStart"/>
      <w:r w:rsidRPr="00035C66">
        <w:rPr>
          <w:rFonts w:ascii="Arial" w:hAnsi="Arial" w:cs="Arial"/>
          <w:sz w:val="24"/>
          <w:szCs w:val="24"/>
        </w:rPr>
        <w:t>financing</w:t>
      </w:r>
      <w:proofErr w:type="spellEnd"/>
      <w:r w:rsidRPr="00035C66">
        <w:rPr>
          <w:rFonts w:ascii="Arial" w:hAnsi="Arial" w:cs="Arial"/>
          <w:sz w:val="24"/>
          <w:szCs w:val="24"/>
        </w:rPr>
        <w:t xml:space="preserve"> lub w sytuacji, gdy projekt podlega obowiązkowi utrzymania inwestycji zgodnie z obowiązującymi zasadami pomocy publicznej.</w:t>
      </w:r>
    </w:p>
    <w:p w14:paraId="011BE6D1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p w14:paraId="2672A323" w14:textId="77777777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E1AE398" w14:textId="77777777" w:rsidR="00AF20ED" w:rsidRDefault="00AF20ED" w:rsidP="00AF20E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Inne istotne informacje</w:t>
      </w:r>
    </w:p>
    <w:p w14:paraId="689A3ABF" w14:textId="4059BDDB" w:rsidR="00AF20ED" w:rsidRPr="007E1FD6" w:rsidRDefault="00AF20ED" w:rsidP="00AF20ED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color w:val="000000"/>
          <w:sz w:val="24"/>
          <w:szCs w:val="24"/>
        </w:rPr>
        <w:t xml:space="preserve">Przy konstruowaniu budżetu projektu oraz na etapie rozliczenia wydatków powinieneś stosować się do zasad wynikających </w:t>
      </w:r>
      <w:r w:rsidRPr="007E1FD6">
        <w:rPr>
          <w:rFonts w:ascii="Arial" w:hAnsi="Arial" w:cs="Arial"/>
          <w:color w:val="000000"/>
          <w:sz w:val="24"/>
          <w:szCs w:val="24"/>
        </w:rPr>
        <w:br/>
        <w:t xml:space="preserve">z </w:t>
      </w:r>
      <w:r w:rsidRPr="007E1FD6">
        <w:rPr>
          <w:rFonts w:ascii="Arial" w:hAnsi="Arial" w:cs="Arial"/>
          <w:sz w:val="24"/>
          <w:szCs w:val="24"/>
        </w:rPr>
        <w:t xml:space="preserve">kryteriów przyjętych uchwałą nr </w:t>
      </w:r>
      <w:r w:rsidR="0040470D" w:rsidRPr="007E1FD6">
        <w:rPr>
          <w:rFonts w:ascii="Arial" w:hAnsi="Arial" w:cs="Arial"/>
          <w:b/>
          <w:bCs/>
          <w:sz w:val="24"/>
          <w:szCs w:val="24"/>
        </w:rPr>
        <w:t>100</w:t>
      </w:r>
      <w:r w:rsidRPr="007E1FD6">
        <w:rPr>
          <w:rFonts w:ascii="Arial" w:hAnsi="Arial" w:cs="Arial"/>
          <w:b/>
          <w:bCs/>
          <w:sz w:val="24"/>
          <w:szCs w:val="24"/>
        </w:rPr>
        <w:t>/2024</w:t>
      </w:r>
      <w:r w:rsidRPr="007E1FD6">
        <w:rPr>
          <w:rFonts w:ascii="Arial" w:hAnsi="Arial" w:cs="Arial"/>
          <w:sz w:val="24"/>
          <w:szCs w:val="24"/>
        </w:rPr>
        <w:t xml:space="preserve"> przez Komitet Monitorujący </w:t>
      </w:r>
      <w:proofErr w:type="spellStart"/>
      <w:r w:rsidRPr="007E1FD6">
        <w:rPr>
          <w:rFonts w:ascii="Arial" w:hAnsi="Arial" w:cs="Arial"/>
          <w:sz w:val="24"/>
          <w:szCs w:val="24"/>
        </w:rPr>
        <w:t>FEdKP</w:t>
      </w:r>
      <w:proofErr w:type="spellEnd"/>
      <w:r w:rsidRPr="007E1FD6">
        <w:rPr>
          <w:rFonts w:ascii="Arial" w:hAnsi="Arial" w:cs="Arial"/>
          <w:sz w:val="24"/>
          <w:szCs w:val="24"/>
        </w:rPr>
        <w:t xml:space="preserve"> w dniu </w:t>
      </w:r>
      <w:r w:rsidR="0040470D" w:rsidRPr="007E1FD6">
        <w:rPr>
          <w:rFonts w:ascii="Arial" w:hAnsi="Arial" w:cs="Arial"/>
          <w:sz w:val="24"/>
          <w:szCs w:val="24"/>
        </w:rPr>
        <w:t>17</w:t>
      </w:r>
      <w:r w:rsidRPr="007E1FD6">
        <w:rPr>
          <w:rFonts w:ascii="Arial" w:hAnsi="Arial" w:cs="Arial"/>
          <w:sz w:val="24"/>
          <w:szCs w:val="24"/>
        </w:rPr>
        <w:t xml:space="preserve"> października 2024 r. oraz zapisów Wytycznych, w tym:</w:t>
      </w:r>
    </w:p>
    <w:p w14:paraId="7FCCAD64" w14:textId="4C8216B6" w:rsidR="00AF20ED" w:rsidRPr="007E1FD6" w:rsidRDefault="00847905" w:rsidP="007E1FD6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>Wartość projektu nie może przekroczyć iloczynu wartości docelowej wskaźnika „Liczba dofinansowanych miejsc wychowania przedszkolnego” i kwoty 20 920,00 zł.</w:t>
      </w:r>
    </w:p>
    <w:p w14:paraId="6A24C6C4" w14:textId="77777777" w:rsidR="00AF20ED" w:rsidRPr="007E1FD6" w:rsidRDefault="00AF20ED" w:rsidP="00AF20ED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>Jedyną dopuszczalną uproszczoną metodą rozliczania wydatków w projekcie jest stawka ryczałtowa na koszty pośrednie.</w:t>
      </w:r>
    </w:p>
    <w:p w14:paraId="1FEA4DB5" w14:textId="77777777" w:rsidR="00AF20ED" w:rsidRPr="007E1FD6" w:rsidRDefault="00AF20ED" w:rsidP="007E1FD6">
      <w:pPr>
        <w:pStyle w:val="Akapitzlist"/>
        <w:numPr>
          <w:ilvl w:val="0"/>
          <w:numId w:val="17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  <w14:ligatures w14:val="standardContextual"/>
        </w:rPr>
        <w:t>Koszty pośrednie należy</w:t>
      </w:r>
      <w:r w:rsidRPr="00FC6ED5">
        <w:rPr>
          <w:rFonts w:ascii="Arial" w:hAnsi="Arial" w:cs="Arial"/>
          <w:sz w:val="24"/>
          <w:szCs w:val="24"/>
          <w14:ligatures w14:val="standardContextual"/>
        </w:rPr>
        <w:t xml:space="preserve"> rozliczać wyłącznie z wykorzystaniem stawek ryczałtowych określonych w Wytycznych i nie możesz przyjąć innej stawki ryczałtowej niż wynikająca z Wytycznych.</w:t>
      </w:r>
    </w:p>
    <w:p w14:paraId="369FCF6A" w14:textId="3023C81E" w:rsidR="00847905" w:rsidRPr="007E1FD6" w:rsidRDefault="00847905" w:rsidP="007E1FD6">
      <w:pPr>
        <w:pStyle w:val="Default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F3CAE">
        <w:rPr>
          <w:rFonts w:ascii="Arial" w:hAnsi="Arial" w:cs="Arial"/>
        </w:rPr>
        <w:t>inansowanie działalności bieżącej nowo utworzonych lub dostosowanych do potrzeb dzieci z niepełnosprawnościami miejsc wychowania przedszkolnego</w:t>
      </w:r>
      <w:r>
        <w:rPr>
          <w:rFonts w:ascii="Arial" w:hAnsi="Arial" w:cs="Arial"/>
        </w:rPr>
        <w:t xml:space="preserve">, </w:t>
      </w:r>
      <w:r w:rsidRPr="00AF3CAE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 xml:space="preserve">może </w:t>
      </w:r>
      <w:r w:rsidRPr="00AF3CAE">
        <w:rPr>
          <w:rFonts w:ascii="Arial" w:hAnsi="Arial" w:cs="Arial"/>
        </w:rPr>
        <w:t>przekracza</w:t>
      </w:r>
      <w:r>
        <w:rPr>
          <w:rFonts w:ascii="Arial" w:hAnsi="Arial" w:cs="Arial"/>
        </w:rPr>
        <w:t xml:space="preserve">ć </w:t>
      </w:r>
      <w:r w:rsidRPr="00AF3CAE">
        <w:rPr>
          <w:rFonts w:ascii="Arial" w:hAnsi="Arial" w:cs="Arial"/>
        </w:rPr>
        <w:t>12 miesięcy</w:t>
      </w:r>
      <w:r>
        <w:rPr>
          <w:rFonts w:ascii="Arial" w:hAnsi="Arial" w:cs="Arial"/>
        </w:rPr>
        <w:t xml:space="preserve">. Jesteś zobowiązany do złożenia deklaracji, </w:t>
      </w:r>
      <w:r w:rsidRPr="00847905">
        <w:rPr>
          <w:rFonts w:ascii="Arial" w:hAnsi="Arial" w:cs="Arial"/>
        </w:rPr>
        <w:t xml:space="preserve">że korzystając z </w:t>
      </w:r>
      <w:r>
        <w:rPr>
          <w:rFonts w:ascii="Arial" w:hAnsi="Arial" w:cs="Arial"/>
        </w:rPr>
        <w:t>ww. wsparcia</w:t>
      </w:r>
      <w:r w:rsidRPr="00847905">
        <w:rPr>
          <w:rFonts w:ascii="Arial" w:hAnsi="Arial" w:cs="Arial"/>
        </w:rPr>
        <w:t>, nie będzie</w:t>
      </w:r>
      <w:r>
        <w:rPr>
          <w:rFonts w:ascii="Arial" w:hAnsi="Arial" w:cs="Arial"/>
        </w:rPr>
        <w:t>sz</w:t>
      </w:r>
      <w:r w:rsidRPr="00847905">
        <w:rPr>
          <w:rFonts w:ascii="Arial" w:hAnsi="Arial" w:cs="Arial"/>
        </w:rPr>
        <w:t xml:space="preserve"> występował o dotację z budżetu gminy na te miejsca do zakończenia finansowania projektowego.</w:t>
      </w:r>
    </w:p>
    <w:p w14:paraId="1B4A8A8E" w14:textId="77777777" w:rsidR="00AF20ED" w:rsidRDefault="00AF20ED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1D77A4B" w14:textId="77777777" w:rsidR="00274B17" w:rsidRPr="00300795" w:rsidRDefault="00274B17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274B17" w:rsidRPr="00300795" w:rsidSect="00A810D3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24BA0" w14:textId="77777777" w:rsidR="00A66459" w:rsidRDefault="00A66459" w:rsidP="00B45E80">
      <w:pPr>
        <w:spacing w:after="0" w:line="240" w:lineRule="auto"/>
      </w:pPr>
      <w:r>
        <w:separator/>
      </w:r>
    </w:p>
  </w:endnote>
  <w:endnote w:type="continuationSeparator" w:id="0">
    <w:p w14:paraId="7D0ACB2B" w14:textId="77777777" w:rsidR="00A66459" w:rsidRDefault="00A66459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11155" w14:textId="77777777" w:rsidR="00A66459" w:rsidRDefault="00A66459" w:rsidP="00B45E80">
      <w:pPr>
        <w:spacing w:after="0" w:line="240" w:lineRule="auto"/>
      </w:pPr>
      <w:r>
        <w:separator/>
      </w:r>
    </w:p>
  </w:footnote>
  <w:footnote w:type="continuationSeparator" w:id="0">
    <w:p w14:paraId="0ADB8650" w14:textId="77777777" w:rsidR="00A66459" w:rsidRDefault="00A66459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6DB0E" w14:textId="73BFA823" w:rsidR="004F50AA" w:rsidRDefault="004F50AA" w:rsidP="004F50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9922" w14:textId="653031C2" w:rsidR="00A810D3" w:rsidRDefault="00A810D3" w:rsidP="00A810D3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4F1C9CE" wp14:editId="4AD78DA5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47C68"/>
    <w:multiLevelType w:val="hybridMultilevel"/>
    <w:tmpl w:val="927ADE0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17BC"/>
    <w:multiLevelType w:val="hybridMultilevel"/>
    <w:tmpl w:val="5B80B624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07DEE"/>
    <w:multiLevelType w:val="hybridMultilevel"/>
    <w:tmpl w:val="BC28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A5B"/>
    <w:multiLevelType w:val="hybridMultilevel"/>
    <w:tmpl w:val="EC3E9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56F5A"/>
    <w:multiLevelType w:val="hybridMultilevel"/>
    <w:tmpl w:val="5FFC9E04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47B2F"/>
    <w:multiLevelType w:val="hybridMultilevel"/>
    <w:tmpl w:val="7D8E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53DB7"/>
    <w:multiLevelType w:val="hybridMultilevel"/>
    <w:tmpl w:val="4DBA62E8"/>
    <w:lvl w:ilvl="0" w:tplc="F6D4B91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97A9A"/>
    <w:multiLevelType w:val="hybridMultilevel"/>
    <w:tmpl w:val="B2CCAB5E"/>
    <w:lvl w:ilvl="0" w:tplc="03C87CB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17743"/>
    <w:multiLevelType w:val="hybridMultilevel"/>
    <w:tmpl w:val="5308F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0CBA"/>
    <w:multiLevelType w:val="hybridMultilevel"/>
    <w:tmpl w:val="C7E4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435C8"/>
    <w:multiLevelType w:val="hybridMultilevel"/>
    <w:tmpl w:val="D31683E0"/>
    <w:lvl w:ilvl="0" w:tplc="736C99C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F6200"/>
    <w:multiLevelType w:val="hybridMultilevel"/>
    <w:tmpl w:val="CEE24724"/>
    <w:lvl w:ilvl="0" w:tplc="BE7049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80E3B"/>
    <w:multiLevelType w:val="hybridMultilevel"/>
    <w:tmpl w:val="963042D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12A00"/>
    <w:multiLevelType w:val="hybridMultilevel"/>
    <w:tmpl w:val="22BE5B92"/>
    <w:lvl w:ilvl="0" w:tplc="46408EB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13277"/>
    <w:multiLevelType w:val="hybridMultilevel"/>
    <w:tmpl w:val="80C0E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95A5D"/>
    <w:multiLevelType w:val="hybridMultilevel"/>
    <w:tmpl w:val="B3CE5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81AF2"/>
    <w:multiLevelType w:val="hybridMultilevel"/>
    <w:tmpl w:val="FBC20568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4"/>
  </w:num>
  <w:num w:numId="3" w16cid:durableId="2131969436">
    <w:abstractNumId w:val="13"/>
  </w:num>
  <w:num w:numId="4" w16cid:durableId="914241262">
    <w:abstractNumId w:val="8"/>
  </w:num>
  <w:num w:numId="5" w16cid:durableId="1762944179">
    <w:abstractNumId w:val="9"/>
  </w:num>
  <w:num w:numId="6" w16cid:durableId="2134667564">
    <w:abstractNumId w:val="15"/>
  </w:num>
  <w:num w:numId="7" w16cid:durableId="1914505873">
    <w:abstractNumId w:val="1"/>
  </w:num>
  <w:num w:numId="8" w16cid:durableId="1333679698">
    <w:abstractNumId w:val="12"/>
  </w:num>
  <w:num w:numId="9" w16cid:durableId="631984613">
    <w:abstractNumId w:val="18"/>
  </w:num>
  <w:num w:numId="10" w16cid:durableId="122190824">
    <w:abstractNumId w:val="11"/>
  </w:num>
  <w:num w:numId="11" w16cid:durableId="388499060">
    <w:abstractNumId w:val="6"/>
  </w:num>
  <w:num w:numId="12" w16cid:durableId="398479252">
    <w:abstractNumId w:val="2"/>
  </w:num>
  <w:num w:numId="13" w16cid:durableId="250699474">
    <w:abstractNumId w:val="19"/>
  </w:num>
  <w:num w:numId="14" w16cid:durableId="219175929">
    <w:abstractNumId w:val="3"/>
  </w:num>
  <w:num w:numId="15" w16cid:durableId="1849363929">
    <w:abstractNumId w:val="5"/>
  </w:num>
  <w:num w:numId="16" w16cid:durableId="1196112468">
    <w:abstractNumId w:val="14"/>
  </w:num>
  <w:num w:numId="17" w16cid:durableId="1600210117">
    <w:abstractNumId w:val="16"/>
  </w:num>
  <w:num w:numId="18" w16cid:durableId="624580599">
    <w:abstractNumId w:val="17"/>
  </w:num>
  <w:num w:numId="19" w16cid:durableId="1742022299">
    <w:abstractNumId w:val="7"/>
  </w:num>
  <w:num w:numId="20" w16cid:durableId="1034378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1357"/>
    <w:rsid w:val="00041743"/>
    <w:rsid w:val="000561D6"/>
    <w:rsid w:val="00062A25"/>
    <w:rsid w:val="00063790"/>
    <w:rsid w:val="00074FBE"/>
    <w:rsid w:val="000776A3"/>
    <w:rsid w:val="00085366"/>
    <w:rsid w:val="000A4AAE"/>
    <w:rsid w:val="000A6C82"/>
    <w:rsid w:val="000C1FAC"/>
    <w:rsid w:val="000D005B"/>
    <w:rsid w:val="000D0462"/>
    <w:rsid w:val="000D3E86"/>
    <w:rsid w:val="000D5839"/>
    <w:rsid w:val="000D651E"/>
    <w:rsid w:val="000E3EB3"/>
    <w:rsid w:val="000F73D6"/>
    <w:rsid w:val="00103615"/>
    <w:rsid w:val="00130CC1"/>
    <w:rsid w:val="0014768D"/>
    <w:rsid w:val="0019217B"/>
    <w:rsid w:val="001B3863"/>
    <w:rsid w:val="001C11B3"/>
    <w:rsid w:val="001D0198"/>
    <w:rsid w:val="001D68A1"/>
    <w:rsid w:val="001F5A70"/>
    <w:rsid w:val="0020501D"/>
    <w:rsid w:val="002343BB"/>
    <w:rsid w:val="002418D2"/>
    <w:rsid w:val="00244AC5"/>
    <w:rsid w:val="00260A9A"/>
    <w:rsid w:val="00260EEC"/>
    <w:rsid w:val="00274B17"/>
    <w:rsid w:val="002822A2"/>
    <w:rsid w:val="0028535E"/>
    <w:rsid w:val="00292302"/>
    <w:rsid w:val="002A495B"/>
    <w:rsid w:val="002B29FF"/>
    <w:rsid w:val="002E1FEF"/>
    <w:rsid w:val="002F6DF7"/>
    <w:rsid w:val="00300795"/>
    <w:rsid w:val="003030FD"/>
    <w:rsid w:val="0033354B"/>
    <w:rsid w:val="00337438"/>
    <w:rsid w:val="003375E3"/>
    <w:rsid w:val="003434B8"/>
    <w:rsid w:val="00367F07"/>
    <w:rsid w:val="00394A0D"/>
    <w:rsid w:val="003A6555"/>
    <w:rsid w:val="003B44AF"/>
    <w:rsid w:val="003B6A1F"/>
    <w:rsid w:val="003C3A35"/>
    <w:rsid w:val="003C6C3B"/>
    <w:rsid w:val="003D225B"/>
    <w:rsid w:val="003E615E"/>
    <w:rsid w:val="003F0C98"/>
    <w:rsid w:val="0040470D"/>
    <w:rsid w:val="00404A30"/>
    <w:rsid w:val="00413879"/>
    <w:rsid w:val="0042017C"/>
    <w:rsid w:val="00423E86"/>
    <w:rsid w:val="004307F6"/>
    <w:rsid w:val="00433AAA"/>
    <w:rsid w:val="00436B66"/>
    <w:rsid w:val="004445D4"/>
    <w:rsid w:val="00447C78"/>
    <w:rsid w:val="00453B2B"/>
    <w:rsid w:val="00457EE3"/>
    <w:rsid w:val="00475B21"/>
    <w:rsid w:val="004774DA"/>
    <w:rsid w:val="00491A8C"/>
    <w:rsid w:val="004A314E"/>
    <w:rsid w:val="004B5E5A"/>
    <w:rsid w:val="004C0C8F"/>
    <w:rsid w:val="004C1ECE"/>
    <w:rsid w:val="004F1AFE"/>
    <w:rsid w:val="004F1EB3"/>
    <w:rsid w:val="004F50AA"/>
    <w:rsid w:val="00522526"/>
    <w:rsid w:val="005252D6"/>
    <w:rsid w:val="00527A75"/>
    <w:rsid w:val="00535AEB"/>
    <w:rsid w:val="00540D75"/>
    <w:rsid w:val="00544F73"/>
    <w:rsid w:val="00576DCC"/>
    <w:rsid w:val="00596D80"/>
    <w:rsid w:val="005A711A"/>
    <w:rsid w:val="005D2743"/>
    <w:rsid w:val="005D6E06"/>
    <w:rsid w:val="005F2BD7"/>
    <w:rsid w:val="005F4269"/>
    <w:rsid w:val="005F6AEE"/>
    <w:rsid w:val="00604234"/>
    <w:rsid w:val="00616C19"/>
    <w:rsid w:val="00617961"/>
    <w:rsid w:val="00631DED"/>
    <w:rsid w:val="006336CB"/>
    <w:rsid w:val="00634D4E"/>
    <w:rsid w:val="0064717A"/>
    <w:rsid w:val="006651BA"/>
    <w:rsid w:val="00680812"/>
    <w:rsid w:val="00680D79"/>
    <w:rsid w:val="00681718"/>
    <w:rsid w:val="00686E47"/>
    <w:rsid w:val="006A522A"/>
    <w:rsid w:val="006A7060"/>
    <w:rsid w:val="006A7465"/>
    <w:rsid w:val="006D1156"/>
    <w:rsid w:val="006D164D"/>
    <w:rsid w:val="006D2879"/>
    <w:rsid w:val="006F1FA1"/>
    <w:rsid w:val="006F48F8"/>
    <w:rsid w:val="007107A3"/>
    <w:rsid w:val="00723541"/>
    <w:rsid w:val="00727144"/>
    <w:rsid w:val="00730B1D"/>
    <w:rsid w:val="0074385E"/>
    <w:rsid w:val="00744AE9"/>
    <w:rsid w:val="007505FC"/>
    <w:rsid w:val="0075717B"/>
    <w:rsid w:val="00786030"/>
    <w:rsid w:val="007A5005"/>
    <w:rsid w:val="007B07B8"/>
    <w:rsid w:val="007D4986"/>
    <w:rsid w:val="007E1FD6"/>
    <w:rsid w:val="007E24EA"/>
    <w:rsid w:val="007E67F3"/>
    <w:rsid w:val="00813669"/>
    <w:rsid w:val="00823425"/>
    <w:rsid w:val="00823D4C"/>
    <w:rsid w:val="008419DF"/>
    <w:rsid w:val="00847905"/>
    <w:rsid w:val="008531CF"/>
    <w:rsid w:val="00855FF9"/>
    <w:rsid w:val="0087322C"/>
    <w:rsid w:val="00874E40"/>
    <w:rsid w:val="00875C00"/>
    <w:rsid w:val="00881D93"/>
    <w:rsid w:val="00890853"/>
    <w:rsid w:val="008970C1"/>
    <w:rsid w:val="008A7AC4"/>
    <w:rsid w:val="008B4DCA"/>
    <w:rsid w:val="008C5687"/>
    <w:rsid w:val="008C7D67"/>
    <w:rsid w:val="008D206C"/>
    <w:rsid w:val="008D720F"/>
    <w:rsid w:val="008D7CDC"/>
    <w:rsid w:val="008E2696"/>
    <w:rsid w:val="00941692"/>
    <w:rsid w:val="0094548E"/>
    <w:rsid w:val="0094710B"/>
    <w:rsid w:val="009818CB"/>
    <w:rsid w:val="0099032C"/>
    <w:rsid w:val="0099068A"/>
    <w:rsid w:val="009A0196"/>
    <w:rsid w:val="009C1FCE"/>
    <w:rsid w:val="009C3D1B"/>
    <w:rsid w:val="009D29E5"/>
    <w:rsid w:val="009F2A72"/>
    <w:rsid w:val="00A14F76"/>
    <w:rsid w:val="00A66459"/>
    <w:rsid w:val="00A71F2D"/>
    <w:rsid w:val="00A810D3"/>
    <w:rsid w:val="00A93A0A"/>
    <w:rsid w:val="00AA2740"/>
    <w:rsid w:val="00AA468F"/>
    <w:rsid w:val="00AA5644"/>
    <w:rsid w:val="00AA6A89"/>
    <w:rsid w:val="00AB029D"/>
    <w:rsid w:val="00AB7371"/>
    <w:rsid w:val="00AC31C6"/>
    <w:rsid w:val="00AC6BCB"/>
    <w:rsid w:val="00AC759B"/>
    <w:rsid w:val="00AF20ED"/>
    <w:rsid w:val="00B016C5"/>
    <w:rsid w:val="00B157D8"/>
    <w:rsid w:val="00B16081"/>
    <w:rsid w:val="00B20B6C"/>
    <w:rsid w:val="00B26C46"/>
    <w:rsid w:val="00B35AC0"/>
    <w:rsid w:val="00B4229E"/>
    <w:rsid w:val="00B45E80"/>
    <w:rsid w:val="00B55FC5"/>
    <w:rsid w:val="00B72E0C"/>
    <w:rsid w:val="00B77DF9"/>
    <w:rsid w:val="00B819D4"/>
    <w:rsid w:val="00BA3DE1"/>
    <w:rsid w:val="00BB7C61"/>
    <w:rsid w:val="00BB7F3B"/>
    <w:rsid w:val="00BC3BB8"/>
    <w:rsid w:val="00BC7539"/>
    <w:rsid w:val="00BE09CA"/>
    <w:rsid w:val="00BE1173"/>
    <w:rsid w:val="00BF1092"/>
    <w:rsid w:val="00C060F0"/>
    <w:rsid w:val="00C110A8"/>
    <w:rsid w:val="00C273ED"/>
    <w:rsid w:val="00C509C2"/>
    <w:rsid w:val="00C51762"/>
    <w:rsid w:val="00C568A4"/>
    <w:rsid w:val="00C64DB5"/>
    <w:rsid w:val="00C73507"/>
    <w:rsid w:val="00C84F14"/>
    <w:rsid w:val="00C9105F"/>
    <w:rsid w:val="00C92F56"/>
    <w:rsid w:val="00CB2F05"/>
    <w:rsid w:val="00CB3734"/>
    <w:rsid w:val="00CB52E9"/>
    <w:rsid w:val="00CC2E97"/>
    <w:rsid w:val="00CC4912"/>
    <w:rsid w:val="00CC5A08"/>
    <w:rsid w:val="00CE7996"/>
    <w:rsid w:val="00D152F0"/>
    <w:rsid w:val="00D22236"/>
    <w:rsid w:val="00D31C02"/>
    <w:rsid w:val="00D437EB"/>
    <w:rsid w:val="00D63853"/>
    <w:rsid w:val="00D705C4"/>
    <w:rsid w:val="00D710C0"/>
    <w:rsid w:val="00D71BA4"/>
    <w:rsid w:val="00D71FE8"/>
    <w:rsid w:val="00D82FE5"/>
    <w:rsid w:val="00DB2ECB"/>
    <w:rsid w:val="00DB4877"/>
    <w:rsid w:val="00DC2716"/>
    <w:rsid w:val="00DD05C0"/>
    <w:rsid w:val="00DF028F"/>
    <w:rsid w:val="00E0391D"/>
    <w:rsid w:val="00E05786"/>
    <w:rsid w:val="00E05FC3"/>
    <w:rsid w:val="00E20C6E"/>
    <w:rsid w:val="00E31283"/>
    <w:rsid w:val="00E51F3E"/>
    <w:rsid w:val="00E57CB2"/>
    <w:rsid w:val="00E60EF4"/>
    <w:rsid w:val="00E8344A"/>
    <w:rsid w:val="00E83D99"/>
    <w:rsid w:val="00E85E63"/>
    <w:rsid w:val="00EA2E8D"/>
    <w:rsid w:val="00EA3FF8"/>
    <w:rsid w:val="00EB17A2"/>
    <w:rsid w:val="00EB7C5C"/>
    <w:rsid w:val="00EC4C3F"/>
    <w:rsid w:val="00EC5579"/>
    <w:rsid w:val="00EE1CCA"/>
    <w:rsid w:val="00EF0BB4"/>
    <w:rsid w:val="00F060CD"/>
    <w:rsid w:val="00F0795F"/>
    <w:rsid w:val="00F118AC"/>
    <w:rsid w:val="00F46EBF"/>
    <w:rsid w:val="00F568D6"/>
    <w:rsid w:val="00F5746A"/>
    <w:rsid w:val="00F61C7C"/>
    <w:rsid w:val="00F65EAC"/>
    <w:rsid w:val="00F73EA5"/>
    <w:rsid w:val="00F8170A"/>
    <w:rsid w:val="00FA04BC"/>
    <w:rsid w:val="00FA3D09"/>
    <w:rsid w:val="00FF2672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67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B5E5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A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D0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D05C0"/>
    <w:rPr>
      <w:b/>
      <w:bCs/>
    </w:rPr>
  </w:style>
  <w:style w:type="paragraph" w:customStyle="1" w:styleId="Default">
    <w:name w:val="Default"/>
    <w:link w:val="DefaultZnak"/>
    <w:qFormat/>
    <w:rsid w:val="00750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7505FC"/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0D005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16</Pages>
  <Words>3255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Hanna Zielińska</cp:lastModifiedBy>
  <cp:revision>16</cp:revision>
  <dcterms:created xsi:type="dcterms:W3CDTF">2023-10-03T07:58:00Z</dcterms:created>
  <dcterms:modified xsi:type="dcterms:W3CDTF">2024-10-29T07:25:00Z</dcterms:modified>
</cp:coreProperties>
</file>