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77777777" w:rsidR="004B6092" w:rsidRDefault="003C5354" w:rsidP="004B6092">
      <w:pPr>
        <w:spacing w:line="288" w:lineRule="auto"/>
        <w:jc w:val="right"/>
        <w:rPr>
          <w:rFonts w:ascii="Arial" w:hAnsi="Arial" w:cs="Arial"/>
          <w:noProof/>
          <w:sz w:val="24"/>
          <w:szCs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6F064F46"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3</w:t>
        </w:r>
        <w:r w:rsidR="008C0B2C" w:rsidRPr="00BE5CDE">
          <w:rPr>
            <w:noProof/>
            <w:webHidden/>
            <w:color w:val="000000" w:themeColor="text1"/>
          </w:rPr>
          <w:fldChar w:fldCharType="end"/>
        </w:r>
      </w:hyperlink>
    </w:p>
    <w:p w14:paraId="1618FDFF" w14:textId="33C44C76" w:rsidR="008C0B2C" w:rsidRPr="00BE5CDE" w:rsidRDefault="008C0B2C">
      <w:pPr>
        <w:pStyle w:val="Spistreci1"/>
        <w:rPr>
          <w:rFonts w:eastAsiaTheme="minorEastAsia"/>
          <w:noProof/>
          <w:color w:val="000000" w:themeColor="text1"/>
          <w:kern w:val="2"/>
          <w14:ligatures w14:val="standardContextual"/>
        </w:rPr>
      </w:pPr>
      <w:hyperlink w:anchor="_Toc135221702" w:history="1">
        <w:r w:rsidRPr="00BE5CDE">
          <w:rPr>
            <w:rStyle w:val="Hipercze"/>
            <w:rFonts w:ascii="Arial" w:hAnsi="Arial" w:cs="Arial"/>
            <w:noProof/>
            <w:color w:val="000000" w:themeColor="text1"/>
          </w:rPr>
          <w:t>WSTĘP</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_Toc135221702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4</w:t>
        </w:r>
        <w:r w:rsidRPr="00BE5CDE">
          <w:rPr>
            <w:noProof/>
            <w:webHidden/>
            <w:color w:val="000000" w:themeColor="text1"/>
          </w:rPr>
          <w:fldChar w:fldCharType="end"/>
        </w:r>
      </w:hyperlink>
    </w:p>
    <w:p w14:paraId="57D4E817" w14:textId="513C46D7" w:rsidR="008C0B2C" w:rsidRPr="00BE5CDE" w:rsidRDefault="008C0B2C">
      <w:pPr>
        <w:pStyle w:val="Spistreci1"/>
        <w:rPr>
          <w:rFonts w:eastAsiaTheme="minorEastAsia"/>
          <w:noProof/>
          <w:color w:val="000000" w:themeColor="text1"/>
          <w:kern w:val="2"/>
          <w14:ligatures w14:val="standardContextual"/>
        </w:rPr>
      </w:pPr>
      <w:hyperlink w:anchor="_Toc135221703" w:history="1">
        <w:r w:rsidRPr="00BE5CDE">
          <w:rPr>
            <w:rStyle w:val="Hipercze"/>
            <w:rFonts w:ascii="Arial" w:eastAsia="Calibri" w:hAnsi="Arial" w:cs="Arial"/>
            <w:b/>
            <w:noProof/>
            <w:color w:val="000000" w:themeColor="text1"/>
          </w:rPr>
          <w:t>I. Informacje o projekcie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_Toc135221703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4</w:t>
        </w:r>
        <w:r w:rsidRPr="00BE5CDE">
          <w:rPr>
            <w:noProof/>
            <w:webHidden/>
            <w:color w:val="000000" w:themeColor="text1"/>
          </w:rPr>
          <w:fldChar w:fldCharType="end"/>
        </w:r>
      </w:hyperlink>
    </w:p>
    <w:p w14:paraId="1DD8AD00" w14:textId="75BF2204" w:rsidR="008C0B2C" w:rsidRPr="00BE5CDE" w:rsidRDefault="008C0B2C">
      <w:pPr>
        <w:pStyle w:val="Spistreci1"/>
        <w:rPr>
          <w:rFonts w:eastAsiaTheme="minorEastAsia"/>
          <w:noProof/>
          <w:color w:val="000000" w:themeColor="text1"/>
          <w:kern w:val="2"/>
          <w14:ligatures w14:val="standardContextual"/>
        </w:rPr>
      </w:pPr>
      <w:hyperlink w:anchor="_Toc135221704" w:history="1">
        <w:r w:rsidRPr="00BE5CDE">
          <w:rPr>
            <w:rStyle w:val="Hipercze"/>
            <w:rFonts w:ascii="Arial" w:hAnsi="Arial" w:cs="Arial"/>
            <w:b/>
            <w:bCs/>
            <w:noProof/>
            <w:color w:val="000000" w:themeColor="text1"/>
          </w:rPr>
          <w:t>II. Wnioskodawca i realizatorzy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_Toc135221704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6</w:t>
        </w:r>
        <w:r w:rsidRPr="00BE5CDE">
          <w:rPr>
            <w:noProof/>
            <w:webHidden/>
            <w:color w:val="000000" w:themeColor="text1"/>
          </w:rPr>
          <w:fldChar w:fldCharType="end"/>
        </w:r>
      </w:hyperlink>
    </w:p>
    <w:p w14:paraId="1C718908" w14:textId="2D29A4B9" w:rsidR="008C0B2C" w:rsidRPr="00BE5CDE" w:rsidRDefault="008C0B2C">
      <w:pPr>
        <w:pStyle w:val="Spistreci1"/>
        <w:rPr>
          <w:rFonts w:eastAsiaTheme="minorEastAsia"/>
          <w:noProof/>
          <w:color w:val="000000" w:themeColor="text1"/>
          <w:kern w:val="2"/>
          <w14:ligatures w14:val="standardContextual"/>
        </w:rPr>
      </w:pPr>
      <w:hyperlink w:anchor="_Toc135221705" w:history="1">
        <w:r w:rsidRPr="00BE5CDE">
          <w:rPr>
            <w:rStyle w:val="Hipercze"/>
            <w:rFonts w:ascii="Arial" w:hAnsi="Arial" w:cs="Arial"/>
            <w:b/>
            <w:bCs/>
            <w:noProof/>
            <w:color w:val="000000" w:themeColor="text1"/>
          </w:rPr>
          <w:t>III. Wskaźniki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_Toc135221705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7</w:t>
        </w:r>
        <w:r w:rsidRPr="00BE5CDE">
          <w:rPr>
            <w:noProof/>
            <w:webHidden/>
            <w:color w:val="000000" w:themeColor="text1"/>
          </w:rPr>
          <w:fldChar w:fldCharType="end"/>
        </w:r>
      </w:hyperlink>
    </w:p>
    <w:p w14:paraId="4AA2BBF1" w14:textId="1EEEE2CD" w:rsidR="008C0B2C" w:rsidRPr="00BE5CDE" w:rsidRDefault="008C0B2C">
      <w:pPr>
        <w:pStyle w:val="Spistreci1"/>
        <w:rPr>
          <w:rFonts w:eastAsiaTheme="minorEastAsia"/>
          <w:noProof/>
          <w:color w:val="000000" w:themeColor="text1"/>
          <w:kern w:val="2"/>
          <w14:ligatures w14:val="standardContextual"/>
        </w:rPr>
      </w:pPr>
      <w:hyperlink w:anchor="_Toc135221706" w:history="1">
        <w:r w:rsidRPr="00BE5CDE">
          <w:rPr>
            <w:rStyle w:val="Hipercze"/>
            <w:rFonts w:ascii="Arial" w:hAnsi="Arial" w:cs="Arial"/>
            <w:b/>
            <w:bCs/>
            <w:noProof/>
            <w:color w:val="000000" w:themeColor="text1"/>
          </w:rPr>
          <w:t>IV. Zadania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_Toc135221706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10</w:t>
        </w:r>
        <w:r w:rsidRPr="00BE5CDE">
          <w:rPr>
            <w:noProof/>
            <w:webHidden/>
            <w:color w:val="000000" w:themeColor="text1"/>
          </w:rPr>
          <w:fldChar w:fldCharType="end"/>
        </w:r>
      </w:hyperlink>
    </w:p>
    <w:p w14:paraId="6010E3B1" w14:textId="253EC73A" w:rsidR="008C0B2C" w:rsidRPr="00BE5CDE" w:rsidRDefault="008C0B2C">
      <w:pPr>
        <w:pStyle w:val="Spistreci1"/>
        <w:rPr>
          <w:rFonts w:eastAsiaTheme="minorEastAsia"/>
          <w:noProof/>
          <w:color w:val="000000" w:themeColor="text1"/>
          <w:kern w:val="2"/>
          <w14:ligatures w14:val="standardContextual"/>
        </w:rPr>
      </w:pPr>
      <w:hyperlink w:anchor="_Toc135221707" w:history="1">
        <w:r w:rsidRPr="00BE5CDE">
          <w:rPr>
            <w:rStyle w:val="Hipercze"/>
            <w:rFonts w:ascii="Arial" w:eastAsia="Calibri" w:hAnsi="Arial" w:cs="Arial"/>
            <w:b/>
            <w:bCs/>
            <w:noProof/>
            <w:color w:val="000000" w:themeColor="text1"/>
          </w:rPr>
          <w:t>V. Budżet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_Toc135221707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12</w:t>
        </w:r>
        <w:r w:rsidRPr="00BE5CDE">
          <w:rPr>
            <w:noProof/>
            <w:webHidden/>
            <w:color w:val="000000" w:themeColor="text1"/>
          </w:rPr>
          <w:fldChar w:fldCharType="end"/>
        </w:r>
      </w:hyperlink>
    </w:p>
    <w:p w14:paraId="02FBE0A9" w14:textId="33797A49" w:rsidR="008C0B2C" w:rsidRPr="00BE5CDE" w:rsidRDefault="008C0B2C">
      <w:pPr>
        <w:pStyle w:val="Spistreci2"/>
        <w:rPr>
          <w:rFonts w:eastAsiaTheme="minorEastAsia"/>
          <w:noProof/>
          <w:color w:val="000000" w:themeColor="text1"/>
          <w:kern w:val="2"/>
          <w14:ligatures w14:val="standardContextual"/>
        </w:rPr>
      </w:pPr>
      <w:hyperlink w:anchor="_Toc135221708" w:history="1">
        <w:r w:rsidRPr="00BE5CDE">
          <w:rPr>
            <w:rStyle w:val="Hipercze"/>
            <w:rFonts w:ascii="Arial" w:hAnsi="Arial" w:cs="Arial"/>
            <w:noProof/>
            <w:color w:val="000000" w:themeColor="text1"/>
          </w:rPr>
          <w:t>Koszt rzeczywiście poniesiony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_Toc135221708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12</w:t>
        </w:r>
        <w:r w:rsidRPr="00BE5CDE">
          <w:rPr>
            <w:noProof/>
            <w:webHidden/>
            <w:color w:val="000000" w:themeColor="text1"/>
          </w:rPr>
          <w:fldChar w:fldCharType="end"/>
        </w:r>
      </w:hyperlink>
    </w:p>
    <w:p w14:paraId="13E66154" w14:textId="563973E7" w:rsidR="008C0B2C" w:rsidRPr="00BE5CDE" w:rsidRDefault="008C0B2C">
      <w:pPr>
        <w:pStyle w:val="Spistreci2"/>
        <w:rPr>
          <w:rFonts w:eastAsiaTheme="minorEastAsia"/>
          <w:noProof/>
          <w:color w:val="000000" w:themeColor="text1"/>
          <w:kern w:val="2"/>
          <w14:ligatures w14:val="standardContextual"/>
        </w:rPr>
      </w:pPr>
      <w:hyperlink w:anchor="_Toc135221709" w:history="1">
        <w:r w:rsidRPr="00BE5CDE">
          <w:rPr>
            <w:rStyle w:val="Hipercze"/>
            <w:rFonts w:ascii="Arial" w:hAnsi="Arial" w:cs="Arial"/>
            <w:noProof/>
            <w:color w:val="000000" w:themeColor="text1"/>
          </w:rPr>
          <w:t>Kategoria kosztu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_Toc135221709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13</w:t>
        </w:r>
        <w:r w:rsidRPr="00BE5CDE">
          <w:rPr>
            <w:noProof/>
            <w:webHidden/>
            <w:color w:val="000000" w:themeColor="text1"/>
          </w:rPr>
          <w:fldChar w:fldCharType="end"/>
        </w:r>
      </w:hyperlink>
    </w:p>
    <w:p w14:paraId="08309442" w14:textId="082E4B2F" w:rsidR="008C0B2C" w:rsidRPr="00BE5CDE" w:rsidRDefault="008C0B2C">
      <w:pPr>
        <w:pStyle w:val="Spistreci2"/>
        <w:rPr>
          <w:rFonts w:eastAsiaTheme="minorEastAsia"/>
          <w:noProof/>
          <w:color w:val="000000" w:themeColor="text1"/>
          <w:kern w:val="2"/>
          <w14:ligatures w14:val="standardContextual"/>
        </w:rPr>
      </w:pPr>
      <w:hyperlink w:anchor="_Toc135221710" w:history="1">
        <w:r w:rsidRPr="00BE5CDE">
          <w:rPr>
            <w:rStyle w:val="Hipercze"/>
            <w:rFonts w:ascii="Arial" w:hAnsi="Arial" w:cs="Arial"/>
            <w:noProof/>
            <w:color w:val="000000" w:themeColor="text1"/>
          </w:rPr>
          <w:t>Limity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_Toc135221710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15</w:t>
        </w:r>
        <w:r w:rsidRPr="00BE5CDE">
          <w:rPr>
            <w:noProof/>
            <w:webHidden/>
            <w:color w:val="000000" w:themeColor="text1"/>
          </w:rPr>
          <w:fldChar w:fldCharType="end"/>
        </w:r>
      </w:hyperlink>
    </w:p>
    <w:p w14:paraId="4AB4700F" w14:textId="6BFA8C54" w:rsidR="008C0B2C" w:rsidRPr="00BE5CDE" w:rsidRDefault="008C0B2C">
      <w:pPr>
        <w:pStyle w:val="Spistreci2"/>
        <w:rPr>
          <w:rFonts w:eastAsiaTheme="minorEastAsia"/>
          <w:noProof/>
          <w:color w:val="000000" w:themeColor="text1"/>
          <w:kern w:val="2"/>
          <w14:ligatures w14:val="standardContextual"/>
        </w:rPr>
      </w:pPr>
      <w:hyperlink w:anchor="_Toc135221711" w:history="1">
        <w:r w:rsidRPr="00BE5CDE">
          <w:rPr>
            <w:rStyle w:val="Hipercze"/>
            <w:rFonts w:ascii="Arial" w:hAnsi="Arial" w:cs="Arial"/>
            <w:noProof/>
            <w:color w:val="000000" w:themeColor="text1"/>
          </w:rPr>
          <w:t>Koszt rozliczany stawkami jednostkowymi</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_Toc135221711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16</w:t>
        </w:r>
        <w:r w:rsidRPr="00BE5CDE">
          <w:rPr>
            <w:noProof/>
            <w:webHidden/>
            <w:color w:val="000000" w:themeColor="text1"/>
          </w:rPr>
          <w:fldChar w:fldCharType="end"/>
        </w:r>
      </w:hyperlink>
    </w:p>
    <w:p w14:paraId="073BBF40" w14:textId="0EB67A92" w:rsidR="008C0B2C" w:rsidRPr="00BE5CDE" w:rsidRDefault="008C0B2C">
      <w:pPr>
        <w:pStyle w:val="Spistreci2"/>
        <w:rPr>
          <w:rFonts w:eastAsiaTheme="minorEastAsia"/>
          <w:noProof/>
          <w:color w:val="000000" w:themeColor="text1"/>
          <w:kern w:val="2"/>
          <w14:ligatures w14:val="standardContextual"/>
        </w:rPr>
      </w:pPr>
      <w:hyperlink w:anchor="_Toc135221712" w:history="1">
        <w:r w:rsidRPr="00BE5CDE">
          <w:rPr>
            <w:rStyle w:val="Hipercze"/>
            <w:rFonts w:ascii="Arial" w:hAnsi="Arial" w:cs="Arial"/>
            <w:noProof/>
            <w:color w:val="000000" w:themeColor="text1"/>
          </w:rPr>
          <w:t>Koszty pośrednie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_Toc135221712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17</w:t>
        </w:r>
        <w:r w:rsidRPr="00BE5CDE">
          <w:rPr>
            <w:noProof/>
            <w:webHidden/>
            <w:color w:val="000000" w:themeColor="text1"/>
          </w:rPr>
          <w:fldChar w:fldCharType="end"/>
        </w:r>
      </w:hyperlink>
    </w:p>
    <w:p w14:paraId="1A24BEE3" w14:textId="71C0BFE2" w:rsidR="008C0B2C" w:rsidRPr="00BE5CDE" w:rsidRDefault="008C0B2C">
      <w:pPr>
        <w:pStyle w:val="Spistreci1"/>
        <w:rPr>
          <w:rFonts w:eastAsiaTheme="minorEastAsia"/>
          <w:noProof/>
          <w:color w:val="000000" w:themeColor="text1"/>
          <w:kern w:val="2"/>
          <w14:ligatures w14:val="standardContextual"/>
        </w:rPr>
      </w:pPr>
      <w:hyperlink w:anchor="_Toc135221713" w:history="1">
        <w:r w:rsidRPr="00BE5CDE">
          <w:rPr>
            <w:rStyle w:val="Hipercze"/>
            <w:rFonts w:ascii="Arial" w:hAnsi="Arial" w:cs="Arial"/>
            <w:b/>
            <w:bCs/>
            <w:noProof/>
            <w:color w:val="000000" w:themeColor="text1"/>
          </w:rPr>
          <w:t>VI. Podsumowanie budżetu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_Toc135221713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18</w:t>
        </w:r>
        <w:r w:rsidRPr="00BE5CDE">
          <w:rPr>
            <w:noProof/>
            <w:webHidden/>
            <w:color w:val="000000" w:themeColor="text1"/>
          </w:rPr>
          <w:fldChar w:fldCharType="end"/>
        </w:r>
      </w:hyperlink>
    </w:p>
    <w:p w14:paraId="0EBBCCA1" w14:textId="6877E568" w:rsidR="008C0B2C" w:rsidRPr="00BE5CDE" w:rsidRDefault="008C0B2C">
      <w:pPr>
        <w:pStyle w:val="Spistreci1"/>
        <w:rPr>
          <w:rFonts w:eastAsiaTheme="minorEastAsia"/>
          <w:noProof/>
          <w:color w:val="000000" w:themeColor="text1"/>
          <w:kern w:val="2"/>
          <w14:ligatures w14:val="standardContextual"/>
        </w:rPr>
      </w:pPr>
      <w:hyperlink w:anchor="_Toc135221714" w:history="1">
        <w:r w:rsidRPr="00BE5CDE">
          <w:rPr>
            <w:rStyle w:val="Hipercze"/>
            <w:rFonts w:ascii="Arial" w:hAnsi="Arial" w:cs="Arial"/>
            <w:b/>
            <w:bCs/>
            <w:noProof/>
            <w:color w:val="000000" w:themeColor="text1"/>
          </w:rPr>
          <w:t>VII. Źródła finansowania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_Toc135221714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18</w:t>
        </w:r>
        <w:r w:rsidRPr="00BE5CDE">
          <w:rPr>
            <w:noProof/>
            <w:webHidden/>
            <w:color w:val="000000" w:themeColor="text1"/>
          </w:rPr>
          <w:fldChar w:fldCharType="end"/>
        </w:r>
      </w:hyperlink>
    </w:p>
    <w:p w14:paraId="55A5FEE0" w14:textId="519CF0A4" w:rsidR="008C0B2C" w:rsidRPr="00BE5CDE" w:rsidRDefault="008C0B2C">
      <w:pPr>
        <w:pStyle w:val="Spistreci1"/>
        <w:rPr>
          <w:rFonts w:eastAsiaTheme="minorEastAsia"/>
          <w:noProof/>
          <w:color w:val="000000" w:themeColor="text1"/>
          <w:kern w:val="2"/>
          <w14:ligatures w14:val="standardContextual"/>
        </w:rPr>
      </w:pPr>
      <w:hyperlink w:anchor="_Toc135221715" w:history="1">
        <w:r w:rsidRPr="00BE5CDE">
          <w:rPr>
            <w:rStyle w:val="Hipercze"/>
            <w:rFonts w:ascii="Arial" w:eastAsia="Calibri" w:hAnsi="Arial" w:cs="Arial"/>
            <w:b/>
            <w:bCs/>
            <w:noProof/>
            <w:color w:val="000000" w:themeColor="text1"/>
          </w:rPr>
          <w:t>VIII. Uzasadnienie wydatków</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_Toc135221715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19</w:t>
        </w:r>
        <w:r w:rsidRPr="00BE5CDE">
          <w:rPr>
            <w:noProof/>
            <w:webHidden/>
            <w:color w:val="000000" w:themeColor="text1"/>
          </w:rPr>
          <w:fldChar w:fldCharType="end"/>
        </w:r>
      </w:hyperlink>
    </w:p>
    <w:p w14:paraId="5C2FAEAA" w14:textId="77D684AE" w:rsidR="008C0B2C" w:rsidRPr="00BE5CDE" w:rsidRDefault="008C0B2C">
      <w:pPr>
        <w:pStyle w:val="Spistreci1"/>
        <w:rPr>
          <w:rFonts w:eastAsiaTheme="minorEastAsia"/>
          <w:noProof/>
          <w:color w:val="000000" w:themeColor="text1"/>
          <w:kern w:val="2"/>
          <w14:ligatures w14:val="standardContextual"/>
        </w:rPr>
      </w:pPr>
      <w:hyperlink w:anchor="_Toc135221716" w:history="1">
        <w:r w:rsidRPr="00BE5CDE">
          <w:rPr>
            <w:rStyle w:val="Hipercze"/>
            <w:rFonts w:ascii="Arial" w:hAnsi="Arial" w:cs="Arial"/>
            <w:b/>
            <w:bCs/>
            <w:noProof/>
            <w:color w:val="000000" w:themeColor="text1"/>
          </w:rPr>
          <w:t>IX. Potencjał do realizacji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_Toc135221716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22</w:t>
        </w:r>
        <w:r w:rsidRPr="00BE5CDE">
          <w:rPr>
            <w:noProof/>
            <w:webHidden/>
            <w:color w:val="000000" w:themeColor="text1"/>
          </w:rPr>
          <w:fldChar w:fldCharType="end"/>
        </w:r>
      </w:hyperlink>
    </w:p>
    <w:p w14:paraId="2C4CA10D" w14:textId="62B597BF" w:rsidR="008C0B2C" w:rsidRPr="00BE5CDE" w:rsidRDefault="008C0B2C">
      <w:pPr>
        <w:pStyle w:val="Spistreci1"/>
        <w:rPr>
          <w:rFonts w:eastAsiaTheme="minorEastAsia"/>
          <w:noProof/>
          <w:color w:val="000000" w:themeColor="text1"/>
          <w:kern w:val="2"/>
          <w14:ligatures w14:val="standardContextual"/>
        </w:rPr>
      </w:pPr>
      <w:hyperlink w:anchor="_Toc135221717" w:history="1">
        <w:r w:rsidRPr="00BE5CDE">
          <w:rPr>
            <w:rStyle w:val="Hipercze"/>
            <w:rFonts w:ascii="Arial" w:hAnsi="Arial" w:cs="Arial"/>
            <w:b/>
            <w:bCs/>
            <w:noProof/>
            <w:color w:val="000000" w:themeColor="text1"/>
          </w:rPr>
          <w:t>X. Dodatkowe informacje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_Toc135221717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25</w:t>
        </w:r>
        <w:r w:rsidRPr="00BE5CDE">
          <w:rPr>
            <w:noProof/>
            <w:webHidden/>
            <w:color w:val="000000" w:themeColor="text1"/>
          </w:rPr>
          <w:fldChar w:fldCharType="end"/>
        </w:r>
      </w:hyperlink>
    </w:p>
    <w:p w14:paraId="12CB3BC7" w14:textId="18D6429E" w:rsidR="008C0B2C" w:rsidRPr="00BE5CDE" w:rsidRDefault="008C0B2C">
      <w:pPr>
        <w:pStyle w:val="Spistreci1"/>
        <w:rPr>
          <w:rFonts w:eastAsiaTheme="minorEastAsia"/>
          <w:noProof/>
          <w:color w:val="000000" w:themeColor="text1"/>
          <w:kern w:val="2"/>
          <w14:ligatures w14:val="standardContextual"/>
        </w:rPr>
      </w:pPr>
      <w:hyperlink w:anchor="_Toc135221718" w:history="1">
        <w:r w:rsidRPr="00BE5CDE">
          <w:rPr>
            <w:rStyle w:val="Hipercze"/>
            <w:rFonts w:ascii="Arial" w:hAnsi="Arial" w:cs="Arial"/>
            <w:b/>
            <w:bCs/>
            <w:noProof/>
            <w:color w:val="000000" w:themeColor="text1"/>
          </w:rPr>
          <w:t>XI. Harmonogram</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_Toc135221718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26</w:t>
        </w:r>
        <w:r w:rsidRPr="00BE5CDE">
          <w:rPr>
            <w:noProof/>
            <w:webHidden/>
            <w:color w:val="000000" w:themeColor="text1"/>
          </w:rPr>
          <w:fldChar w:fldCharType="end"/>
        </w:r>
      </w:hyperlink>
    </w:p>
    <w:p w14:paraId="19C102C8" w14:textId="336C2740" w:rsidR="008C0B2C" w:rsidRPr="00BE5CDE" w:rsidRDefault="008C0B2C">
      <w:pPr>
        <w:pStyle w:val="Spistreci1"/>
        <w:rPr>
          <w:rFonts w:eastAsiaTheme="minorEastAsia"/>
          <w:noProof/>
          <w:color w:val="000000" w:themeColor="text1"/>
          <w:kern w:val="2"/>
          <w14:ligatures w14:val="standardContextual"/>
        </w:rPr>
      </w:pPr>
      <w:hyperlink w:anchor="_Toc135221719" w:history="1">
        <w:r w:rsidRPr="00BE5CDE">
          <w:rPr>
            <w:rStyle w:val="Hipercze"/>
            <w:rFonts w:ascii="Arial" w:hAnsi="Arial" w:cs="Arial"/>
            <w:b/>
            <w:bCs/>
            <w:noProof/>
            <w:color w:val="000000" w:themeColor="text1"/>
          </w:rPr>
          <w:t>XII. Oświadczenia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_Toc135221719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27</w:t>
        </w:r>
        <w:r w:rsidRPr="00BE5CDE">
          <w:rPr>
            <w:noProof/>
            <w:webHidden/>
            <w:color w:val="000000" w:themeColor="text1"/>
          </w:rPr>
          <w:fldChar w:fldCharType="end"/>
        </w:r>
      </w:hyperlink>
    </w:p>
    <w:p w14:paraId="1C94830F" w14:textId="15D851C9" w:rsidR="008C0B2C" w:rsidRPr="00BE5CDE" w:rsidRDefault="008C0B2C">
      <w:pPr>
        <w:pStyle w:val="Spistreci1"/>
        <w:rPr>
          <w:rFonts w:eastAsiaTheme="minorEastAsia"/>
          <w:noProof/>
          <w:color w:val="000000" w:themeColor="text1"/>
          <w:kern w:val="2"/>
          <w14:ligatures w14:val="standardContextual"/>
        </w:rPr>
      </w:pPr>
      <w:hyperlink w:anchor="_Toc135221720" w:history="1">
        <w:r w:rsidRPr="00BE5CDE">
          <w:rPr>
            <w:rStyle w:val="Hipercze"/>
            <w:rFonts w:ascii="Arial" w:hAnsi="Arial" w:cs="Arial"/>
            <w:b/>
            <w:bCs/>
            <w:noProof/>
            <w:color w:val="000000" w:themeColor="text1"/>
          </w:rPr>
          <w:t>XIII. Załączniki</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_Toc135221720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27</w:t>
        </w:r>
        <w:r w:rsidRPr="00BE5CDE">
          <w:rPr>
            <w:noProof/>
            <w:webHidden/>
            <w:color w:val="000000" w:themeColor="text1"/>
          </w:rPr>
          <w:fldChar w:fldCharType="end"/>
        </w:r>
      </w:hyperlink>
    </w:p>
    <w:p w14:paraId="0874861B" w14:textId="337757FA" w:rsidR="008C0B2C" w:rsidRPr="00BE5CDE" w:rsidRDefault="008C0B2C">
      <w:pPr>
        <w:pStyle w:val="Spistreci1"/>
        <w:rPr>
          <w:rFonts w:eastAsiaTheme="minorEastAsia"/>
          <w:noProof/>
          <w:color w:val="000000" w:themeColor="text1"/>
          <w:kern w:val="2"/>
          <w14:ligatures w14:val="standardContextual"/>
        </w:rPr>
      </w:pPr>
      <w:hyperlink w:anchor="_Toc135221721" w:history="1">
        <w:r w:rsidRPr="00BE5CDE">
          <w:rPr>
            <w:rStyle w:val="Hipercze"/>
            <w:rFonts w:ascii="Arial" w:hAnsi="Arial" w:cs="Arial"/>
            <w:b/>
            <w:bCs/>
            <w:noProof/>
            <w:color w:val="000000" w:themeColor="text1"/>
          </w:rPr>
          <w:t>XIV. Informacje o wniosku o dofinansowanie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_Toc135221721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27</w:t>
        </w:r>
        <w:r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w:t>
      </w:r>
      <w:proofErr w:type="spellStart"/>
      <w:r w:rsidR="00981737">
        <w:rPr>
          <w:rFonts w:ascii="Arial" w:hAnsi="Arial" w:cs="Arial"/>
        </w:rPr>
        <w:t>FEdKP</w:t>
      </w:r>
      <w:proofErr w:type="spellEnd"/>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proofErr w:type="spellStart"/>
      <w:r w:rsidRPr="00981737">
        <w:rPr>
          <w:rFonts w:ascii="Arial" w:hAnsi="Arial" w:cs="Arial"/>
          <w:b/>
          <w:bCs/>
        </w:rPr>
        <w:t>FEdKP</w:t>
      </w:r>
      <w:proofErr w:type="spellEnd"/>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proofErr w:type="spellStart"/>
      <w:r w:rsidR="00981737">
        <w:rPr>
          <w:rFonts w:ascii="Arial" w:hAnsi="Arial" w:cs="Arial"/>
        </w:rPr>
        <w:t>FEdKP</w:t>
      </w:r>
      <w:proofErr w:type="spellEnd"/>
      <w:r w:rsidR="00981737">
        <w:rPr>
          <w:rFonts w:ascii="Arial" w:hAnsi="Arial" w:cs="Arial"/>
        </w:rPr>
        <w:t xml:space="preserve">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598F01C3" w14:textId="3B134706" w:rsidR="00C71E32" w:rsidRDefault="000525B9" w:rsidP="000525B9">
      <w:pPr>
        <w:spacing w:line="276" w:lineRule="auto"/>
        <w:rPr>
          <w:rFonts w:ascii="Arial" w:hAnsi="Arial" w:cs="Arial"/>
          <w:color w:val="000000"/>
          <w:sz w:val="24"/>
          <w:szCs w:val="24"/>
        </w:rPr>
      </w:pPr>
      <w:r w:rsidRPr="000525B9">
        <w:rPr>
          <w:rFonts w:ascii="Arial" w:hAnsi="Arial" w:cs="Arial"/>
          <w:b/>
          <w:bCs/>
          <w:color w:val="000000"/>
          <w:sz w:val="24"/>
          <w:szCs w:val="24"/>
        </w:rPr>
        <w:t>Ważne!</w:t>
      </w:r>
      <w:r w:rsidRPr="000525B9">
        <w:rPr>
          <w:rFonts w:ascii="Arial" w:hAnsi="Arial" w:cs="Arial"/>
          <w:color w:val="000000"/>
          <w:sz w:val="24"/>
          <w:szCs w:val="24"/>
        </w:rPr>
        <w:t xml:space="preserve"> W przypadku</w:t>
      </w:r>
      <w:r w:rsidR="00C71E32">
        <w:rPr>
          <w:rFonts w:ascii="Arial" w:hAnsi="Arial" w:cs="Arial"/>
          <w:color w:val="000000"/>
          <w:sz w:val="24"/>
          <w:szCs w:val="24"/>
        </w:rPr>
        <w:t xml:space="preserve">, gdy projekt jest realizowany przez </w:t>
      </w:r>
      <w:r w:rsidRPr="000525B9">
        <w:rPr>
          <w:rFonts w:ascii="Arial" w:hAnsi="Arial" w:cs="Arial"/>
          <w:color w:val="000000"/>
          <w:sz w:val="24"/>
          <w:szCs w:val="24"/>
        </w:rPr>
        <w:t>jednost</w:t>
      </w:r>
      <w:r w:rsidR="00C71E32">
        <w:rPr>
          <w:rFonts w:ascii="Arial" w:hAnsi="Arial" w:cs="Arial"/>
          <w:color w:val="000000"/>
          <w:sz w:val="24"/>
          <w:szCs w:val="24"/>
        </w:rPr>
        <w:t xml:space="preserve">kę </w:t>
      </w:r>
      <w:r w:rsidRPr="000525B9">
        <w:rPr>
          <w:rFonts w:ascii="Arial" w:hAnsi="Arial" w:cs="Arial"/>
          <w:color w:val="000000"/>
          <w:sz w:val="24"/>
          <w:szCs w:val="24"/>
        </w:rPr>
        <w:t>organizacyjn</w:t>
      </w:r>
      <w:r w:rsidR="00C71E32">
        <w:rPr>
          <w:rFonts w:ascii="Arial" w:hAnsi="Arial" w:cs="Arial"/>
          <w:color w:val="000000"/>
          <w:sz w:val="24"/>
          <w:szCs w:val="24"/>
        </w:rPr>
        <w:t>ą</w:t>
      </w:r>
      <w:r w:rsidRPr="000525B9">
        <w:rPr>
          <w:rFonts w:ascii="Arial" w:hAnsi="Arial" w:cs="Arial"/>
          <w:color w:val="000000"/>
          <w:sz w:val="24"/>
          <w:szCs w:val="24"/>
        </w:rPr>
        <w:t xml:space="preserve"> samorządu terytorialnego </w:t>
      </w:r>
      <w:r w:rsidR="00C71E32" w:rsidRPr="000525B9">
        <w:rPr>
          <w:rFonts w:ascii="Arial" w:hAnsi="Arial" w:cs="Arial"/>
          <w:color w:val="000000"/>
          <w:sz w:val="24"/>
          <w:szCs w:val="24"/>
        </w:rPr>
        <w:t>nieposiadając</w:t>
      </w:r>
      <w:r w:rsidR="00C71E32">
        <w:rPr>
          <w:rFonts w:ascii="Arial" w:hAnsi="Arial" w:cs="Arial"/>
          <w:color w:val="000000"/>
          <w:sz w:val="24"/>
          <w:szCs w:val="24"/>
        </w:rPr>
        <w:t>ą</w:t>
      </w:r>
      <w:r w:rsidRPr="000525B9">
        <w:rPr>
          <w:rFonts w:ascii="Arial" w:hAnsi="Arial" w:cs="Arial"/>
          <w:color w:val="000000"/>
          <w:sz w:val="24"/>
          <w:szCs w:val="24"/>
        </w:rPr>
        <w:t xml:space="preserve"> osobowości prawnej (np. szkoł</w:t>
      </w:r>
      <w:r w:rsidR="00A03DD4">
        <w:rPr>
          <w:rFonts w:ascii="Arial" w:hAnsi="Arial" w:cs="Arial"/>
          <w:color w:val="000000"/>
          <w:sz w:val="24"/>
          <w:szCs w:val="24"/>
        </w:rPr>
        <w:t>ę</w:t>
      </w:r>
      <w:r w:rsidRPr="000525B9">
        <w:rPr>
          <w:rFonts w:ascii="Arial" w:hAnsi="Arial" w:cs="Arial"/>
          <w:color w:val="000000"/>
          <w:sz w:val="24"/>
          <w:szCs w:val="24"/>
        </w:rPr>
        <w:t xml:space="preserve">, </w:t>
      </w:r>
      <w:r w:rsidR="00C71E32">
        <w:rPr>
          <w:rFonts w:ascii="Arial" w:hAnsi="Arial" w:cs="Arial"/>
          <w:color w:val="000000"/>
          <w:sz w:val="24"/>
          <w:szCs w:val="24"/>
        </w:rPr>
        <w:t>gminny ośrodek pomocy społecznej</w:t>
      </w:r>
      <w:r w:rsidRPr="000525B9">
        <w:rPr>
          <w:rFonts w:ascii="Arial" w:hAnsi="Arial" w:cs="Arial"/>
          <w:color w:val="000000"/>
          <w:sz w:val="24"/>
          <w:szCs w:val="24"/>
        </w:rPr>
        <w:t xml:space="preserve"> )</w:t>
      </w:r>
      <w:r w:rsidR="00C71E32">
        <w:rPr>
          <w:rFonts w:ascii="Arial" w:hAnsi="Arial" w:cs="Arial"/>
          <w:color w:val="000000"/>
          <w:sz w:val="24"/>
          <w:szCs w:val="24"/>
        </w:rPr>
        <w:t xml:space="preserve"> masz dwie możliwości wypełnienia danych:</w:t>
      </w:r>
    </w:p>
    <w:p w14:paraId="045CFDFB" w14:textId="1A85AF08" w:rsidR="000525B9" w:rsidRDefault="000525B9" w:rsidP="0013701D">
      <w:pPr>
        <w:pStyle w:val="Akapitzlist"/>
        <w:numPr>
          <w:ilvl w:val="0"/>
          <w:numId w:val="112"/>
        </w:numPr>
        <w:spacing w:line="276" w:lineRule="auto"/>
        <w:rPr>
          <w:rFonts w:ascii="Arial" w:hAnsi="Arial" w:cs="Arial"/>
          <w:color w:val="000000"/>
          <w:sz w:val="24"/>
          <w:szCs w:val="24"/>
        </w:rPr>
      </w:pPr>
      <w:r w:rsidRPr="00662D89">
        <w:rPr>
          <w:rFonts w:ascii="Arial" w:hAnsi="Arial" w:cs="Arial"/>
          <w:color w:val="000000"/>
          <w:sz w:val="24"/>
          <w:szCs w:val="24"/>
        </w:rPr>
        <w:t xml:space="preserve"> w polu Nazwa organizacji </w:t>
      </w:r>
      <w:r w:rsidR="0013701D">
        <w:rPr>
          <w:rFonts w:ascii="Arial" w:hAnsi="Arial" w:cs="Arial"/>
          <w:color w:val="000000"/>
          <w:sz w:val="24"/>
          <w:szCs w:val="24"/>
        </w:rPr>
        <w:t>wpisujesz</w:t>
      </w:r>
      <w:r w:rsidRPr="00662D89">
        <w:rPr>
          <w:rFonts w:ascii="Arial" w:hAnsi="Arial" w:cs="Arial"/>
          <w:color w:val="000000"/>
          <w:sz w:val="24"/>
          <w:szCs w:val="24"/>
        </w:rPr>
        <w:t xml:space="preserve"> zarówno nazwę właściwej jednostki samorządu terytorialnego (JST)</w:t>
      </w:r>
      <w:r w:rsidR="0013701D">
        <w:rPr>
          <w:rFonts w:ascii="Arial" w:hAnsi="Arial" w:cs="Arial"/>
          <w:color w:val="000000"/>
          <w:sz w:val="24"/>
          <w:szCs w:val="24"/>
        </w:rPr>
        <w:t xml:space="preserve">, </w:t>
      </w:r>
      <w:r w:rsidRPr="00662D89">
        <w:rPr>
          <w:rFonts w:ascii="Arial" w:hAnsi="Arial" w:cs="Arial"/>
          <w:color w:val="000000"/>
          <w:sz w:val="24"/>
          <w:szCs w:val="24"/>
        </w:rPr>
        <w:t>jak i nazwę jednostki organizacyjnej (w formacie „nazwa JST/nazwa jednostki organizacyjnej”) odpowiadającej za faktyczną realizację projektu. Natomiast w pozostałych polach wpis</w:t>
      </w:r>
      <w:r w:rsidR="0013701D">
        <w:rPr>
          <w:rFonts w:ascii="Arial" w:hAnsi="Arial" w:cs="Arial"/>
          <w:color w:val="000000"/>
          <w:sz w:val="24"/>
          <w:szCs w:val="24"/>
        </w:rPr>
        <w:t>ujesz</w:t>
      </w:r>
      <w:r w:rsidRPr="00662D89">
        <w:rPr>
          <w:rFonts w:ascii="Arial" w:hAnsi="Arial" w:cs="Arial"/>
          <w:color w:val="000000"/>
          <w:sz w:val="24"/>
          <w:szCs w:val="24"/>
        </w:rPr>
        <w:t xml:space="preserve"> dane dotyczące właściwej JST</w:t>
      </w:r>
      <w:r w:rsidR="00A03DD4">
        <w:rPr>
          <w:rFonts w:ascii="Arial" w:hAnsi="Arial" w:cs="Arial"/>
          <w:color w:val="000000"/>
          <w:sz w:val="24"/>
          <w:szCs w:val="24"/>
        </w:rPr>
        <w:t xml:space="preserve">. Nie ma możliwości podpisania umowy z jednostką organizacyjną nieposiadającą osobowości prawnej.  </w:t>
      </w:r>
    </w:p>
    <w:p w14:paraId="4952C8B3" w14:textId="25F7634A" w:rsidR="0013701D" w:rsidRPr="00662D89" w:rsidRDefault="0013701D" w:rsidP="00662D89">
      <w:pPr>
        <w:pStyle w:val="Akapitzlist"/>
        <w:numPr>
          <w:ilvl w:val="0"/>
          <w:numId w:val="112"/>
        </w:numPr>
        <w:spacing w:line="276" w:lineRule="auto"/>
        <w:rPr>
          <w:rFonts w:ascii="Arial" w:hAnsi="Arial" w:cs="Arial"/>
          <w:color w:val="000000"/>
          <w:sz w:val="24"/>
          <w:szCs w:val="24"/>
        </w:rPr>
      </w:pPr>
      <w:r>
        <w:rPr>
          <w:rFonts w:ascii="Arial" w:hAnsi="Arial" w:cs="Arial"/>
          <w:color w:val="000000"/>
          <w:sz w:val="24"/>
          <w:szCs w:val="24"/>
        </w:rPr>
        <w:lastRenderedPageBreak/>
        <w:t xml:space="preserve">w polu Nazwa organizacji wpisujesz nazwę właściwej JST i jej dane w pozostałych polach. Nazwy jednostek organizacyjnych realizujących projekt i ponoszących wydatki w projekcie wskazujesz w polu Podmioty uczestniczące w realizacji zadań (ponoszące wydatki) w sekcji Dodatkowe informacje. Ta możliwość będzie miała zastosowanie </w:t>
      </w:r>
      <w:r w:rsidR="00A03DD4">
        <w:rPr>
          <w:rFonts w:ascii="Arial" w:hAnsi="Arial" w:cs="Arial"/>
          <w:color w:val="000000"/>
          <w:sz w:val="24"/>
          <w:szCs w:val="24"/>
        </w:rPr>
        <w:t>m.in.</w:t>
      </w:r>
      <w:r>
        <w:rPr>
          <w:rFonts w:ascii="Arial" w:hAnsi="Arial" w:cs="Arial"/>
          <w:color w:val="000000"/>
          <w:sz w:val="24"/>
          <w:szCs w:val="24"/>
        </w:rPr>
        <w:t xml:space="preserve"> w przypadku projektów realizowanych przez kilka jednostek organizacyjnych</w:t>
      </w:r>
      <w:r w:rsidR="00A03DD4">
        <w:rPr>
          <w:rFonts w:ascii="Arial" w:hAnsi="Arial" w:cs="Arial"/>
          <w:color w:val="000000"/>
          <w:sz w:val="24"/>
          <w:szCs w:val="24"/>
        </w:rPr>
        <w:t>.</w:t>
      </w:r>
      <w:r>
        <w:rPr>
          <w:rFonts w:ascii="Arial" w:hAnsi="Arial" w:cs="Arial"/>
          <w:color w:val="000000"/>
          <w:sz w:val="24"/>
          <w:szCs w:val="24"/>
        </w:rPr>
        <w:t xml:space="preserve"> </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03EB56E5"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w:t>
      </w:r>
      <w:r w:rsidR="004B4717">
        <w:rPr>
          <w:rFonts w:ascii="Arial" w:hAnsi="Arial" w:cs="Arial"/>
          <w:sz w:val="24"/>
          <w:szCs w:val="24"/>
        </w:rPr>
        <w:t>.</w:t>
      </w:r>
      <w:r w:rsidR="00A0294D" w:rsidRPr="000602FB">
        <w:rPr>
          <w:rFonts w:ascii="Arial" w:hAnsi="Arial" w:cs="Arial"/>
          <w:sz w:val="24"/>
          <w:szCs w:val="24"/>
        </w:rPr>
        <w:t xml:space="preserve"> W</w:t>
      </w:r>
      <w:r w:rsidR="001D46F3" w:rsidRPr="000602FB">
        <w:rPr>
          <w:rFonts w:ascii="Arial" w:hAnsi="Arial" w:cs="Arial"/>
          <w:sz w:val="24"/>
          <w:szCs w:val="24"/>
        </w:rPr>
        <w:t xml:space="preserve">ybierz z listy rozwijanej właściwą odpowiedź: Tak, Nie, Częściowo, Nie dotyczy. </w:t>
      </w:r>
    </w:p>
    <w:p w14:paraId="7B23B497" w14:textId="76713DDE" w:rsidR="008364F8" w:rsidRDefault="00E4244F" w:rsidP="008141FC">
      <w:pPr>
        <w:spacing w:after="0" w:line="276" w:lineRule="auto"/>
        <w:rPr>
          <w:rFonts w:ascii="Arial" w:hAnsi="Arial" w:cs="Arial"/>
          <w:sz w:val="24"/>
          <w:szCs w:val="24"/>
        </w:rPr>
      </w:pPr>
      <w:r>
        <w:rPr>
          <w:rFonts w:ascii="Arial" w:hAnsi="Arial" w:cs="Arial"/>
          <w:sz w:val="24"/>
          <w:szCs w:val="24"/>
        </w:rPr>
        <w:t>G</w:t>
      </w:r>
      <w:r w:rsidR="00750901">
        <w:rPr>
          <w:rFonts w:ascii="Arial" w:hAnsi="Arial" w:cs="Arial"/>
          <w:sz w:val="24"/>
          <w:szCs w:val="24"/>
        </w:rPr>
        <w:t xml:space="preserve">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127C0B">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0CB3316B" w14:textId="15988320" w:rsidR="00DF115E" w:rsidRDefault="00374F7D" w:rsidP="008141FC">
      <w:pPr>
        <w:spacing w:after="0" w:line="276" w:lineRule="auto"/>
        <w:rPr>
          <w:rFonts w:ascii="Arial" w:hAnsi="Arial" w:cs="Arial"/>
          <w:b/>
          <w:bCs/>
          <w:color w:val="212121"/>
          <w:spacing w:val="2"/>
          <w:sz w:val="24"/>
          <w:szCs w:val="24"/>
          <w:shd w:val="clear" w:color="auto" w:fill="FFFFFF"/>
        </w:rPr>
      </w:pPr>
      <w:r>
        <w:rPr>
          <w:rFonts w:ascii="Arial" w:hAnsi="Arial" w:cs="Arial"/>
          <w:b/>
          <w:bCs/>
          <w:color w:val="212121"/>
          <w:spacing w:val="2"/>
          <w:sz w:val="24"/>
          <w:szCs w:val="24"/>
          <w:shd w:val="clear" w:color="auto" w:fill="FFFFFF"/>
        </w:rPr>
        <w:lastRenderedPageBreak/>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44B50854"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w:t>
      </w:r>
      <w:r w:rsidRPr="00662D89">
        <w:rPr>
          <w:rFonts w:ascii="Arial" w:hAnsi="Arial" w:cs="Arial"/>
          <w:b/>
          <w:bCs/>
          <w:sz w:val="24"/>
          <w:szCs w:val="24"/>
        </w:rPr>
        <w:t xml:space="preserve">że masz obowiązek wybrania wszystkich adekwatnych do zakresu projektu, wskaźników produktu i rezultatu, które zostały określone w ww. załączniku. </w:t>
      </w:r>
      <w:r w:rsidR="000D7C99" w:rsidRPr="00662D89">
        <w:rPr>
          <w:rFonts w:ascii="Arial" w:hAnsi="Arial" w:cs="Arial"/>
          <w:b/>
          <w:bCs/>
          <w:sz w:val="24"/>
          <w:szCs w:val="24"/>
        </w:rPr>
        <w:t xml:space="preserve"> </w:t>
      </w:r>
      <w:r w:rsidR="00A5523F" w:rsidRPr="00662D89">
        <w:rPr>
          <w:rFonts w:ascii="Arial" w:hAnsi="Arial" w:cs="Arial"/>
          <w:b/>
          <w:bCs/>
          <w:sz w:val="24"/>
          <w:szCs w:val="24"/>
        </w:rPr>
        <w:t>Oznacza to, że w przypadku wskaźników przypisanych dla danego działania wybierasz tylko te wskaźniki, które wynikają z realizacji zadań projektowych</w:t>
      </w:r>
      <w:r w:rsidR="00A5523F">
        <w:rPr>
          <w:rFonts w:ascii="Arial" w:hAnsi="Arial" w:cs="Arial"/>
          <w:sz w:val="24"/>
          <w:szCs w:val="24"/>
        </w:rPr>
        <w:t xml:space="preserve">. </w:t>
      </w:r>
    </w:p>
    <w:p w14:paraId="0B3442FC" w14:textId="16EB2577" w:rsidR="00A5523F" w:rsidRDefault="00A5523F" w:rsidP="008141FC">
      <w:pPr>
        <w:spacing w:before="100" w:beforeAutospacing="1" w:after="100" w:afterAutospacing="1" w:line="276" w:lineRule="auto"/>
        <w:rPr>
          <w:rFonts w:ascii="Arial" w:hAnsi="Arial" w:cs="Arial"/>
          <w:sz w:val="24"/>
          <w:szCs w:val="24"/>
        </w:rPr>
      </w:pPr>
      <w:r w:rsidRPr="00662D89">
        <w:rPr>
          <w:rFonts w:ascii="Arial" w:hAnsi="Arial" w:cs="Arial"/>
          <w:b/>
          <w:bCs/>
          <w:sz w:val="24"/>
          <w:szCs w:val="24"/>
        </w:rPr>
        <w:t>Natomiast w przypadku wskaźników wspólnych i mierzonych we wszystkich celach szczegółowych musisz wybrać je wszystkie. W takim przypadku wartość docelowa może wynosić 0. W sytuacji, kiedy wartość docelowa wynosi 0</w:t>
      </w:r>
      <w:r>
        <w:rPr>
          <w:rFonts w:ascii="Arial" w:hAnsi="Arial" w:cs="Arial"/>
          <w:b/>
          <w:bCs/>
          <w:sz w:val="24"/>
          <w:szCs w:val="24"/>
        </w:rPr>
        <w:t>,</w:t>
      </w:r>
      <w:r w:rsidRPr="00662D89">
        <w:rPr>
          <w:rFonts w:ascii="Arial" w:hAnsi="Arial" w:cs="Arial"/>
          <w:b/>
          <w:bCs/>
          <w:sz w:val="24"/>
          <w:szCs w:val="24"/>
        </w:rPr>
        <w:t xml:space="preserve"> również opis</w:t>
      </w:r>
      <w:r>
        <w:rPr>
          <w:rFonts w:ascii="Arial" w:hAnsi="Arial" w:cs="Arial"/>
          <w:b/>
          <w:bCs/>
          <w:sz w:val="24"/>
          <w:szCs w:val="24"/>
        </w:rPr>
        <w:t>ujesz</w:t>
      </w:r>
      <w:r w:rsidRPr="00662D89">
        <w:rPr>
          <w:rFonts w:ascii="Arial" w:hAnsi="Arial" w:cs="Arial"/>
          <w:b/>
          <w:bCs/>
          <w:sz w:val="24"/>
          <w:szCs w:val="24"/>
        </w:rPr>
        <w:t xml:space="preserve"> sposób pomiaru wskaźnika. W </w:t>
      </w:r>
      <w:r w:rsidR="003203B6">
        <w:rPr>
          <w:rFonts w:ascii="Arial" w:hAnsi="Arial" w:cs="Arial"/>
          <w:b/>
          <w:bCs/>
          <w:sz w:val="24"/>
          <w:szCs w:val="24"/>
        </w:rPr>
        <w:t>r</w:t>
      </w:r>
      <w:r w:rsidRPr="00662D89">
        <w:rPr>
          <w:rFonts w:ascii="Arial" w:hAnsi="Arial" w:cs="Arial"/>
          <w:b/>
          <w:bCs/>
          <w:sz w:val="24"/>
          <w:szCs w:val="24"/>
        </w:rPr>
        <w:t>egulaminie wyboru projektu wskazane są rekomendowane źródła danych</w:t>
      </w:r>
      <w:r>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6C1FEAEF"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t>
      </w:r>
      <w:hyperlink r:id="rId11" w:history="1">
        <w:r w:rsidR="00D2270C" w:rsidRPr="005B225B">
          <w:rPr>
            <w:rStyle w:val="Hipercze"/>
            <w:rFonts w:ascii="Arial" w:hAnsi="Arial" w:cs="Arial"/>
            <w:spacing w:val="2"/>
            <w:sz w:val="24"/>
            <w:szCs w:val="24"/>
            <w:shd w:val="clear" w:color="auto" w:fill="FFFFFF"/>
          </w:rPr>
          <w:t>Wytycznymi dotyczącymi monitorowania postępu rzeczowego na lata 2021-2027</w:t>
        </w:r>
      </w:hyperlink>
      <w:r w:rsidR="00D2270C" w:rsidRPr="000602FB">
        <w:rPr>
          <w:rFonts w:ascii="Arial" w:hAnsi="Arial" w:cs="Arial"/>
          <w:color w:val="212121"/>
          <w:spacing w:val="2"/>
          <w:sz w:val="24"/>
          <w:szCs w:val="24"/>
          <w:shd w:val="clear" w:color="auto" w:fill="FFFFFF"/>
        </w:rPr>
        <w:t xml:space="preserve"> </w:t>
      </w:r>
      <w:r w:rsidR="00D2270C" w:rsidRPr="000602FB">
        <w:rPr>
          <w:rFonts w:ascii="Arial" w:hAnsi="Arial" w:cs="Arial"/>
          <w:sz w:val="24"/>
          <w:szCs w:val="24"/>
        </w:rPr>
        <w:t xml:space="preserve">uczestnikiem projektu jest osoba fizyczna, bez względu na wiek, bezpośrednio korzystająca z interwencji EFS+. Osoby korzystające bezpośrednio ze wsparcia EFS+ to osoby, które ta interwencja ma na celu wesprzeć. Jako uczestników wykazuje się wyłącznie te osoby, które można </w:t>
      </w:r>
      <w:r w:rsidR="00D2270C" w:rsidRPr="000602FB">
        <w:rPr>
          <w:rFonts w:ascii="Arial" w:hAnsi="Arial" w:cs="Arial"/>
          <w:sz w:val="24"/>
          <w:szCs w:val="24"/>
        </w:rPr>
        <w:lastRenderedPageBreak/>
        <w:t>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Default="00D808A0"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 xml:space="preserve">Wskaźniki te dotyczą osób z </w:t>
      </w:r>
      <w:r w:rsidRPr="000602FB">
        <w:rPr>
          <w:rFonts w:ascii="Arial" w:hAnsi="Arial" w:cs="Arial"/>
          <w:sz w:val="24"/>
          <w:szCs w:val="24"/>
        </w:rPr>
        <w:lastRenderedPageBreak/>
        <w:t>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1FF317A8" w14:textId="77777777" w:rsidR="006E4C50" w:rsidRPr="00B65E40" w:rsidRDefault="006E4C50" w:rsidP="008141FC">
      <w:pPr>
        <w:spacing w:before="100" w:beforeAutospacing="1" w:after="100" w:afterAutospacing="1" w:line="276" w:lineRule="auto"/>
        <w:rPr>
          <w:rFonts w:ascii="Arial" w:hAnsi="Arial" w:cs="Arial"/>
          <w:sz w:val="24"/>
          <w:szCs w:val="24"/>
        </w:rPr>
      </w:pP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lastRenderedPageBreak/>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0BCBB25F"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00C43B61">
        <w:rPr>
          <w:rFonts w:ascii="Arial" w:hAnsi="Arial" w:cs="Arial"/>
          <w:color w:val="000000"/>
          <w:sz w:val="24"/>
          <w:szCs w:val="24"/>
        </w:rPr>
        <w:t xml:space="preserve"> (w przypadku projektu realizowanego w partnerstwie lub przez różne podmioty)</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715F7411"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bookmarkStart w:id="6" w:name="_Hlk143764217"/>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w:t>
      </w:r>
      <w:bookmarkEnd w:id="6"/>
      <w:r w:rsidRPr="000602FB">
        <w:rPr>
          <w:rFonts w:ascii="Arial" w:hAnsi="Arial" w:cs="Arial"/>
          <w:color w:val="000000"/>
          <w:sz w:val="24"/>
          <w:szCs w:val="24"/>
        </w:rPr>
        <w:t xml:space="preserve">(jeśli kryteria zobowiązują Ciebie do </w:t>
      </w:r>
      <w:r w:rsidR="00D84163" w:rsidRPr="000602FB">
        <w:rPr>
          <w:rFonts w:ascii="Arial" w:hAnsi="Arial" w:cs="Arial"/>
          <w:color w:val="000000"/>
          <w:sz w:val="24"/>
          <w:szCs w:val="24"/>
        </w:rPr>
        <w:t xml:space="preserve">stosowania </w:t>
      </w:r>
      <w:hyperlink r:id="rId12"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662D89">
        <w:rPr>
          <w:rFonts w:ascii="Arial" w:hAnsi="Arial" w:cs="Arial"/>
          <w:b/>
          <w:bCs/>
          <w:color w:val="000000"/>
          <w:sz w:val="24"/>
          <w:szCs w:val="24"/>
        </w:rPr>
        <w:t>Zadania merytorycznego nie stanowią pojedyncze wydatki</w:t>
      </w:r>
      <w:r w:rsidRPr="000602FB">
        <w:rPr>
          <w:rFonts w:ascii="Arial" w:hAnsi="Arial" w:cs="Arial"/>
          <w:color w:val="000000"/>
          <w:sz w:val="24"/>
          <w:szCs w:val="24"/>
        </w:rPr>
        <w:t>,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7B64858A" w14:textId="51732185" w:rsidR="00C43B61" w:rsidRDefault="008573C6" w:rsidP="008141FC">
      <w:pPr>
        <w:spacing w:before="100" w:beforeAutospacing="1" w:after="100" w:afterAutospacing="1" w:line="276" w:lineRule="auto"/>
        <w:rPr>
          <w:rFonts w:ascii="Arial" w:hAnsi="Arial" w:cs="Arial"/>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3" w:history="1">
        <w:r w:rsidRPr="006C33E8">
          <w:rPr>
            <w:rStyle w:val="Hipercze"/>
            <w:rFonts w:ascii="Arial" w:hAnsi="Arial" w:cs="Arial"/>
            <w:sz w:val="24"/>
            <w:szCs w:val="24"/>
          </w:rPr>
          <w:t xml:space="preserve">Instrukcja do standardu minimum realizacji zasady równości kobiet i </w:t>
        </w:r>
        <w:r w:rsidRPr="006C33E8">
          <w:rPr>
            <w:rStyle w:val="Hipercze"/>
            <w:rFonts w:ascii="Arial" w:hAnsi="Arial" w:cs="Arial"/>
            <w:sz w:val="24"/>
            <w:szCs w:val="24"/>
          </w:rPr>
          <w:lastRenderedPageBreak/>
          <w:t>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 xml:space="preserve">stanowiącymi załącznik do </w:t>
      </w:r>
      <w:hyperlink r:id="rId14" w:history="1">
        <w:r w:rsidR="00137830" w:rsidRPr="005B225B">
          <w:rPr>
            <w:rStyle w:val="Hipercze"/>
            <w:rFonts w:ascii="Arial" w:hAnsi="Arial" w:cs="Arial"/>
            <w:sz w:val="24"/>
            <w:szCs w:val="24"/>
          </w:rPr>
          <w:t>Wytycznych dotyczących realizacji zasad równościowych w ramach funduszy unijnych na lata 2021-2027</w:t>
        </w:r>
      </w:hyperlink>
      <w:r w:rsidR="005B225B">
        <w:rPr>
          <w:rFonts w:ascii="Arial" w:hAnsi="Arial" w:cs="Arial"/>
          <w:sz w:val="24"/>
          <w:szCs w:val="24"/>
        </w:rPr>
        <w:t xml:space="preserve"> (wytyczne równościowe)</w:t>
      </w:r>
      <w:r w:rsidR="00137830" w:rsidRPr="00C65651">
        <w:rPr>
          <w:rFonts w:ascii="Arial" w:hAnsi="Arial" w:cs="Arial"/>
          <w:sz w:val="24"/>
          <w:szCs w:val="24"/>
        </w:rPr>
        <w:t>.</w:t>
      </w:r>
    </w:p>
    <w:p w14:paraId="1E003BB8" w14:textId="43E171B6" w:rsidR="00C43B61" w:rsidRPr="00C43B61" w:rsidRDefault="00C43B61" w:rsidP="008141FC">
      <w:pPr>
        <w:spacing w:before="100" w:beforeAutospacing="1" w:after="100" w:afterAutospacing="1" w:line="276" w:lineRule="auto"/>
        <w:rPr>
          <w:rFonts w:ascii="Arial" w:hAnsi="Arial" w:cs="Arial"/>
          <w:sz w:val="24"/>
          <w:szCs w:val="24"/>
        </w:rPr>
      </w:pPr>
      <w:r>
        <w:rPr>
          <w:rFonts w:ascii="Arial" w:hAnsi="Arial" w:cs="Arial"/>
          <w:sz w:val="24"/>
          <w:szCs w:val="24"/>
        </w:rPr>
        <w:t>Ponadto zadeklaruj zgodność projektu z Karta Praw Podstawowych Unii Europejskiej oraz Konwencją o Prawach Osób z Niepełnosprawnością.</w:t>
      </w:r>
    </w:p>
    <w:p w14:paraId="536B22DC" w14:textId="075DE3A6"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t>
      </w:r>
      <w:hyperlink r:id="rId15" w:history="1">
        <w:r w:rsidR="00855C11" w:rsidRPr="005B225B">
          <w:rPr>
            <w:rStyle w:val="Hipercze"/>
            <w:rFonts w:ascii="Arial" w:hAnsi="Arial" w:cs="Arial"/>
            <w:sz w:val="24"/>
            <w:szCs w:val="24"/>
          </w:rPr>
          <w:t xml:space="preserve">Wytycznymi w zakresie </w:t>
        </w:r>
        <w:r w:rsidR="00B664CE" w:rsidRPr="005B225B">
          <w:rPr>
            <w:rStyle w:val="Hipercze"/>
            <w:rFonts w:ascii="Arial" w:hAnsi="Arial" w:cs="Arial"/>
            <w:sz w:val="24"/>
            <w:szCs w:val="24"/>
          </w:rPr>
          <w:t>kwalifikowalności</w:t>
        </w:r>
        <w:r w:rsidR="00855C11" w:rsidRPr="005B225B">
          <w:rPr>
            <w:rStyle w:val="Hipercze"/>
            <w:rFonts w:ascii="Arial" w:hAnsi="Arial" w:cs="Arial"/>
            <w:sz w:val="24"/>
            <w:szCs w:val="24"/>
          </w:rPr>
          <w:t xml:space="preserve"> wydatków </w:t>
        </w:r>
        <w:r w:rsidR="00B664CE" w:rsidRPr="005B225B">
          <w:rPr>
            <w:rStyle w:val="Hipercze"/>
            <w:rFonts w:ascii="Arial" w:hAnsi="Arial" w:cs="Arial"/>
            <w:sz w:val="24"/>
            <w:szCs w:val="24"/>
          </w:rPr>
          <w:t>na lata 2021-2027</w:t>
        </w:r>
      </w:hyperlink>
      <w:r w:rsidR="00B664CE" w:rsidRPr="000602FB">
        <w:rPr>
          <w:rFonts w:ascii="Arial" w:hAnsi="Arial" w:cs="Arial"/>
          <w:color w:val="000000"/>
          <w:sz w:val="24"/>
          <w:szCs w:val="24"/>
        </w:rPr>
        <w:t>.</w:t>
      </w:r>
    </w:p>
    <w:p w14:paraId="51677474" w14:textId="77777777" w:rsidR="006E4C50" w:rsidRDefault="006E4C50" w:rsidP="000E61DE">
      <w:pPr>
        <w:spacing w:before="100" w:beforeAutospacing="1" w:after="100" w:afterAutospacing="1" w:line="276" w:lineRule="auto"/>
        <w:rPr>
          <w:rFonts w:ascii="Arial" w:hAnsi="Arial" w:cs="Arial"/>
          <w:color w:val="000000"/>
          <w:sz w:val="24"/>
          <w:szCs w:val="24"/>
        </w:rPr>
      </w:pPr>
    </w:p>
    <w:p w14:paraId="40EB3AD2" w14:textId="77777777" w:rsidR="006E4C50" w:rsidRPr="00205374" w:rsidRDefault="006E4C50" w:rsidP="000E61DE">
      <w:pPr>
        <w:spacing w:before="100" w:beforeAutospacing="1" w:after="100" w:afterAutospacing="1" w:line="276" w:lineRule="auto"/>
        <w:rPr>
          <w:rFonts w:ascii="Arial" w:hAnsi="Arial" w:cs="Arial"/>
          <w:color w:val="000000"/>
          <w:sz w:val="24"/>
          <w:szCs w:val="24"/>
        </w:rPr>
      </w:pP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7" w:name="_Toc135221707"/>
      <w:r w:rsidRPr="000602FB">
        <w:rPr>
          <w:rFonts w:ascii="Arial" w:eastAsia="Calibri" w:hAnsi="Arial" w:cs="Arial"/>
          <w:b/>
          <w:bCs/>
          <w:color w:val="auto"/>
          <w:sz w:val="24"/>
          <w:szCs w:val="24"/>
        </w:rPr>
        <w:t>V. Budżet projektu</w:t>
      </w:r>
      <w:bookmarkEnd w:id="7"/>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w:t>
      </w:r>
      <w:r w:rsidR="001215C0" w:rsidRPr="000602FB">
        <w:rPr>
          <w:rFonts w:ascii="Arial" w:hAnsi="Arial" w:cs="Arial"/>
          <w:sz w:val="24"/>
          <w:szCs w:val="24"/>
        </w:rPr>
        <w:lastRenderedPageBreak/>
        <w:t xml:space="preserve">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8" w:name="_Toc135221708"/>
      <w:r w:rsidRPr="00C65651">
        <w:rPr>
          <w:rFonts w:ascii="Arial" w:hAnsi="Arial" w:cs="Arial"/>
        </w:rPr>
        <w:t>Koszt rzeczywiście poniesiony</w:t>
      </w:r>
      <w:bookmarkEnd w:id="8"/>
    </w:p>
    <w:p w14:paraId="580C241B" w14:textId="77777777" w:rsidR="006E4C50" w:rsidRPr="006E4C50" w:rsidRDefault="006E4C50" w:rsidP="006E4C50"/>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9" w:name="_Kategoria_kosztu"/>
      <w:bookmarkStart w:id="10" w:name="_Toc135221709"/>
      <w:bookmarkEnd w:id="9"/>
      <w:r w:rsidRPr="008C0B2C">
        <w:rPr>
          <w:rFonts w:ascii="Arial" w:hAnsi="Arial" w:cs="Arial"/>
          <w:sz w:val="24"/>
          <w:szCs w:val="24"/>
        </w:rPr>
        <w:t>Kategoria kosztu</w:t>
      </w:r>
      <w:bookmarkEnd w:id="10"/>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w:t>
      </w:r>
      <w:r w:rsidRPr="000602FB">
        <w:rPr>
          <w:rFonts w:ascii="Arial" w:eastAsia="Calibri" w:hAnsi="Arial" w:cs="Arial"/>
          <w:color w:val="000000"/>
          <w:sz w:val="24"/>
          <w:szCs w:val="24"/>
        </w:rPr>
        <w:lastRenderedPageBreak/>
        <w:t>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37CE550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EE5A2D">
        <w:rPr>
          <w:rFonts w:ascii="Arial" w:hAnsi="Arial" w:cs="Arial"/>
          <w:b/>
          <w:bCs/>
          <w:color w:val="000000"/>
          <w:sz w:val="24"/>
          <w:szCs w:val="24"/>
        </w:rPr>
        <w:t xml:space="preserve">oraz podmiotów objętych wsparciem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 xml:space="preserve">ze wsparciem uczestników </w:t>
      </w:r>
      <w:r w:rsidR="00EE5A2D">
        <w:rPr>
          <w:rFonts w:ascii="Arial" w:eastAsia="Calibri" w:hAnsi="Arial" w:cs="Arial"/>
          <w:color w:val="000000"/>
          <w:sz w:val="24"/>
          <w:szCs w:val="24"/>
        </w:rPr>
        <w:t xml:space="preserve">oraz podmiotów objętych wsparciem </w:t>
      </w:r>
      <w:r w:rsidRPr="000602FB">
        <w:rPr>
          <w:rFonts w:ascii="Arial" w:eastAsia="Calibri" w:hAnsi="Arial" w:cs="Arial"/>
          <w:color w:val="000000"/>
          <w:sz w:val="24"/>
          <w:szCs w:val="24"/>
        </w:rPr>
        <w:t>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r w:rsidR="008A61CF" w:rsidRPr="008A61CF">
        <w:t xml:space="preserve"> </w:t>
      </w:r>
      <w:r w:rsidR="008A61CF" w:rsidRPr="008A61CF">
        <w:rPr>
          <w:rFonts w:ascii="Arial" w:eastAsia="Calibri" w:hAnsi="Arial" w:cs="Arial"/>
          <w:color w:val="000000"/>
          <w:sz w:val="24"/>
          <w:szCs w:val="24"/>
        </w:rPr>
        <w:t>zakup wyposażenia do pracowni szkolnej</w:t>
      </w:r>
      <w:r w:rsidR="008A61CF">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proofErr w:type="spellStart"/>
      <w:r w:rsidR="005C1C3A">
        <w:rPr>
          <w:rFonts w:ascii="Arial" w:eastAsia="Calibri" w:hAnsi="Arial" w:cs="Arial"/>
          <w:color w:val="000000"/>
          <w:sz w:val="24"/>
          <w:szCs w:val="24"/>
        </w:rPr>
        <w:lastRenderedPageBreak/>
        <w:t>financingu</w:t>
      </w:r>
      <w:proofErr w:type="spellEnd"/>
      <w:r w:rsidR="005C1C3A">
        <w:rPr>
          <w:rFonts w:ascii="Arial" w:eastAsia="Calibri" w:hAnsi="Arial" w:cs="Arial"/>
          <w:color w:val="000000"/>
          <w:sz w:val="24"/>
          <w:szCs w:val="24"/>
        </w:rPr>
        <w:t xml:space="preserve">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1" w:name="_Limity"/>
      <w:bookmarkStart w:id="12" w:name="_Toc135221710"/>
      <w:bookmarkEnd w:id="11"/>
      <w:r w:rsidRPr="008C0B2C">
        <w:rPr>
          <w:rFonts w:ascii="Arial" w:hAnsi="Arial" w:cs="Arial"/>
          <w:sz w:val="24"/>
          <w:szCs w:val="24"/>
        </w:rPr>
        <w:t>Limity</w:t>
      </w:r>
      <w:bookmarkEnd w:id="12"/>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07E6C636"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cross-</w:t>
      </w:r>
      <w:proofErr w:type="spellStart"/>
      <w:r w:rsidRPr="001726A9">
        <w:rPr>
          <w:rFonts w:ascii="Arial" w:hAnsi="Arial" w:cs="Arial"/>
          <w:b/>
          <w:bCs/>
          <w:color w:val="000000"/>
          <w:sz w:val="24"/>
          <w:szCs w:val="24"/>
        </w:rPr>
        <w:t>financing</w:t>
      </w:r>
      <w:proofErr w:type="spellEnd"/>
      <w:r w:rsidRPr="001726A9">
        <w:rPr>
          <w:rFonts w:ascii="Arial" w:hAnsi="Arial" w:cs="Arial"/>
          <w:b/>
          <w:bCs/>
          <w:color w:val="000000"/>
          <w:sz w:val="24"/>
          <w:szCs w:val="24"/>
        </w:rPr>
        <w:t xml:space="preserve">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iezbędne warunki dotyczące tego jak określić, czy dany wydatek stanowi cross-</w:t>
      </w:r>
      <w:proofErr w:type="spellStart"/>
      <w:r w:rsidRPr="001726A9">
        <w:rPr>
          <w:rFonts w:ascii="Arial" w:hAnsi="Arial" w:cs="Arial"/>
          <w:color w:val="000000"/>
          <w:sz w:val="24"/>
          <w:szCs w:val="24"/>
        </w:rPr>
        <w:t>financing</w:t>
      </w:r>
      <w:proofErr w:type="spellEnd"/>
      <w:r w:rsidRPr="001726A9">
        <w:rPr>
          <w:rFonts w:ascii="Arial" w:hAnsi="Arial" w:cs="Arial"/>
          <w:color w:val="000000"/>
          <w:sz w:val="24"/>
          <w:szCs w:val="24"/>
        </w:rPr>
        <w:t xml:space="preserve"> zostały zawarte </w:t>
      </w:r>
      <w:r w:rsidRPr="005D7E40">
        <w:rPr>
          <w:rFonts w:ascii="Arial" w:hAnsi="Arial" w:cs="Arial"/>
          <w:color w:val="000000"/>
          <w:sz w:val="24"/>
          <w:szCs w:val="24"/>
        </w:rPr>
        <w:t xml:space="preserve">w </w:t>
      </w:r>
      <w:hyperlink r:id="rId16" w:history="1">
        <w:r w:rsidRPr="005B225B">
          <w:rPr>
            <w:rStyle w:val="Hipercze"/>
            <w:rFonts w:ascii="Arial" w:hAnsi="Arial" w:cs="Arial"/>
            <w:sz w:val="24"/>
            <w:szCs w:val="24"/>
          </w:rPr>
          <w:t xml:space="preserve">Wytycznych dotyczących kwalifikowalności wydatków </w:t>
        </w:r>
        <w:r w:rsidR="005611D4" w:rsidRPr="005B225B">
          <w:rPr>
            <w:rStyle w:val="Hipercze"/>
            <w:rFonts w:ascii="Arial" w:hAnsi="Arial" w:cs="Arial"/>
            <w:sz w:val="24"/>
            <w:szCs w:val="24"/>
          </w:rPr>
          <w:t>na lata 2021-2027</w:t>
        </w:r>
      </w:hyperlink>
      <w:r w:rsidR="005611D4">
        <w:rPr>
          <w:rFonts w:ascii="Arial" w:hAnsi="Arial" w:cs="Arial"/>
          <w:color w:val="000000"/>
          <w:sz w:val="24"/>
          <w:szCs w:val="24"/>
        </w:rPr>
        <w:t xml:space="preserve">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(maksymalny % wydatków jaki wydatki mieszczące się w tym limicie mogą stanowić w ramach projektu) został wskazany w Regulaminie wyboru projektów. Każdy wydatek, który należy zaliczyć do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powinien zostać zaznaczony w systemie SOWA EFS</w:t>
      </w:r>
      <w:r w:rsidR="005D7E40">
        <w:rPr>
          <w:rFonts w:ascii="Arial" w:hAnsi="Arial" w:cs="Arial"/>
          <w:color w:val="000000"/>
          <w:sz w:val="24"/>
          <w:szCs w:val="24"/>
        </w:rPr>
        <w:t>,</w:t>
      </w:r>
    </w:p>
    <w:p w14:paraId="69DA0D91" w14:textId="783E0938"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7"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3203B6">
        <w:rPr>
          <w:rStyle w:val="Hipercze"/>
          <w:rFonts w:ascii="Arial" w:hAnsi="Arial" w:cs="Arial"/>
          <w:sz w:val="24"/>
          <w:szCs w:val="24"/>
        </w:rPr>
        <w:t>.</w:t>
      </w:r>
    </w:p>
    <w:p w14:paraId="6D475F7F" w14:textId="09392722"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8"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02091C">
        <w:rPr>
          <w:rStyle w:val="Hipercze"/>
          <w:rFonts w:ascii="Arial" w:hAnsi="Arial" w:cs="Arial"/>
          <w:sz w:val="24"/>
          <w:szCs w:val="24"/>
        </w:rPr>
        <w:t xml:space="preserve"> </w:t>
      </w:r>
      <w:r w:rsidR="005D7E40">
        <w:rPr>
          <w:rFonts w:ascii="Arial" w:hAnsi="Arial" w:cs="Arial"/>
          <w:sz w:val="24"/>
          <w:szCs w:val="24"/>
        </w:rPr>
        <w:t>.</w:t>
      </w:r>
      <w:r w:rsidR="00C43B61">
        <w:rPr>
          <w:rFonts w:ascii="Arial" w:hAnsi="Arial" w:cs="Arial"/>
          <w:sz w:val="24"/>
          <w:szCs w:val="24"/>
        </w:rPr>
        <w:t xml:space="preserve"> </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3BEC2D20"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 xml:space="preserve">zgodnie z </w:t>
      </w:r>
      <w:hyperlink r:id="rId19" w:history="1">
        <w:r w:rsidR="005611D4" w:rsidRPr="005B225B">
          <w:rPr>
            <w:rStyle w:val="Hipercze"/>
            <w:rFonts w:ascii="Arial" w:hAnsi="Arial" w:cs="Arial"/>
            <w:sz w:val="24"/>
            <w:szCs w:val="24"/>
          </w:rPr>
          <w:t>Wytycznymi dotyczącymi kwalifikowalności wydatków na lata 2021-2027</w:t>
        </w:r>
      </w:hyperlink>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051A15B5" w14:textId="31F625FB" w:rsidR="002B6318" w:rsidRPr="00A07C69" w:rsidRDefault="00567A41" w:rsidP="0036229A">
      <w:pPr>
        <w:pStyle w:val="Akapitzlist"/>
        <w:numPr>
          <w:ilvl w:val="0"/>
          <w:numId w:val="105"/>
        </w:numPr>
        <w:autoSpaceDE w:val="0"/>
        <w:autoSpaceDN w:val="0"/>
        <w:adjustRightInd w:val="0"/>
        <w:spacing w:after="0" w:line="276" w:lineRule="auto"/>
        <w:ind w:left="426" w:hanging="357"/>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w:t>
      </w:r>
      <w:r w:rsidR="005611D4" w:rsidRPr="00A07C69">
        <w:rPr>
          <w:rFonts w:ascii="Arial" w:hAnsi="Arial" w:cs="Arial"/>
          <w:sz w:val="24"/>
          <w:szCs w:val="24"/>
        </w:rPr>
        <w:t xml:space="preserve">. </w:t>
      </w:r>
      <w:r w:rsidR="002B6318" w:rsidRPr="00300430">
        <w:rPr>
          <w:rFonts w:ascii="Arial" w:hAnsi="Arial" w:cs="Arial"/>
          <w:sz w:val="24"/>
          <w:szCs w:val="24"/>
        </w:rPr>
        <w:t xml:space="preserve">W </w:t>
      </w:r>
      <w:r w:rsidR="002B6318" w:rsidRPr="00A07C69">
        <w:rPr>
          <w:rFonts w:ascii="Arial" w:hAnsi="Arial" w:cs="Arial"/>
          <w:sz w:val="24"/>
          <w:szCs w:val="24"/>
        </w:rPr>
        <w:t xml:space="preserve">przypadku projektów realizowanych w polityce spójności, </w:t>
      </w:r>
      <w:r w:rsidR="002B6318" w:rsidRPr="0036229A">
        <w:rPr>
          <w:rFonts w:ascii="Arial" w:hAnsi="Arial" w:cs="Arial"/>
          <w:b/>
          <w:bCs/>
          <w:sz w:val="24"/>
          <w:szCs w:val="24"/>
        </w:rPr>
        <w:t>dostępność oznacza, że wszystkie ich produkty (w tym także udzielane usługi) mogą być wykorzystywane (używane) przez każdą osobę</w:t>
      </w:r>
      <w:r w:rsidR="002B6318" w:rsidRPr="00A07C69">
        <w:rPr>
          <w:rFonts w:ascii="Arial" w:hAnsi="Arial" w:cs="Arial"/>
          <w:sz w:val="24"/>
          <w:szCs w:val="24"/>
        </w:rPr>
        <w:t>. Przykładami tych produktów są:</w:t>
      </w:r>
    </w:p>
    <w:p w14:paraId="2713C566"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strona lub aplikacja internetowa, </w:t>
      </w:r>
    </w:p>
    <w:p w14:paraId="7EA8EDF7"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materiały szkoleniowe, </w:t>
      </w:r>
    </w:p>
    <w:p w14:paraId="387EE1B6"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konferencja, </w:t>
      </w:r>
    </w:p>
    <w:p w14:paraId="6D164D4A"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wybudowane lub modernizowane obiekty, </w:t>
      </w:r>
    </w:p>
    <w:p w14:paraId="18B25CA2"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zakupione środki transportu.</w:t>
      </w:r>
    </w:p>
    <w:p w14:paraId="22B854AA" w14:textId="12F883AC" w:rsidR="00567A41" w:rsidRPr="002E39B9" w:rsidRDefault="002B6318" w:rsidP="0036229A">
      <w:pPr>
        <w:autoSpaceDE w:val="0"/>
        <w:autoSpaceDN w:val="0"/>
        <w:adjustRightInd w:val="0"/>
        <w:spacing w:before="120" w:after="120" w:line="276" w:lineRule="auto"/>
        <w:ind w:left="426"/>
        <w:rPr>
          <w:rFonts w:ascii="Arial" w:hAnsi="Arial" w:cs="Arial"/>
          <w:sz w:val="24"/>
          <w:szCs w:val="24"/>
        </w:rPr>
      </w:pPr>
      <w:r w:rsidRPr="00A07C69">
        <w:rPr>
          <w:rFonts w:ascii="Arial" w:hAnsi="Arial" w:cs="Arial"/>
          <w:sz w:val="24"/>
          <w:szCs w:val="24"/>
        </w:rPr>
        <w:t xml:space="preserve">Ponadto na podstawie </w:t>
      </w:r>
      <w:hyperlink r:id="rId20" w:history="1">
        <w:r w:rsidRPr="00A07C69">
          <w:rPr>
            <w:rStyle w:val="Hipercze"/>
            <w:rFonts w:ascii="Arial" w:hAnsi="Arial" w:cs="Arial"/>
            <w:sz w:val="24"/>
            <w:szCs w:val="24"/>
          </w:rPr>
          <w:t>w</w:t>
        </w:r>
        <w:r w:rsidRPr="0036229A">
          <w:rPr>
            <w:rStyle w:val="Hipercze"/>
            <w:rFonts w:ascii="Arial" w:hAnsi="Arial" w:cs="Arial"/>
            <w:sz w:val="24"/>
            <w:szCs w:val="24"/>
          </w:rPr>
          <w:t>ytycznych równościowych</w:t>
        </w:r>
      </w:hyperlink>
      <w:r w:rsidRPr="0036229A">
        <w:rPr>
          <w:rFonts w:ascii="Arial" w:hAnsi="Arial" w:cs="Arial"/>
          <w:sz w:val="24"/>
          <w:szCs w:val="24"/>
        </w:rPr>
        <w:t xml:space="preserve"> wnioskodawca jest zobowiązany do analizy wydatków w projekcie w zakresie ich przeznaczenia</w:t>
      </w:r>
      <w:r w:rsidR="00A07C69" w:rsidRPr="00A07C69">
        <w:rPr>
          <w:rFonts w:ascii="Arial" w:hAnsi="Arial" w:cs="Arial"/>
          <w:sz w:val="24"/>
          <w:szCs w:val="24"/>
        </w:rPr>
        <w:t>.</w:t>
      </w:r>
    </w:p>
    <w:p w14:paraId="30CC92C9" w14:textId="4F472C05" w:rsidR="002B6318" w:rsidRPr="0036229A" w:rsidRDefault="002B6318" w:rsidP="0036229A">
      <w:pPr>
        <w:spacing w:before="120" w:after="120" w:line="276" w:lineRule="auto"/>
        <w:ind w:left="426"/>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lastRenderedPageBreak/>
        <w:t xml:space="preserve">Do </w:t>
      </w:r>
      <w:r w:rsidR="00A07C69" w:rsidRPr="0036229A">
        <w:rPr>
          <w:rFonts w:ascii="Arial" w:eastAsia="Times New Roman" w:hAnsi="Arial" w:cs="Arial"/>
          <w:sz w:val="24"/>
          <w:szCs w:val="24"/>
          <w:lang w:eastAsia="en-US"/>
          <w14:ligatures w14:val="standardContextual"/>
        </w:rPr>
        <w:t>wydatków na dostępność</w:t>
      </w:r>
      <w:r w:rsidRPr="0036229A">
        <w:rPr>
          <w:rFonts w:ascii="Arial" w:eastAsia="Times New Roman" w:hAnsi="Arial" w:cs="Arial"/>
          <w:sz w:val="24"/>
          <w:szCs w:val="24"/>
          <w:lang w:eastAsia="en-US"/>
          <w14:ligatures w14:val="standardContextual"/>
        </w:rPr>
        <w:t xml:space="preserve"> należy zaliczyć m</w:t>
      </w:r>
      <w:r w:rsidR="00A07C69" w:rsidRPr="0036229A">
        <w:rPr>
          <w:rFonts w:ascii="Arial" w:eastAsia="Times New Roman" w:hAnsi="Arial" w:cs="Arial"/>
          <w:sz w:val="24"/>
          <w:szCs w:val="24"/>
          <w:lang w:eastAsia="en-US"/>
          <w14:ligatures w14:val="standardContextual"/>
        </w:rPr>
        <w:t xml:space="preserve">. </w:t>
      </w:r>
      <w:r w:rsidRPr="0036229A">
        <w:rPr>
          <w:rFonts w:ascii="Arial" w:eastAsia="Times New Roman" w:hAnsi="Arial" w:cs="Arial"/>
          <w:sz w:val="24"/>
          <w:szCs w:val="24"/>
          <w:lang w:eastAsia="en-US"/>
          <w14:ligatures w14:val="standardContextual"/>
        </w:rPr>
        <w:t>in.:</w:t>
      </w:r>
    </w:p>
    <w:p w14:paraId="3327FC44" w14:textId="597BBE1D" w:rsidR="002B6318" w:rsidRPr="0036229A"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t>wszystkie wydatki, które wpisują się we wskaźnik: Liczba obiektów dostosowanych do potrzeb osób z niepełnosprawnościami (sztuki), czyli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Związane jest to również z tym, że wszystkie produkty na które będą ponoszone wydatki związane dostosowaniami obiektów muszą być zgodne ze standardem architektonicznym, więc dostosowanie do potrzeb osób z niepełnosprawnościami jest konieczne</w:t>
      </w:r>
      <w:r w:rsidR="00A07C69">
        <w:rPr>
          <w:rFonts w:ascii="Arial" w:eastAsia="Times New Roman" w:hAnsi="Arial" w:cs="Arial"/>
          <w:sz w:val="24"/>
          <w:szCs w:val="24"/>
          <w:lang w:eastAsia="en-US"/>
          <w14:ligatures w14:val="standardContextual"/>
        </w:rPr>
        <w:t>;</w:t>
      </w:r>
    </w:p>
    <w:p w14:paraId="20058EFA" w14:textId="306CDAFD" w:rsidR="002B6318" w:rsidRPr="00A07C69"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t>wydatki, które całkowicie lub w znaczący sposób dotyczą działań wspierających dostępność w projekcie, np. dotyczące organizacji wydarzeń poświęconych tematyce dostępności (np. szkoleń, konferencji), zakupu sprzętu służącego poprawie dostępności. Wydatki te mogą być kwalifikowane w całości jako związane z realizacją działań związanych z dostępnością – wówczas wszystkie koszty w projekcie powinny być oznaczone jako „wydatki na dostępność”. Każdorazowo trzeba pamiętać, że oznaczenie danej pozycji kosztów jako „wydatki na dostępność” spowoduje, że zostanie ona uznana w całości za związaną</w:t>
      </w:r>
      <w:r w:rsidR="00A07C69">
        <w:rPr>
          <w:rFonts w:ascii="Arial" w:eastAsia="Times New Roman" w:hAnsi="Arial" w:cs="Arial"/>
          <w:sz w:val="24"/>
          <w:szCs w:val="24"/>
          <w:lang w:eastAsia="en-US"/>
          <w14:ligatures w14:val="standardContextual"/>
        </w:rPr>
        <w:t xml:space="preserve"> </w:t>
      </w:r>
      <w:r w:rsidRPr="00A07C69">
        <w:rPr>
          <w:rFonts w:ascii="Arial" w:eastAsia="Times New Roman" w:hAnsi="Arial" w:cs="Arial"/>
          <w:sz w:val="24"/>
          <w:szCs w:val="24"/>
          <w:lang w:eastAsia="en-US"/>
          <w14:ligatures w14:val="standardContextual"/>
        </w:rPr>
        <w:t>z dostępnością</w:t>
      </w:r>
      <w:r w:rsidR="00A07C69">
        <w:rPr>
          <w:rFonts w:ascii="Arial" w:eastAsia="Times New Roman" w:hAnsi="Arial" w:cs="Arial"/>
          <w:sz w:val="24"/>
          <w:szCs w:val="24"/>
          <w:lang w:eastAsia="en-US"/>
          <w14:ligatures w14:val="standardContextual"/>
        </w:rPr>
        <w:t>;</w:t>
      </w:r>
    </w:p>
    <w:p w14:paraId="104AD13C" w14:textId="3EF207FB" w:rsidR="002B6318"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wydatki poniesione w związku z dostosowaniem danych produktów projektu do potrzeb, w tym dostosowanie stron internetowych, materiałów szkoleniowych, zakupu wyposażenia do sali doświadczania świata - jeśli jest tworzona w projekcie przedszkolnym w typie projektu na dostosowanie miejsc do potrzeb dzieci z niepełnosprawnościami lub w szkole ogólnodostępnej, po to by umożliwić uczestnictwo w edukacji w tej właśnie szkole dzieciom z właściwymi orzeczeniami/opiniami itp. </w:t>
      </w:r>
      <w:r w:rsidR="00A07C69">
        <w:rPr>
          <w:rFonts w:ascii="Arial" w:eastAsia="Times New Roman" w:hAnsi="Arial" w:cs="Arial"/>
          <w:sz w:val="24"/>
          <w:szCs w:val="24"/>
          <w:lang w:eastAsia="en-US"/>
          <w14:ligatures w14:val="standardContextual"/>
        </w:rPr>
        <w:t>J</w:t>
      </w:r>
      <w:r w:rsidRPr="00A07C69">
        <w:rPr>
          <w:rFonts w:ascii="Arial" w:eastAsia="Times New Roman" w:hAnsi="Arial" w:cs="Arial"/>
          <w:sz w:val="24"/>
          <w:szCs w:val="24"/>
          <w:lang w:eastAsia="en-US"/>
          <w14:ligatures w14:val="standardContextual"/>
        </w:rPr>
        <w:t xml:space="preserve">eżeli cały koszt jest wydzielony w jednej pozycji to cały może być wliczony jako wydatek na dostępność. Jeżeli tylko część danego kosztu to należy w projekcie ująć dany wydatek w dwóch pozycjach, np. poz. 1 koszt materiałów szkoleniowych, </w:t>
      </w:r>
      <w:r w:rsidR="00A07C69">
        <w:rPr>
          <w:rFonts w:ascii="Arial" w:eastAsia="Times New Roman" w:hAnsi="Arial" w:cs="Arial"/>
          <w:sz w:val="24"/>
          <w:szCs w:val="24"/>
          <w:lang w:eastAsia="en-US"/>
          <w14:ligatures w14:val="standardContextual"/>
        </w:rPr>
        <w:t>p</w:t>
      </w:r>
      <w:r w:rsidRPr="00A07C69">
        <w:rPr>
          <w:rFonts w:ascii="Arial" w:eastAsia="Times New Roman" w:hAnsi="Arial" w:cs="Arial"/>
          <w:sz w:val="24"/>
          <w:szCs w:val="24"/>
          <w:lang w:eastAsia="en-US"/>
          <w14:ligatures w14:val="standardContextual"/>
        </w:rPr>
        <w:t>oz. 2 koszt materiałów szkoleniowych dostosowanych do potrzeb osób z niepełnosprawnościami</w:t>
      </w:r>
      <w:r w:rsidR="00A07C69">
        <w:rPr>
          <w:rFonts w:ascii="Arial" w:eastAsia="Times New Roman" w:hAnsi="Arial" w:cs="Arial"/>
          <w:sz w:val="24"/>
          <w:szCs w:val="24"/>
          <w:lang w:eastAsia="en-US"/>
          <w14:ligatures w14:val="standardContextual"/>
        </w:rPr>
        <w:t>;</w:t>
      </w:r>
    </w:p>
    <w:p w14:paraId="1F5B1FD7" w14:textId="77777777" w:rsidR="002B6318" w:rsidRPr="00A07C69" w:rsidRDefault="002B6318" w:rsidP="00A07C69">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wszystkie wydatki ponoszone w zakresie, np. realizacji opieki </w:t>
      </w:r>
      <w:proofErr w:type="spellStart"/>
      <w:r w:rsidRPr="00A07C69">
        <w:rPr>
          <w:rFonts w:ascii="Arial" w:eastAsia="Times New Roman" w:hAnsi="Arial" w:cs="Arial"/>
          <w:sz w:val="24"/>
          <w:szCs w:val="24"/>
          <w:lang w:eastAsia="en-US"/>
          <w14:ligatures w14:val="standardContextual"/>
        </w:rPr>
        <w:t>wytchnieniowej</w:t>
      </w:r>
      <w:proofErr w:type="spellEnd"/>
      <w:r w:rsidRPr="00A07C69">
        <w:rPr>
          <w:rFonts w:ascii="Arial" w:eastAsia="Times New Roman" w:hAnsi="Arial" w:cs="Arial"/>
          <w:sz w:val="24"/>
          <w:szCs w:val="24"/>
          <w:lang w:eastAsia="en-US"/>
          <w14:ligatures w14:val="standardContextual"/>
        </w:rPr>
        <w:t xml:space="preserve"> (w tym zarówno wynagrodzenie opiekunów, jak i koszt pobytu osoby, nad którą sprawowana jest opieka w ośrodku wsparcia), wypożyczalnie sprzętu rehabilitacyjnego, transport </w:t>
      </w:r>
      <w:proofErr w:type="spellStart"/>
      <w:r w:rsidRPr="00A07C69">
        <w:rPr>
          <w:rFonts w:ascii="Arial" w:eastAsia="Times New Roman" w:hAnsi="Arial" w:cs="Arial"/>
          <w:sz w:val="24"/>
          <w:szCs w:val="24"/>
          <w:lang w:eastAsia="en-US"/>
          <w14:ligatures w14:val="standardContextual"/>
        </w:rPr>
        <w:t>door</w:t>
      </w:r>
      <w:proofErr w:type="spellEnd"/>
      <w:r w:rsidRPr="00A07C69">
        <w:rPr>
          <w:rFonts w:ascii="Arial" w:eastAsia="Times New Roman" w:hAnsi="Arial" w:cs="Arial"/>
          <w:sz w:val="24"/>
          <w:szCs w:val="24"/>
          <w:lang w:eastAsia="en-US"/>
          <w14:ligatures w14:val="standardContextual"/>
        </w:rPr>
        <w:t xml:space="preserve">-to </w:t>
      </w:r>
      <w:proofErr w:type="spellStart"/>
      <w:r w:rsidRPr="00A07C69">
        <w:rPr>
          <w:rFonts w:ascii="Arial" w:eastAsia="Times New Roman" w:hAnsi="Arial" w:cs="Arial"/>
          <w:sz w:val="24"/>
          <w:szCs w:val="24"/>
          <w:lang w:eastAsia="en-US"/>
          <w14:ligatures w14:val="standardContextual"/>
        </w:rPr>
        <w:t>door</w:t>
      </w:r>
      <w:proofErr w:type="spellEnd"/>
      <w:r w:rsidRPr="00A07C69">
        <w:rPr>
          <w:rFonts w:ascii="Arial" w:eastAsia="Times New Roman" w:hAnsi="Arial" w:cs="Arial"/>
          <w:sz w:val="24"/>
          <w:szCs w:val="24"/>
          <w:lang w:eastAsia="en-US"/>
          <w14:ligatures w14:val="standardContextual"/>
        </w:rPr>
        <w:t xml:space="preserve"> (w przypadku projektów z zakresu usług społecznych), jak również:</w:t>
      </w:r>
    </w:p>
    <w:p w14:paraId="2843EE63" w14:textId="77777777" w:rsidR="00A07C69" w:rsidRDefault="002B6318" w:rsidP="00A07C69">
      <w:pPr>
        <w:pStyle w:val="Akapitzlist"/>
        <w:numPr>
          <w:ilvl w:val="0"/>
          <w:numId w:val="108"/>
        </w:numPr>
        <w:spacing w:before="120" w:after="120" w:line="276" w:lineRule="auto"/>
        <w:ind w:left="1560" w:hanging="284"/>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koszty utworzenia sali lub tylko jej wyposażana, np. w pomoce logopedyczne czy wynagrodzenie logopedy albo nauczyciela prowadzącego zajęcia dla uczniów zdolnych (w ramach typu wsparcia na poprawę jakości kształcenia czy realizację pomocy psychologiczno-</w:t>
      </w:r>
      <w:r w:rsidRPr="00A07C69">
        <w:rPr>
          <w:rFonts w:ascii="Arial" w:eastAsia="Times New Roman" w:hAnsi="Arial" w:cs="Arial"/>
          <w:sz w:val="24"/>
          <w:szCs w:val="24"/>
          <w:lang w:eastAsia="en-US"/>
          <w14:ligatures w14:val="standardContextual"/>
        </w:rPr>
        <w:lastRenderedPageBreak/>
        <w:t>pedagogicznej), jeżeli te wydatki są ponoszone na obszar edukacji włączającej czy organizacji pomocy psychologiczno-pedagogicznej</w:t>
      </w:r>
      <w:r w:rsidR="00A07C69">
        <w:rPr>
          <w:rFonts w:ascii="Arial" w:eastAsia="Times New Roman" w:hAnsi="Arial" w:cs="Arial"/>
          <w:sz w:val="24"/>
          <w:szCs w:val="24"/>
          <w:lang w:eastAsia="en-US"/>
          <w14:ligatures w14:val="standardContextual"/>
        </w:rPr>
        <w:t>;</w:t>
      </w:r>
    </w:p>
    <w:p w14:paraId="4376E800" w14:textId="11DEAE3F" w:rsidR="002B6318" w:rsidRPr="00A07C69" w:rsidRDefault="002B6318" w:rsidP="00A07C69">
      <w:pPr>
        <w:pStyle w:val="Akapitzlist"/>
        <w:numPr>
          <w:ilvl w:val="0"/>
          <w:numId w:val="108"/>
        </w:numPr>
        <w:spacing w:before="120" w:after="120" w:line="276" w:lineRule="auto"/>
        <w:ind w:left="1560" w:hanging="284"/>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koszty tworzenia dziennych domów pomocy (m.in. personel opiekuńczy, wyposażanie, adaptacja, wyżywienie, specjaliści), w których grupą docelową są osoby potrzebujące wsparcia w codziennym funkcjonowaniu. </w:t>
      </w:r>
      <w:r w:rsidR="00A07C69" w:rsidRPr="00A07C69">
        <w:rPr>
          <w:rFonts w:ascii="Arial" w:eastAsia="Times New Roman" w:hAnsi="Arial" w:cs="Arial"/>
          <w:b/>
          <w:bCs/>
          <w:sz w:val="24"/>
          <w:szCs w:val="24"/>
          <w:lang w:eastAsia="en-US"/>
          <w14:ligatures w14:val="standardContextual"/>
        </w:rPr>
        <w:t>Uwaga:</w:t>
      </w:r>
      <w:r w:rsidR="00A07C69">
        <w:rPr>
          <w:rFonts w:ascii="Arial" w:eastAsia="Times New Roman" w:hAnsi="Arial" w:cs="Arial"/>
          <w:sz w:val="24"/>
          <w:szCs w:val="24"/>
          <w:lang w:eastAsia="en-US"/>
          <w14:ligatures w14:val="standardContextual"/>
        </w:rPr>
        <w:t xml:space="preserve"> w </w:t>
      </w:r>
      <w:r w:rsidRPr="00A07C69">
        <w:rPr>
          <w:rFonts w:ascii="Arial" w:eastAsia="Times New Roman" w:hAnsi="Arial" w:cs="Arial"/>
          <w:sz w:val="24"/>
          <w:szCs w:val="24"/>
          <w:lang w:eastAsia="en-US"/>
          <w14:ligatures w14:val="standardContextual"/>
        </w:rPr>
        <w:t>definicji mowa jest o umożliwieniu korzystania z usług osobom starszym na równi z innymi osobami.</w:t>
      </w:r>
    </w:p>
    <w:p w14:paraId="53E9EC26" w14:textId="651A52D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hyperlink r:id="rId21" w:history="1">
        <w:r w:rsidR="00BC5C25" w:rsidRPr="005B225B">
          <w:rPr>
            <w:rStyle w:val="Hipercze"/>
            <w:rFonts w:ascii="Arial" w:hAnsi="Arial" w:cs="Arial"/>
            <w:sz w:val="24"/>
            <w:szCs w:val="24"/>
          </w:rPr>
          <w:t>Wytycznymi dotyczącymi kwalifikowalności wydatków na lata 2021-2027</w:t>
        </w:r>
      </w:hyperlink>
      <w:r w:rsidRPr="001726A9">
        <w:rPr>
          <w:rFonts w:ascii="Arial" w:hAnsi="Arial" w:cs="Arial"/>
          <w:color w:val="000000"/>
          <w:sz w:val="24"/>
          <w:szCs w:val="24"/>
        </w:rPr>
        <w:t xml:space="preserve">. </w:t>
      </w:r>
    </w:p>
    <w:p w14:paraId="317B2F53" w14:textId="465BD3C7"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w przypadku</w:t>
      </w:r>
      <w:r w:rsidR="00EE5A2D">
        <w:rPr>
          <w:rFonts w:ascii="Arial" w:hAnsi="Arial" w:cs="Arial"/>
          <w:sz w:val="24"/>
          <w:szCs w:val="24"/>
        </w:rPr>
        <w:t>,</w:t>
      </w:r>
      <w:r w:rsidRPr="0077382B">
        <w:rPr>
          <w:rFonts w:ascii="Arial" w:hAnsi="Arial" w:cs="Arial"/>
          <w:sz w:val="24"/>
          <w:szCs w:val="24"/>
        </w:rPr>
        <w:t xml:space="preserve"> gdy dany wydatek dotycz</w:t>
      </w:r>
      <w:r w:rsidR="00EE5A2D">
        <w:rPr>
          <w:rFonts w:ascii="Arial" w:hAnsi="Arial" w:cs="Arial"/>
          <w:sz w:val="24"/>
          <w:szCs w:val="24"/>
        </w:rPr>
        <w:t>ący</w:t>
      </w:r>
      <w:r w:rsidRPr="0077382B">
        <w:rPr>
          <w:rFonts w:ascii="Arial" w:hAnsi="Arial" w:cs="Arial"/>
          <w:sz w:val="24"/>
          <w:szCs w:val="24"/>
        </w:rPr>
        <w:t xml:space="preserve"> </w:t>
      </w:r>
      <w:r w:rsidR="00EE5A2D">
        <w:rPr>
          <w:rFonts w:ascii="Arial" w:hAnsi="Arial" w:cs="Arial"/>
          <w:sz w:val="24"/>
          <w:szCs w:val="24"/>
        </w:rPr>
        <w:t xml:space="preserve">części zadania będzie realizowany przez podmiot zewnętrzny, np. kompleksowa usługa szkoleniowa.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77CBE243" w14:textId="07BB5ABC" w:rsidR="00567A41" w:rsidRPr="003B406D" w:rsidRDefault="00567A41" w:rsidP="003B406D">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55A6535A" w14:textId="27709F0F" w:rsidR="004F14B8" w:rsidRPr="001726A9" w:rsidRDefault="004F14B8" w:rsidP="008141FC">
      <w:pPr>
        <w:spacing w:line="276" w:lineRule="auto"/>
        <w:rPr>
          <w:rFonts w:ascii="Arial" w:hAnsi="Arial" w:cs="Arial"/>
          <w:b/>
          <w:bCs/>
          <w:sz w:val="24"/>
          <w:szCs w:val="24"/>
        </w:rPr>
      </w:pPr>
      <w:bookmarkStart w:id="13" w:name="_Toc135221711"/>
      <w:r w:rsidRPr="00C65651">
        <w:rPr>
          <w:rStyle w:val="Nagwek2Znak"/>
          <w:rFonts w:ascii="Arial" w:hAnsi="Arial" w:cs="Arial"/>
          <w:color w:val="auto"/>
          <w:sz w:val="24"/>
          <w:szCs w:val="24"/>
        </w:rPr>
        <w:t>Koszt rozliczany stawkami jednostkowymi</w:t>
      </w:r>
      <w:bookmarkEnd w:id="13"/>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4"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lastRenderedPageBreak/>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4"/>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5" w:name="_Toc135221712"/>
      <w:r w:rsidRPr="00C65651">
        <w:rPr>
          <w:rFonts w:ascii="Arial" w:hAnsi="Arial" w:cs="Arial"/>
        </w:rPr>
        <w:t>Koszty pośrednie</w:t>
      </w:r>
      <w:bookmarkEnd w:id="15"/>
    </w:p>
    <w:p w14:paraId="59F2FEC4" w14:textId="77777777" w:rsidR="006E4C50" w:rsidRPr="006E4C50" w:rsidRDefault="006E4C50" w:rsidP="006E4C50"/>
    <w:p w14:paraId="011962D0" w14:textId="77777777" w:rsidR="00931E4D" w:rsidRDefault="00F72349" w:rsidP="00931E4D">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t>
      </w:r>
    </w:p>
    <w:p w14:paraId="064C7784" w14:textId="77777777" w:rsidR="00931E4D" w:rsidRPr="00662D89" w:rsidRDefault="00931E4D" w:rsidP="00662D89">
      <w:pPr>
        <w:pStyle w:val="pf0"/>
        <w:spacing w:line="276" w:lineRule="auto"/>
        <w:rPr>
          <w:rFonts w:ascii="Arial" w:hAnsi="Arial" w:cs="Arial"/>
        </w:rPr>
      </w:pPr>
      <w:r w:rsidRPr="00662D89">
        <w:rPr>
          <w:rStyle w:val="cf01"/>
          <w:rFonts w:ascii="Arial" w:eastAsia="Batang" w:hAnsi="Arial" w:cs="Arial"/>
          <w:sz w:val="24"/>
          <w:szCs w:val="24"/>
        </w:rPr>
        <w:t xml:space="preserve">Zadanie Koszty pośrednie może być rozliczone za pomocą jednej lub dwóch pozycji. Każda z pozycji jest zawsze przypisana do wnioskodawcy i rozliczana jest metodą uproszczoną za pomocą stawki ryczałtowej. </w:t>
      </w:r>
    </w:p>
    <w:p w14:paraId="3E91BA7A" w14:textId="37D7AC78" w:rsidR="00931E4D" w:rsidRPr="00662D89" w:rsidRDefault="00931E4D" w:rsidP="00662D89">
      <w:pPr>
        <w:pStyle w:val="pf0"/>
        <w:spacing w:line="276" w:lineRule="auto"/>
        <w:rPr>
          <w:rFonts w:ascii="Arial" w:hAnsi="Arial" w:cs="Arial"/>
        </w:rPr>
      </w:pPr>
      <w:r w:rsidRPr="00662D89">
        <w:rPr>
          <w:rStyle w:val="cf01"/>
          <w:rFonts w:ascii="Arial" w:eastAsia="Batang" w:hAnsi="Arial" w:cs="Arial"/>
          <w:sz w:val="24"/>
          <w:szCs w:val="24"/>
        </w:rPr>
        <w:t>Jeżeli żadna pozycja budżetowa w zadaniach zwykłych nie została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 wtedy zadanie Koszty pośrednie rozliczane jest za pomocą tylko jednej pozycji. Pozycja ta nie może być zaliczona do żadnego z limitów</w:t>
      </w:r>
      <w:r>
        <w:rPr>
          <w:rStyle w:val="cf01"/>
          <w:rFonts w:ascii="Arial" w:eastAsia="Batang" w:hAnsi="Arial" w:cs="Arial"/>
          <w:sz w:val="24"/>
          <w:szCs w:val="24"/>
        </w:rPr>
        <w:t>:</w:t>
      </w:r>
      <w:r w:rsidRPr="00662D89">
        <w:rPr>
          <w:rStyle w:val="cf01"/>
          <w:rFonts w:ascii="Arial" w:eastAsia="Batang" w:hAnsi="Arial" w:cs="Arial"/>
          <w:sz w:val="24"/>
          <w:szCs w:val="24"/>
        </w:rPr>
        <w:t xml:space="preserve"> </w:t>
      </w:r>
    </w:p>
    <w:p w14:paraId="77ABA4A5" w14:textId="3EF2FE4B" w:rsidR="00931E4D" w:rsidRPr="00662D89" w:rsidRDefault="00931E4D" w:rsidP="00662D89">
      <w:pPr>
        <w:pStyle w:val="pf0"/>
        <w:numPr>
          <w:ilvl w:val="0"/>
          <w:numId w:val="113"/>
        </w:numPr>
        <w:spacing w:line="276" w:lineRule="auto"/>
        <w:rPr>
          <w:rFonts w:ascii="Arial" w:hAnsi="Arial" w:cs="Arial"/>
        </w:rPr>
      </w:pPr>
      <w:r>
        <w:rPr>
          <w:rStyle w:val="cf01"/>
          <w:rFonts w:ascii="Arial" w:eastAsia="Batang" w:hAnsi="Arial" w:cs="Arial"/>
          <w:sz w:val="24"/>
          <w:szCs w:val="24"/>
        </w:rPr>
        <w:t>j</w:t>
      </w:r>
      <w:r w:rsidRPr="00662D89">
        <w:rPr>
          <w:rStyle w:val="cf01"/>
          <w:rFonts w:ascii="Arial" w:eastAsia="Batang" w:hAnsi="Arial" w:cs="Arial"/>
          <w:sz w:val="24"/>
          <w:szCs w:val="24"/>
        </w:rPr>
        <w:t>eżeli każda pozycja budżetowa w zadaniach zwykłych została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 wtedy zadanie Koszty pośrednie rozliczane jest za pomocą tylko jednej pozycji. Pozycja ta jest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w:t>
      </w:r>
      <w:r w:rsidR="002D7657">
        <w:rPr>
          <w:rStyle w:val="cf01"/>
          <w:rFonts w:ascii="Arial" w:eastAsia="Batang" w:hAnsi="Arial" w:cs="Arial"/>
          <w:sz w:val="24"/>
          <w:szCs w:val="24"/>
        </w:rPr>
        <w:t>;</w:t>
      </w:r>
    </w:p>
    <w:p w14:paraId="0ED85557" w14:textId="0978C86F" w:rsidR="00931E4D" w:rsidRPr="00662D89" w:rsidRDefault="002D7657" w:rsidP="00931E4D">
      <w:pPr>
        <w:pStyle w:val="pf0"/>
        <w:numPr>
          <w:ilvl w:val="0"/>
          <w:numId w:val="113"/>
        </w:numPr>
        <w:spacing w:line="276" w:lineRule="auto"/>
        <w:rPr>
          <w:rStyle w:val="cf01"/>
          <w:rFonts w:ascii="Arial" w:hAnsi="Arial" w:cs="Arial"/>
          <w:sz w:val="24"/>
          <w:szCs w:val="24"/>
        </w:rPr>
      </w:pPr>
      <w:r>
        <w:rPr>
          <w:rStyle w:val="cf01"/>
          <w:rFonts w:ascii="Arial" w:eastAsia="Batang" w:hAnsi="Arial" w:cs="Arial"/>
          <w:sz w:val="24"/>
          <w:szCs w:val="24"/>
        </w:rPr>
        <w:t>j</w:t>
      </w:r>
      <w:r w:rsidR="00931E4D" w:rsidRPr="00662D89">
        <w:rPr>
          <w:rStyle w:val="cf01"/>
          <w:rFonts w:ascii="Arial" w:eastAsia="Batang" w:hAnsi="Arial" w:cs="Arial"/>
          <w:sz w:val="24"/>
          <w:szCs w:val="24"/>
        </w:rPr>
        <w:t>eżeli tylko niektóre z pozycji budżetowych w zadaniach zwykłych zostały zaliczone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 wtedy konieczne jest rozliczenie zadania Koszty pośrednie za pomocą dwóch pozycji. Obie pozycje rozliczane są za pomocą tej samej stawki ryczałtowej</w:t>
      </w:r>
      <w:r>
        <w:rPr>
          <w:rStyle w:val="cf01"/>
          <w:rFonts w:ascii="Arial" w:eastAsia="Batang" w:hAnsi="Arial" w:cs="Arial"/>
          <w:sz w:val="24"/>
          <w:szCs w:val="24"/>
        </w:rPr>
        <w:t>;</w:t>
      </w:r>
    </w:p>
    <w:p w14:paraId="5888A7FE" w14:textId="40A3AC38" w:rsidR="002D7657" w:rsidRPr="00662D89" w:rsidRDefault="002D7657" w:rsidP="002D7657">
      <w:pPr>
        <w:pStyle w:val="pf0"/>
        <w:numPr>
          <w:ilvl w:val="0"/>
          <w:numId w:val="113"/>
        </w:numPr>
        <w:spacing w:line="276" w:lineRule="auto"/>
        <w:rPr>
          <w:rStyle w:val="cf01"/>
          <w:rFonts w:ascii="Arial" w:hAnsi="Arial" w:cs="Arial"/>
          <w:sz w:val="24"/>
          <w:szCs w:val="24"/>
        </w:rPr>
      </w:pPr>
      <w:r>
        <w:rPr>
          <w:rStyle w:val="cf01"/>
          <w:rFonts w:ascii="Arial" w:eastAsia="Batang" w:hAnsi="Arial" w:cs="Arial"/>
          <w:sz w:val="24"/>
          <w:szCs w:val="24"/>
        </w:rPr>
        <w:t>j</w:t>
      </w:r>
      <w:r w:rsidRPr="002D7657">
        <w:rPr>
          <w:rStyle w:val="cf01"/>
          <w:rFonts w:ascii="Arial" w:eastAsia="Batang" w:hAnsi="Arial" w:cs="Arial"/>
          <w:sz w:val="24"/>
          <w:szCs w:val="24"/>
        </w:rPr>
        <w:t>e</w:t>
      </w:r>
      <w:r>
        <w:rPr>
          <w:rStyle w:val="cf01"/>
          <w:rFonts w:ascii="Arial" w:eastAsia="Batang" w:hAnsi="Arial" w:cs="Arial"/>
          <w:sz w:val="24"/>
          <w:szCs w:val="24"/>
        </w:rPr>
        <w:t>żel</w:t>
      </w:r>
      <w:r w:rsidRPr="002D7657">
        <w:rPr>
          <w:rStyle w:val="cf01"/>
          <w:rFonts w:ascii="Arial" w:eastAsia="Batang" w:hAnsi="Arial" w:cs="Arial"/>
          <w:sz w:val="24"/>
          <w:szCs w:val="24"/>
        </w:rPr>
        <w:t>i p</w:t>
      </w:r>
      <w:r w:rsidR="00931E4D" w:rsidRPr="00662D89">
        <w:rPr>
          <w:rStyle w:val="cf01"/>
          <w:rFonts w:ascii="Arial" w:eastAsia="Batang" w:hAnsi="Arial" w:cs="Arial"/>
          <w:sz w:val="24"/>
          <w:szCs w:val="24"/>
        </w:rPr>
        <w:t>ierwsza z pozycji nie jest zaliczona do żadnego z limitów</w:t>
      </w:r>
      <w:r w:rsidRPr="002D7657">
        <w:rPr>
          <w:rStyle w:val="cf01"/>
          <w:rFonts w:ascii="Arial" w:eastAsia="Batang" w:hAnsi="Arial" w:cs="Arial"/>
          <w:sz w:val="24"/>
          <w:szCs w:val="24"/>
        </w:rPr>
        <w:t>,</w:t>
      </w:r>
      <w:r w:rsidR="00931E4D" w:rsidRPr="00662D89">
        <w:rPr>
          <w:rStyle w:val="cf01"/>
          <w:rFonts w:ascii="Arial" w:eastAsia="Batang" w:hAnsi="Arial" w:cs="Arial"/>
          <w:sz w:val="24"/>
          <w:szCs w:val="24"/>
        </w:rPr>
        <w:t xml:space="preserve"> </w:t>
      </w:r>
      <w:r w:rsidRPr="002D7657">
        <w:rPr>
          <w:rStyle w:val="cf01"/>
          <w:rFonts w:ascii="Arial" w:eastAsia="Batang" w:hAnsi="Arial" w:cs="Arial"/>
          <w:sz w:val="24"/>
          <w:szCs w:val="24"/>
        </w:rPr>
        <w:t>j</w:t>
      </w:r>
      <w:r w:rsidR="00931E4D" w:rsidRPr="00662D89">
        <w:rPr>
          <w:rStyle w:val="cf01"/>
          <w:rFonts w:ascii="Arial" w:eastAsia="Batang" w:hAnsi="Arial" w:cs="Arial"/>
          <w:sz w:val="24"/>
          <w:szCs w:val="24"/>
        </w:rPr>
        <w:t>ej wartość jest wyliczana na podstawie wszystkich pozycji w zadaniach zwykłych, które nie zostały zaliczone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w:t>
      </w:r>
      <w:r>
        <w:rPr>
          <w:rStyle w:val="cf01"/>
          <w:rFonts w:ascii="Arial" w:eastAsia="Batang" w:hAnsi="Arial" w:cs="Arial"/>
          <w:sz w:val="24"/>
          <w:szCs w:val="24"/>
        </w:rPr>
        <w:t>;</w:t>
      </w:r>
    </w:p>
    <w:p w14:paraId="1C4EA6C7" w14:textId="5BD6A0FC" w:rsidR="00931E4D" w:rsidRPr="00662D89" w:rsidRDefault="002D7657" w:rsidP="00662D89">
      <w:pPr>
        <w:pStyle w:val="pf0"/>
        <w:numPr>
          <w:ilvl w:val="0"/>
          <w:numId w:val="113"/>
        </w:numPr>
        <w:spacing w:line="276" w:lineRule="auto"/>
        <w:rPr>
          <w:rFonts w:ascii="Arial" w:hAnsi="Arial" w:cs="Arial"/>
        </w:rPr>
      </w:pPr>
      <w:r w:rsidRPr="002D7657">
        <w:rPr>
          <w:rStyle w:val="cf01"/>
          <w:rFonts w:ascii="Arial" w:eastAsia="Batang" w:hAnsi="Arial" w:cs="Arial"/>
          <w:sz w:val="24"/>
          <w:szCs w:val="24"/>
        </w:rPr>
        <w:t>j</w:t>
      </w:r>
      <w:r>
        <w:rPr>
          <w:rStyle w:val="cf01"/>
          <w:rFonts w:ascii="Arial" w:eastAsia="Batang" w:hAnsi="Arial" w:cs="Arial"/>
          <w:sz w:val="24"/>
          <w:szCs w:val="24"/>
        </w:rPr>
        <w:t>eżeli</w:t>
      </w:r>
      <w:r w:rsidRPr="002D7657">
        <w:rPr>
          <w:rStyle w:val="cf01"/>
          <w:rFonts w:ascii="Arial" w:eastAsia="Batang" w:hAnsi="Arial" w:cs="Arial"/>
          <w:sz w:val="24"/>
          <w:szCs w:val="24"/>
        </w:rPr>
        <w:t xml:space="preserve"> d</w:t>
      </w:r>
      <w:r w:rsidR="00931E4D" w:rsidRPr="00662D89">
        <w:rPr>
          <w:rStyle w:val="cf01"/>
          <w:rFonts w:ascii="Arial" w:eastAsia="Batang" w:hAnsi="Arial" w:cs="Arial"/>
          <w:sz w:val="24"/>
          <w:szCs w:val="24"/>
        </w:rPr>
        <w:t>ruga z pozycji jest zaliczona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w:t>
      </w:r>
      <w:r w:rsidRPr="002D7657">
        <w:rPr>
          <w:rStyle w:val="cf01"/>
          <w:rFonts w:ascii="Arial" w:eastAsia="Batang" w:hAnsi="Arial" w:cs="Arial"/>
          <w:sz w:val="24"/>
          <w:szCs w:val="24"/>
        </w:rPr>
        <w:t>,</w:t>
      </w:r>
      <w:r w:rsidR="00931E4D" w:rsidRPr="00662D89">
        <w:rPr>
          <w:rStyle w:val="cf01"/>
          <w:rFonts w:ascii="Arial" w:eastAsia="Batang" w:hAnsi="Arial" w:cs="Arial"/>
          <w:sz w:val="24"/>
          <w:szCs w:val="24"/>
        </w:rPr>
        <w:t xml:space="preserve"> </w:t>
      </w:r>
      <w:r w:rsidRPr="002D7657">
        <w:rPr>
          <w:rStyle w:val="cf01"/>
          <w:rFonts w:ascii="Arial" w:eastAsia="Batang" w:hAnsi="Arial" w:cs="Arial"/>
          <w:sz w:val="24"/>
          <w:szCs w:val="24"/>
        </w:rPr>
        <w:t>j</w:t>
      </w:r>
      <w:r w:rsidR="00931E4D" w:rsidRPr="00662D89">
        <w:rPr>
          <w:rStyle w:val="cf01"/>
          <w:rFonts w:ascii="Arial" w:eastAsia="Batang" w:hAnsi="Arial" w:cs="Arial"/>
          <w:sz w:val="24"/>
          <w:szCs w:val="24"/>
        </w:rPr>
        <w:t>ej wartość jest wyliczana na podstawie wszystkich pozycji w zadaniach zwykłych, które zostały zaliczone do limitu „cross</w:t>
      </w:r>
      <w:r w:rsidRPr="002D7657">
        <w:rPr>
          <w:rStyle w:val="cf01"/>
          <w:rFonts w:ascii="Arial" w:eastAsia="Batang" w:hAnsi="Arial" w:cs="Arial"/>
          <w:sz w:val="24"/>
          <w:szCs w:val="24"/>
        </w:rPr>
        <w:t>-</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 xml:space="preserve">”. </w:t>
      </w:r>
    </w:p>
    <w:p w14:paraId="6011B054" w14:textId="77777777" w:rsidR="00931E4D" w:rsidRDefault="00931E4D" w:rsidP="00931E4D">
      <w:pPr>
        <w:spacing w:line="276" w:lineRule="auto"/>
        <w:rPr>
          <w:rFonts w:ascii="Arial" w:hAnsi="Arial" w:cs="Arial"/>
          <w:sz w:val="24"/>
          <w:szCs w:val="24"/>
        </w:rPr>
      </w:pPr>
    </w:p>
    <w:p w14:paraId="4747D296" w14:textId="1D087958" w:rsidR="009075CF" w:rsidRPr="000602FB" w:rsidRDefault="009075CF" w:rsidP="00931E4D">
      <w:pPr>
        <w:spacing w:line="276" w:lineRule="auto"/>
        <w:rPr>
          <w:rFonts w:ascii="Arial" w:hAnsi="Arial" w:cs="Arial"/>
          <w:sz w:val="24"/>
          <w:szCs w:val="24"/>
        </w:rPr>
      </w:pPr>
      <w:r w:rsidRPr="000602FB">
        <w:rPr>
          <w:rFonts w:ascii="Arial" w:hAnsi="Arial" w:cs="Arial"/>
          <w:sz w:val="24"/>
          <w:szCs w:val="24"/>
        </w:rPr>
        <w:t xml:space="preserve">W zadaniu tym możesz dodać </w:t>
      </w:r>
      <w:r w:rsidRPr="000602FB">
        <w:rPr>
          <w:rFonts w:ascii="Arial" w:hAnsi="Arial" w:cs="Arial"/>
          <w:b/>
          <w:bCs/>
          <w:sz w:val="24"/>
          <w:szCs w:val="24"/>
        </w:rPr>
        <w:t>pozycję budżetową</w:t>
      </w:r>
      <w:r w:rsidR="005752E4" w:rsidRPr="000602FB">
        <w:rPr>
          <w:rFonts w:ascii="Arial" w:hAnsi="Arial" w:cs="Arial"/>
          <w:b/>
          <w:bCs/>
          <w:sz w:val="24"/>
          <w:szCs w:val="24"/>
        </w:rPr>
        <w:t>,</w:t>
      </w:r>
      <w:r w:rsidRPr="000602FB">
        <w:rPr>
          <w:rFonts w:ascii="Arial" w:hAnsi="Arial" w:cs="Arial"/>
          <w:sz w:val="24"/>
          <w:szCs w:val="24"/>
        </w:rPr>
        <w:t xml:space="preserve"> na któr</w:t>
      </w:r>
      <w:r w:rsidR="005752E4" w:rsidRPr="000602FB">
        <w:rPr>
          <w:rFonts w:ascii="Arial" w:hAnsi="Arial" w:cs="Arial"/>
          <w:sz w:val="24"/>
          <w:szCs w:val="24"/>
        </w:rPr>
        <w:t>ą</w:t>
      </w:r>
      <w:r w:rsidRPr="000602FB">
        <w:rPr>
          <w:rFonts w:ascii="Arial" w:hAnsi="Arial" w:cs="Arial"/>
          <w:sz w:val="24"/>
          <w:szCs w:val="24"/>
        </w:rPr>
        <w:t xml:space="preserve"> składają się następujące informacje:</w:t>
      </w:r>
    </w:p>
    <w:p w14:paraId="2966B051" w14:textId="66C9B26B" w:rsidR="009075CF" w:rsidRDefault="009075CF" w:rsidP="00662D89">
      <w:pPr>
        <w:spacing w:line="276" w:lineRule="auto"/>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66FF89A2" w14:textId="0347DEC7" w:rsidR="00633E5B" w:rsidRPr="000602FB" w:rsidRDefault="00633E5B" w:rsidP="00662D89">
      <w:pPr>
        <w:spacing w:line="276" w:lineRule="auto"/>
        <w:rPr>
          <w:rFonts w:ascii="Arial" w:hAnsi="Arial" w:cs="Arial"/>
          <w:sz w:val="24"/>
          <w:szCs w:val="24"/>
        </w:rPr>
      </w:pPr>
      <w:r w:rsidRPr="00737F01">
        <w:rPr>
          <w:rFonts w:ascii="Arial" w:hAnsi="Arial" w:cs="Arial"/>
          <w:b/>
          <w:bCs/>
          <w:sz w:val="24"/>
          <w:szCs w:val="24"/>
        </w:rPr>
        <w:t>Rodzaj ryczałtu</w:t>
      </w:r>
      <w:r>
        <w:rPr>
          <w:rFonts w:ascii="Arial" w:hAnsi="Arial" w:cs="Arial"/>
          <w:sz w:val="24"/>
          <w:szCs w:val="24"/>
        </w:rPr>
        <w:t xml:space="preserve"> – pole uzupełniane automatycznie,</w:t>
      </w:r>
    </w:p>
    <w:p w14:paraId="15BA8DF7" w14:textId="792EB282"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14AC7E41" w:rsidR="009075CF" w:rsidRPr="000602FB" w:rsidRDefault="00597646" w:rsidP="00662D89">
      <w:pPr>
        <w:spacing w:line="276" w:lineRule="auto"/>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46832F96"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lastRenderedPageBreak/>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3BB0EC2E"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91E6A7F"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Default="00336E3B" w:rsidP="008141FC">
      <w:pPr>
        <w:spacing w:line="276" w:lineRule="auto"/>
        <w:rPr>
          <w:rFonts w:ascii="Arial" w:hAnsi="Arial" w:cs="Arial"/>
        </w:rPr>
      </w:pPr>
    </w:p>
    <w:p w14:paraId="4538FA05" w14:textId="77777777" w:rsidR="006E4C50" w:rsidRPr="003F001B" w:rsidRDefault="006E4C50"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6" w:name="_Toc135221713"/>
      <w:r w:rsidRPr="000602FB">
        <w:rPr>
          <w:rFonts w:ascii="Arial" w:hAnsi="Arial" w:cs="Arial"/>
          <w:b/>
          <w:bCs/>
          <w:color w:val="auto"/>
          <w:sz w:val="24"/>
          <w:szCs w:val="24"/>
        </w:rPr>
        <w:t>VI. Podsumowanie budżetu</w:t>
      </w:r>
      <w:bookmarkEnd w:id="16"/>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7"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7"/>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8" w:name="_Toc135221714"/>
      <w:r w:rsidRPr="000602FB">
        <w:rPr>
          <w:rFonts w:ascii="Arial" w:hAnsi="Arial" w:cs="Arial"/>
          <w:b/>
          <w:bCs/>
          <w:color w:val="auto"/>
          <w:sz w:val="24"/>
          <w:szCs w:val="24"/>
        </w:rPr>
        <w:t>VII. Źródła finansowania</w:t>
      </w:r>
      <w:bookmarkEnd w:id="18"/>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lastRenderedPageBreak/>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Default="00336E3B" w:rsidP="008141FC">
      <w:pPr>
        <w:spacing w:line="276" w:lineRule="auto"/>
        <w:rPr>
          <w:rFonts w:ascii="Arial" w:hAnsi="Arial" w:cs="Arial"/>
        </w:rPr>
      </w:pPr>
    </w:p>
    <w:p w14:paraId="66B2DFD4" w14:textId="77777777" w:rsidR="006E4C50" w:rsidRDefault="006E4C50" w:rsidP="008141FC">
      <w:pPr>
        <w:spacing w:line="276" w:lineRule="auto"/>
        <w:rPr>
          <w:rFonts w:ascii="Arial" w:hAnsi="Arial" w:cs="Arial"/>
        </w:rPr>
      </w:pPr>
    </w:p>
    <w:p w14:paraId="41F43ECB" w14:textId="77777777" w:rsidR="006E4C50" w:rsidRDefault="006E4C50" w:rsidP="008141FC">
      <w:pPr>
        <w:spacing w:line="276" w:lineRule="auto"/>
        <w:rPr>
          <w:rFonts w:ascii="Arial" w:hAnsi="Arial" w:cs="Arial"/>
        </w:rPr>
      </w:pP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9" w:name="_Toc135221715"/>
      <w:r w:rsidRPr="000602FB">
        <w:rPr>
          <w:rFonts w:ascii="Arial" w:eastAsia="Calibri" w:hAnsi="Arial" w:cs="Arial"/>
          <w:b/>
          <w:bCs/>
          <w:color w:val="auto"/>
          <w:sz w:val="24"/>
          <w:szCs w:val="24"/>
        </w:rPr>
        <w:t>VIII. Uzasadnienie wydatków</w:t>
      </w:r>
      <w:bookmarkEnd w:id="19"/>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w:t>
      </w:r>
      <w:proofErr w:type="spellStart"/>
      <w:r w:rsidRPr="000602FB">
        <w:rPr>
          <w:rFonts w:ascii="Arial" w:hAnsi="Arial" w:cs="Arial"/>
          <w:b/>
          <w:bCs/>
          <w:sz w:val="24"/>
          <w:szCs w:val="24"/>
        </w:rPr>
        <w:t>financ</w:t>
      </w:r>
      <w:r w:rsidR="002611CC" w:rsidRPr="000602FB">
        <w:rPr>
          <w:rFonts w:ascii="Arial" w:hAnsi="Arial" w:cs="Arial"/>
          <w:b/>
          <w:bCs/>
          <w:sz w:val="24"/>
          <w:szCs w:val="24"/>
        </w:rPr>
        <w:t>i</w:t>
      </w:r>
      <w:r w:rsidRPr="000602FB">
        <w:rPr>
          <w:rFonts w:ascii="Arial" w:hAnsi="Arial" w:cs="Arial"/>
          <w:b/>
          <w:bCs/>
          <w:sz w:val="24"/>
          <w:szCs w:val="24"/>
        </w:rPr>
        <w:t>ngu</w:t>
      </w:r>
      <w:proofErr w:type="spellEnd"/>
      <w:r w:rsidRPr="000602FB">
        <w:rPr>
          <w:rFonts w:ascii="Arial" w:hAnsi="Arial" w:cs="Arial"/>
          <w:b/>
          <w:bCs/>
          <w:sz w:val="24"/>
          <w:szCs w:val="24"/>
        </w:rPr>
        <w:t xml:space="preserve">: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w:t>
      </w:r>
      <w:r w:rsidR="003F001B" w:rsidRPr="003F001B">
        <w:rPr>
          <w:rFonts w:ascii="Arial" w:hAnsi="Arial" w:cs="Arial"/>
          <w:sz w:val="24"/>
          <w:szCs w:val="24"/>
        </w:rPr>
        <w:lastRenderedPageBreak/>
        <w:t>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o których mowa w punkcie c. Zakup mebli, sprzętu i pojazdów niespełniający żadnego z warunków punkt c stanowi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t>
      </w:r>
    </w:p>
    <w:p w14:paraId="64D6E55B" w14:textId="077DFBD6"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 xml:space="preserve">Szczegółowe informacje na ten temat znajdziesz w </w:t>
      </w:r>
      <w:hyperlink r:id="rId22" w:history="1">
        <w:r w:rsidRPr="005B225B">
          <w:rPr>
            <w:rStyle w:val="Hipercze"/>
            <w:rFonts w:ascii="Arial" w:hAnsi="Arial" w:cs="Arial"/>
            <w:sz w:val="24"/>
            <w:szCs w:val="24"/>
          </w:rPr>
          <w:t>Wytycznych dotyczących kwalifikowalności wydatków na lata 2021-2027</w:t>
        </w:r>
      </w:hyperlink>
      <w:r w:rsidRPr="000602FB">
        <w:rPr>
          <w:rFonts w:ascii="Arial" w:hAnsi="Arial" w:cs="Arial"/>
          <w:sz w:val="24"/>
          <w:szCs w:val="24"/>
        </w:rPr>
        <w:t>.</w:t>
      </w: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b. informacje uzasadniające przeprowadzoną wycenę wkładu niepieniężnego (np. wskazanie aktu prawnego, na podstawie którego przyjęto stawkę godzinową udostępnienia </w:t>
      </w:r>
      <w:proofErr w:type="spellStart"/>
      <w:r w:rsidRPr="000602FB">
        <w:rPr>
          <w:rFonts w:ascii="Arial" w:hAnsi="Arial" w:cs="Arial"/>
          <w:sz w:val="24"/>
          <w:szCs w:val="24"/>
        </w:rPr>
        <w:t>sal</w:t>
      </w:r>
      <w:proofErr w:type="spellEnd"/>
      <w:r w:rsidRPr="000602FB">
        <w:rPr>
          <w:rFonts w:ascii="Arial" w:hAnsi="Arial" w:cs="Arial"/>
          <w:sz w:val="24"/>
          <w:szCs w:val="24"/>
        </w:rPr>
        <w:t xml:space="preserve">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3892CA21"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C43B61">
        <w:rPr>
          <w:rFonts w:ascii="Arial" w:hAnsi="Arial" w:cs="Arial"/>
          <w:sz w:val="24"/>
          <w:szCs w:val="24"/>
        </w:rPr>
        <w:t xml:space="preserve">, w tym jeśli wydatek dotyczy działań (np. studiów podyplomowych) </w:t>
      </w:r>
      <w:r w:rsidR="006E7A1D">
        <w:rPr>
          <w:rFonts w:ascii="Arial" w:hAnsi="Arial" w:cs="Arial"/>
          <w:sz w:val="24"/>
          <w:szCs w:val="24"/>
        </w:rPr>
        <w:t xml:space="preserve">realizowanych </w:t>
      </w:r>
      <w:r w:rsidR="00C43B61">
        <w:rPr>
          <w:rFonts w:ascii="Arial" w:hAnsi="Arial" w:cs="Arial"/>
          <w:sz w:val="24"/>
          <w:szCs w:val="24"/>
        </w:rPr>
        <w:t>poza obszarem województwa kujawsko-pomorskiego</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t>
      </w:r>
      <w:r w:rsidR="00CA5E9D" w:rsidRPr="000602FB">
        <w:rPr>
          <w:rFonts w:ascii="Arial" w:hAnsi="Arial" w:cs="Arial"/>
          <w:sz w:val="24"/>
          <w:szCs w:val="24"/>
        </w:rPr>
        <w:lastRenderedPageBreak/>
        <w:t>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212078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545184DA"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07DD32EE"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lastRenderedPageBreak/>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107C38A"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5F0245F2"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t>
      </w:r>
      <w:hyperlink r:id="rId23" w:history="1">
        <w:r w:rsidR="00C41CBC" w:rsidRPr="005B225B">
          <w:rPr>
            <w:rStyle w:val="Hipercze"/>
            <w:rFonts w:ascii="Arial" w:hAnsi="Arial" w:cs="Arial"/>
            <w:sz w:val="24"/>
            <w:szCs w:val="24"/>
          </w:rPr>
          <w:t>Wytycznych dotyczących kwalifikowalności wydatków na lata 2021-2027</w:t>
        </w:r>
      </w:hyperlink>
      <w:r w:rsidR="00C41CBC" w:rsidRPr="00271404">
        <w:rPr>
          <w:rFonts w:ascii="Arial" w:hAnsi="Arial" w:cs="Arial"/>
          <w:sz w:val="24"/>
          <w:szCs w:val="24"/>
        </w:rPr>
        <w:t>.</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141BDCBE" w:rsidR="00C41CBC" w:rsidRPr="00B71198" w:rsidRDefault="00C41CBC" w:rsidP="00271404">
      <w:pPr>
        <w:tabs>
          <w:tab w:val="left" w:pos="567"/>
        </w:tabs>
        <w:spacing w:after="0" w:line="276" w:lineRule="auto"/>
        <w:ind w:left="567" w:hanging="567"/>
        <w:rPr>
          <w:rFonts w:ascii="Arial" w:hAnsi="Arial" w:cs="Arial"/>
          <w:sz w:val="24"/>
          <w:szCs w:val="24"/>
        </w:rPr>
      </w:pPr>
    </w:p>
    <w:p w14:paraId="6FE17472" w14:textId="0BF0217E" w:rsidR="00C41CBC" w:rsidRPr="0027140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5</w:t>
      </w:r>
      <w:r w:rsidR="000B0748" w:rsidRPr="00B71198">
        <w:rPr>
          <w:rFonts w:ascii="Arial" w:hAnsi="Arial" w:cs="Arial"/>
          <w:sz w:val="24"/>
          <w:szCs w:val="24"/>
        </w:rPr>
        <w:t xml:space="preserve">. </w:t>
      </w:r>
      <w:r w:rsidR="003F001B" w:rsidRPr="00B71198">
        <w:rPr>
          <w:rFonts w:ascii="Arial" w:hAnsi="Arial" w:cs="Arial"/>
          <w:sz w:val="24"/>
          <w:szCs w:val="24"/>
        </w:rPr>
        <w:tab/>
      </w:r>
      <w:r w:rsidR="000B0748"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000B0748" w:rsidRPr="00B71198">
        <w:rPr>
          <w:rFonts w:ascii="Arial" w:hAnsi="Arial" w:cs="Arial"/>
          <w:sz w:val="24"/>
          <w:szCs w:val="24"/>
        </w:rPr>
        <w:t>.</w:t>
      </w:r>
      <w:r w:rsidR="00922C84" w:rsidRPr="00271404">
        <w:rPr>
          <w:rFonts w:ascii="Arial" w:hAnsi="Arial" w:cs="Arial"/>
          <w:sz w:val="24"/>
          <w:szCs w:val="24"/>
        </w:rPr>
        <w:t xml:space="preserve"> </w:t>
      </w:r>
    </w:p>
    <w:p w14:paraId="4DBA3997" w14:textId="1641A8A8" w:rsidR="00922C8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6</w:t>
      </w:r>
      <w:r w:rsidR="000B0748" w:rsidRPr="00271404">
        <w:rPr>
          <w:rFonts w:ascii="Arial" w:hAnsi="Arial" w:cs="Arial"/>
          <w:sz w:val="24"/>
          <w:szCs w:val="24"/>
        </w:rPr>
        <w:t xml:space="preserve">. </w:t>
      </w:r>
      <w:r w:rsidR="003F001B" w:rsidRPr="00271404">
        <w:rPr>
          <w:rFonts w:ascii="Arial" w:hAnsi="Arial" w:cs="Arial"/>
          <w:sz w:val="24"/>
          <w:szCs w:val="24"/>
        </w:rPr>
        <w:tab/>
      </w:r>
      <w:r w:rsidR="000B0748"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w:t>
      </w:r>
      <w:r w:rsidR="00922C84" w:rsidRPr="00271404">
        <w:rPr>
          <w:rFonts w:ascii="Arial" w:hAnsi="Arial" w:cs="Arial"/>
          <w:sz w:val="24"/>
          <w:szCs w:val="24"/>
        </w:rPr>
        <w:lastRenderedPageBreak/>
        <w:t>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20" w:name="_Toc135221716"/>
      <w:r w:rsidRPr="000602FB">
        <w:rPr>
          <w:rFonts w:ascii="Arial" w:hAnsi="Arial" w:cs="Arial"/>
          <w:b/>
          <w:bCs/>
          <w:color w:val="auto"/>
          <w:sz w:val="24"/>
          <w:szCs w:val="24"/>
        </w:rPr>
        <w:t>IX. Potencjał do realizacji projektu</w:t>
      </w:r>
      <w:bookmarkEnd w:id="20"/>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6AFA1FDA" w14:textId="77777777" w:rsidR="006E4C50" w:rsidRPr="000602FB" w:rsidRDefault="006E4C5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lastRenderedPageBreak/>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085DC7C5" w14:textId="77777777" w:rsidR="006E4C50" w:rsidRPr="000602FB" w:rsidRDefault="006E4C50" w:rsidP="008141FC">
      <w:pPr>
        <w:pStyle w:val="Default"/>
        <w:spacing w:before="100" w:beforeAutospacing="1" w:after="100" w:afterAutospacing="1" w:line="276" w:lineRule="auto"/>
        <w:rPr>
          <w:rFonts w:ascii="Arial" w:hAnsi="Arial" w:cs="Arial"/>
        </w:rPr>
      </w:pP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lastRenderedPageBreak/>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60ED1BCF" w14:textId="079D52ED" w:rsidR="000867A0" w:rsidRDefault="00B71198" w:rsidP="008141FC">
      <w:pPr>
        <w:spacing w:line="276" w:lineRule="auto"/>
        <w:rPr>
          <w:rFonts w:ascii="Arial" w:hAnsi="Arial" w:cs="Arial"/>
          <w:sz w:val="24"/>
          <w:szCs w:val="24"/>
        </w:rPr>
      </w:pPr>
      <w:r w:rsidRPr="00662D89">
        <w:rPr>
          <w:rFonts w:ascii="Arial" w:hAnsi="Arial" w:cs="Arial"/>
          <w:b/>
          <w:bCs/>
          <w:sz w:val="24"/>
          <w:szCs w:val="24"/>
        </w:rPr>
        <w:t>Uwaga!</w:t>
      </w:r>
      <w:r w:rsidRPr="00BD0A61">
        <w:rPr>
          <w:rFonts w:ascii="Arial" w:hAnsi="Arial" w:cs="Arial"/>
          <w:sz w:val="24"/>
          <w:szCs w:val="24"/>
        </w:rPr>
        <w:t xml:space="preserve">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w:t>
      </w:r>
      <w:r w:rsidR="00C43B61">
        <w:rPr>
          <w:rFonts w:ascii="Arial" w:hAnsi="Arial" w:cs="Arial"/>
          <w:sz w:val="24"/>
          <w:szCs w:val="24"/>
        </w:rPr>
        <w:t>:</w:t>
      </w:r>
      <w:r w:rsidRPr="00BD0A61">
        <w:rPr>
          <w:rFonts w:ascii="Arial" w:hAnsi="Arial" w:cs="Arial"/>
          <w:sz w:val="24"/>
          <w:szCs w:val="24"/>
        </w:rPr>
        <w:t xml:space="preserve"> </w:t>
      </w:r>
      <w:r w:rsidR="00C43B61">
        <w:rPr>
          <w:rFonts w:ascii="Arial" w:hAnsi="Arial" w:cs="Arial"/>
          <w:sz w:val="24"/>
          <w:szCs w:val="24"/>
        </w:rPr>
        <w:t xml:space="preserve">1) w przypadku wsparcia konkretnego podmiotu wskazać go z nazwy i przedstawić dokument potwierdzający spełnienie </w:t>
      </w:r>
      <w:r w:rsidR="000867A0">
        <w:rPr>
          <w:rFonts w:ascii="Arial" w:hAnsi="Arial" w:cs="Arial"/>
          <w:sz w:val="24"/>
          <w:szCs w:val="24"/>
        </w:rPr>
        <w:t xml:space="preserve">warunku </w:t>
      </w:r>
      <w:r w:rsidR="00C43B61">
        <w:rPr>
          <w:rFonts w:ascii="Arial" w:hAnsi="Arial" w:cs="Arial"/>
          <w:sz w:val="24"/>
          <w:szCs w:val="24"/>
        </w:rPr>
        <w:t xml:space="preserve">kwalifikowalności grupy docelowej 2) w przypadku grupy podmiotów i otwartej rekrutacji - </w:t>
      </w:r>
      <w:r w:rsidRPr="00BD0A61">
        <w:rPr>
          <w:rFonts w:ascii="Arial" w:hAnsi="Arial" w:cs="Arial"/>
          <w:sz w:val="24"/>
          <w:szCs w:val="24"/>
        </w:rPr>
        <w:t xml:space="preserve">opisać proces </w:t>
      </w:r>
      <w:r w:rsidR="00C43B61">
        <w:rPr>
          <w:rFonts w:ascii="Arial" w:hAnsi="Arial" w:cs="Arial"/>
          <w:sz w:val="24"/>
          <w:szCs w:val="24"/>
        </w:rPr>
        <w:t>naboru</w:t>
      </w:r>
      <w:r w:rsidR="00C43B61" w:rsidRPr="00BD0A61">
        <w:rPr>
          <w:rFonts w:ascii="Arial" w:hAnsi="Arial" w:cs="Arial"/>
          <w:sz w:val="24"/>
          <w:szCs w:val="24"/>
        </w:rPr>
        <w:t xml:space="preserve"> </w:t>
      </w:r>
      <w:r w:rsidRPr="00BD0A61">
        <w:rPr>
          <w:rFonts w:ascii="Arial" w:hAnsi="Arial" w:cs="Arial"/>
          <w:sz w:val="24"/>
          <w:szCs w:val="24"/>
        </w:rPr>
        <w:t>do projektu</w:t>
      </w:r>
      <w:r w:rsidR="00C43B61">
        <w:rPr>
          <w:rFonts w:ascii="Arial" w:hAnsi="Arial" w:cs="Arial"/>
          <w:sz w:val="24"/>
          <w:szCs w:val="24"/>
        </w:rPr>
        <w:t xml:space="preserve">, </w:t>
      </w:r>
      <w:r w:rsidRPr="00BD0A61">
        <w:rPr>
          <w:rFonts w:ascii="Arial" w:hAnsi="Arial" w:cs="Arial"/>
          <w:sz w:val="24"/>
          <w:szCs w:val="24"/>
        </w:rPr>
        <w:t>przedstawić katalog przejrzystych kryteriów</w:t>
      </w:r>
      <w:r w:rsidR="00C43B61">
        <w:rPr>
          <w:rFonts w:ascii="Arial" w:hAnsi="Arial" w:cs="Arial"/>
          <w:sz w:val="24"/>
          <w:szCs w:val="24"/>
        </w:rPr>
        <w:t xml:space="preserve"> oraz wskazać dokumenty potwierdzające spełnienie kryteriów</w:t>
      </w:r>
      <w:r w:rsidR="000867A0">
        <w:rPr>
          <w:rFonts w:ascii="Arial" w:hAnsi="Arial" w:cs="Arial"/>
          <w:sz w:val="24"/>
          <w:szCs w:val="24"/>
        </w:rPr>
        <w:t xml:space="preserve"> warunkujących udział tych podmiotów w projekcie. </w:t>
      </w:r>
    </w:p>
    <w:p w14:paraId="219019AE" w14:textId="39830B2A" w:rsidR="00C43B61" w:rsidRDefault="00CD17C1" w:rsidP="008141FC">
      <w:pPr>
        <w:spacing w:line="276" w:lineRule="auto"/>
        <w:rPr>
          <w:rFonts w:ascii="Arial" w:hAnsi="Arial" w:cs="Arial"/>
        </w:rPr>
      </w:pPr>
      <w:r w:rsidRPr="00BD0A61">
        <w:rPr>
          <w:rFonts w:ascii="Arial" w:hAnsi="Arial" w:cs="Arial"/>
          <w:sz w:val="24"/>
          <w:szCs w:val="24"/>
        </w:rPr>
        <w:lastRenderedPageBreak/>
        <w:t>Przez podmioty objęte wsparciem należy rozumieć podmioty</w:t>
      </w:r>
      <w:r>
        <w:rPr>
          <w:rFonts w:ascii="Arial" w:hAnsi="Arial" w:cs="Arial"/>
        </w:rPr>
        <w:t xml:space="preserve"> </w:t>
      </w:r>
      <w:r w:rsidRPr="00BD0A61">
        <w:rPr>
          <w:rFonts w:ascii="Arial" w:hAnsi="Arial" w:cs="Arial"/>
          <w:sz w:val="24"/>
          <w:szCs w:val="24"/>
        </w:rPr>
        <w:t>korzystające bezpośrednio ze wsparcia EFS+ tj. podmioty, które ta interwencja ma na celu wesprzeć.</w:t>
      </w:r>
      <w:r>
        <w:rPr>
          <w:rFonts w:ascii="Arial" w:hAnsi="Arial" w:cs="Arial"/>
        </w:rPr>
        <w:t xml:space="preserve"> </w:t>
      </w:r>
    </w:p>
    <w:p w14:paraId="09160564" w14:textId="472BC529" w:rsidR="000A231A" w:rsidRPr="00662D89" w:rsidRDefault="00C43B61" w:rsidP="008141FC">
      <w:pPr>
        <w:spacing w:line="276" w:lineRule="auto"/>
        <w:rPr>
          <w:rFonts w:ascii="Arial" w:hAnsi="Arial" w:cs="Arial"/>
          <w:sz w:val="24"/>
          <w:szCs w:val="24"/>
        </w:rPr>
      </w:pPr>
      <w:r w:rsidRPr="00662D89">
        <w:rPr>
          <w:rFonts w:ascii="Arial" w:hAnsi="Arial" w:cs="Arial"/>
          <w:sz w:val="24"/>
          <w:szCs w:val="24"/>
        </w:rPr>
        <w:t xml:space="preserve">Rekomendowane dokumenty </w:t>
      </w:r>
      <w:r w:rsidRPr="00C43B61">
        <w:rPr>
          <w:rFonts w:ascii="Arial" w:hAnsi="Arial" w:cs="Arial"/>
          <w:sz w:val="24"/>
          <w:szCs w:val="24"/>
        </w:rPr>
        <w:t>potwierdzające</w:t>
      </w:r>
      <w:r w:rsidRPr="00662D89">
        <w:rPr>
          <w:rFonts w:ascii="Arial" w:hAnsi="Arial" w:cs="Arial"/>
          <w:sz w:val="24"/>
          <w:szCs w:val="24"/>
        </w:rPr>
        <w:t xml:space="preserve"> </w:t>
      </w:r>
      <w:r w:rsidRPr="00C43B61">
        <w:rPr>
          <w:rFonts w:ascii="Arial" w:hAnsi="Arial" w:cs="Arial"/>
          <w:sz w:val="24"/>
          <w:szCs w:val="24"/>
        </w:rPr>
        <w:t>kwalifikowalność</w:t>
      </w:r>
      <w:r w:rsidRPr="00662D89">
        <w:rPr>
          <w:rFonts w:ascii="Arial" w:hAnsi="Arial" w:cs="Arial"/>
          <w:sz w:val="24"/>
          <w:szCs w:val="24"/>
        </w:rPr>
        <w:t xml:space="preserve"> grupy docelowej znajdziesz w Regulaminie </w:t>
      </w:r>
      <w:r w:rsidR="006E7A1D">
        <w:rPr>
          <w:rFonts w:ascii="Arial" w:hAnsi="Arial" w:cs="Arial"/>
          <w:sz w:val="24"/>
          <w:szCs w:val="24"/>
        </w:rPr>
        <w:t>wy</w:t>
      </w:r>
      <w:r w:rsidRPr="00662D89">
        <w:rPr>
          <w:rFonts w:ascii="Arial" w:hAnsi="Arial" w:cs="Arial"/>
          <w:sz w:val="24"/>
          <w:szCs w:val="24"/>
        </w:rPr>
        <w:t>boru.</w:t>
      </w:r>
    </w:p>
    <w:p w14:paraId="27EE58B3" w14:textId="64934A5E" w:rsidR="00AF23DC" w:rsidRPr="00205374" w:rsidRDefault="007A55BF">
      <w:pPr>
        <w:pStyle w:val="Nagwek1"/>
        <w:rPr>
          <w:rFonts w:ascii="Arial" w:hAnsi="Arial" w:cs="Arial"/>
          <w:b/>
          <w:bCs/>
          <w:color w:val="000000" w:themeColor="text1"/>
          <w:sz w:val="24"/>
          <w:szCs w:val="24"/>
        </w:rPr>
      </w:pPr>
      <w:bookmarkStart w:id="21" w:name="_Toc135221717"/>
      <w:r w:rsidRPr="00205374">
        <w:rPr>
          <w:rFonts w:ascii="Arial" w:hAnsi="Arial" w:cs="Arial"/>
          <w:b/>
          <w:bCs/>
          <w:color w:val="000000" w:themeColor="text1"/>
          <w:sz w:val="24"/>
          <w:szCs w:val="24"/>
        </w:rPr>
        <w:t>X. Dodatkowe informacje</w:t>
      </w:r>
      <w:bookmarkEnd w:id="21"/>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lastRenderedPageBreak/>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6B663C28" w14:textId="62E01B26" w:rsidR="002C64B7" w:rsidRPr="00B65E40" w:rsidRDefault="00A854F0" w:rsidP="002C64B7">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t>
      </w:r>
      <w:r w:rsidR="002C64B7">
        <w:rPr>
          <w:rFonts w:ascii="Arial" w:hAnsi="Arial" w:cs="Arial"/>
          <w:sz w:val="24"/>
          <w:szCs w:val="24"/>
        </w:rPr>
        <w:t xml:space="preserve">jeśli jesteś podmiotem publicznym </w:t>
      </w:r>
      <w:r w:rsidRPr="000602FB">
        <w:rPr>
          <w:rFonts w:ascii="Arial" w:hAnsi="Arial" w:cs="Arial"/>
          <w:sz w:val="24"/>
          <w:szCs w:val="24"/>
        </w:rPr>
        <w:t>wskaż adres swojej Elektronicznej Skrzynki Podawczej</w:t>
      </w:r>
      <w:r w:rsidR="002C64B7">
        <w:rPr>
          <w:rFonts w:ascii="Arial" w:hAnsi="Arial" w:cs="Arial"/>
          <w:sz w:val="24"/>
          <w:szCs w:val="24"/>
        </w:rPr>
        <w:t xml:space="preserve">. Miej na uwadze, że na adres ESP wysyłana zostanie informacja o wyniku oceny. </w:t>
      </w:r>
    </w:p>
    <w:p w14:paraId="15E2BEA1" w14:textId="14F161DB" w:rsidR="002C64B7" w:rsidRPr="00B65E40" w:rsidRDefault="002C64B7" w:rsidP="002C64B7">
      <w:pPr>
        <w:spacing w:line="276" w:lineRule="auto"/>
        <w:rPr>
          <w:rFonts w:ascii="Arial" w:hAnsi="Arial" w:cs="Arial"/>
          <w:sz w:val="24"/>
          <w:szCs w:val="24"/>
        </w:rPr>
      </w:pPr>
      <w:r>
        <w:rPr>
          <w:rFonts w:ascii="Arial" w:hAnsi="Arial" w:cs="Arial"/>
          <w:sz w:val="24"/>
          <w:szCs w:val="24"/>
        </w:rPr>
        <w:t>W przypadku</w:t>
      </w:r>
      <w:r w:rsidR="00584322">
        <w:rPr>
          <w:rFonts w:ascii="Arial" w:hAnsi="Arial" w:cs="Arial"/>
          <w:sz w:val="24"/>
          <w:szCs w:val="24"/>
        </w:rPr>
        <w:t>, gdy nie jesteś podmiotem publicznym możesz wpisać</w:t>
      </w:r>
      <w:r w:rsidR="003045F4">
        <w:rPr>
          <w:rFonts w:ascii="Arial" w:hAnsi="Arial" w:cs="Arial"/>
          <w:sz w:val="24"/>
          <w:szCs w:val="24"/>
        </w:rPr>
        <w:t>:</w:t>
      </w:r>
      <w:r w:rsidR="00584322">
        <w:rPr>
          <w:rFonts w:ascii="Arial" w:hAnsi="Arial" w:cs="Arial"/>
          <w:sz w:val="24"/>
          <w:szCs w:val="24"/>
        </w:rPr>
        <w:t xml:space="preserve"> </w:t>
      </w:r>
      <w:r w:rsidR="00A854F0" w:rsidRPr="000602FB">
        <w:rPr>
          <w:rFonts w:ascii="Arial" w:hAnsi="Arial" w:cs="Arial"/>
          <w:sz w:val="24"/>
          <w:szCs w:val="24"/>
        </w:rPr>
        <w:t>Nie dotyczy</w:t>
      </w:r>
      <w:r>
        <w:rPr>
          <w:rFonts w:ascii="Arial" w:hAnsi="Arial" w:cs="Arial"/>
          <w:sz w:val="24"/>
          <w:szCs w:val="24"/>
        </w:rPr>
        <w:t xml:space="preserve"> </w:t>
      </w:r>
    </w:p>
    <w:p w14:paraId="49F857B7" w14:textId="36B7EAAD" w:rsidR="001E520B" w:rsidRPr="00B65E40" w:rsidRDefault="001E520B" w:rsidP="007A55BF">
      <w:pPr>
        <w:spacing w:line="276" w:lineRule="auto"/>
        <w:rPr>
          <w:rFonts w:ascii="Arial" w:hAnsi="Arial" w:cs="Arial"/>
          <w:sz w:val="24"/>
          <w:szCs w:val="24"/>
        </w:rPr>
      </w:pP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2" w:name="_Toc135221718"/>
      <w:r w:rsidRPr="00205374">
        <w:rPr>
          <w:rFonts w:ascii="Arial" w:hAnsi="Arial" w:cs="Arial"/>
          <w:b/>
          <w:bCs/>
          <w:color w:val="000000" w:themeColor="text1"/>
          <w:sz w:val="24"/>
          <w:szCs w:val="24"/>
        </w:rPr>
        <w:t>XI. Harmonogram</w:t>
      </w:r>
      <w:bookmarkEnd w:id="22"/>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3B00FDBC" w14:textId="77777777" w:rsidR="006E4C50" w:rsidRDefault="006E4C50" w:rsidP="008141FC">
      <w:pPr>
        <w:spacing w:line="276" w:lineRule="auto"/>
        <w:rPr>
          <w:rFonts w:ascii="Arial" w:hAnsi="Arial" w:cs="Arial"/>
          <w:sz w:val="24"/>
          <w:szCs w:val="24"/>
        </w:rPr>
      </w:pPr>
    </w:p>
    <w:p w14:paraId="5E5C26B1" w14:textId="77777777" w:rsidR="006E4C50" w:rsidRPr="000602FB" w:rsidRDefault="006E4C50" w:rsidP="008141FC">
      <w:pPr>
        <w:spacing w:line="276" w:lineRule="auto"/>
        <w:rPr>
          <w:rFonts w:ascii="Arial" w:hAnsi="Arial" w:cs="Arial"/>
          <w:sz w:val="24"/>
          <w:szCs w:val="24"/>
        </w:rPr>
      </w:pP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3" w:name="_Toc135221719"/>
      <w:r w:rsidRPr="00B65E40">
        <w:rPr>
          <w:rFonts w:ascii="Arial" w:hAnsi="Arial" w:cs="Arial"/>
          <w:b/>
          <w:bCs/>
          <w:color w:val="000000" w:themeColor="text1"/>
          <w:sz w:val="24"/>
          <w:szCs w:val="24"/>
        </w:rPr>
        <w:t>XII. Oświadczenia</w:t>
      </w:r>
      <w:bookmarkEnd w:id="23"/>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w:t>
      </w:r>
      <w:r w:rsidRPr="000602FB">
        <w:rPr>
          <w:rFonts w:ascii="Arial" w:hAnsi="Arial" w:cs="Arial"/>
          <w:sz w:val="24"/>
          <w:szCs w:val="24"/>
        </w:rPr>
        <w:lastRenderedPageBreak/>
        <w:t xml:space="preserve">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4" w:name="_Toc135221720"/>
      <w:r w:rsidRPr="00B65E40">
        <w:rPr>
          <w:rFonts w:ascii="Arial" w:hAnsi="Arial" w:cs="Arial"/>
          <w:b/>
          <w:bCs/>
          <w:color w:val="000000" w:themeColor="text1"/>
          <w:sz w:val="24"/>
          <w:szCs w:val="24"/>
        </w:rPr>
        <w:t>XIII. Załączniki</w:t>
      </w:r>
      <w:bookmarkEnd w:id="24"/>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5" w:name="_Toc135221721"/>
      <w:r w:rsidRPr="00B65E40">
        <w:rPr>
          <w:rFonts w:ascii="Arial" w:hAnsi="Arial" w:cs="Arial"/>
          <w:b/>
          <w:bCs/>
          <w:color w:val="000000" w:themeColor="text1"/>
          <w:sz w:val="24"/>
          <w:szCs w:val="24"/>
        </w:rPr>
        <w:t>XIV. Informacje o wniosku o dofinansowanie</w:t>
      </w:r>
      <w:bookmarkEnd w:id="25"/>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CD4036">
      <w:footerReference w:type="default" r:id="rId24"/>
      <w:headerReference w:type="first" r:id="rId25"/>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ABBE6" w14:textId="77777777" w:rsidR="00C72FBF" w:rsidRDefault="00C72FBF" w:rsidP="00223DDC">
      <w:pPr>
        <w:spacing w:after="0" w:line="240" w:lineRule="auto"/>
      </w:pPr>
      <w:r>
        <w:separator/>
      </w:r>
    </w:p>
  </w:endnote>
  <w:endnote w:type="continuationSeparator" w:id="0">
    <w:p w14:paraId="4B3EBB4B" w14:textId="77777777" w:rsidR="00C72FBF" w:rsidRDefault="00C72FBF"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78F15" w14:textId="77777777" w:rsidR="00C72FBF" w:rsidRDefault="00C72FBF" w:rsidP="00223DDC">
      <w:pPr>
        <w:spacing w:after="0" w:line="240" w:lineRule="auto"/>
      </w:pPr>
      <w:r>
        <w:separator/>
      </w:r>
    </w:p>
  </w:footnote>
  <w:footnote w:type="continuationSeparator" w:id="0">
    <w:p w14:paraId="69ED297C" w14:textId="77777777" w:rsidR="00C72FBF" w:rsidRDefault="00C72FBF"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86092"/>
    <w:multiLevelType w:val="hybridMultilevel"/>
    <w:tmpl w:val="E4646F50"/>
    <w:lvl w:ilvl="0" w:tplc="66CAE892">
      <w:start w:val="1"/>
      <w:numFmt w:val="bullet"/>
      <w:lvlText w:val=""/>
      <w:lvlJc w:val="left"/>
      <w:pPr>
        <w:ind w:left="1211" w:hanging="360"/>
      </w:pPr>
      <w:rPr>
        <w:rFonts w:ascii="Wingdings" w:hAnsi="Wingdings" w:hint="default"/>
        <w:color w:val="4F81BD" w:themeColor="accent1"/>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4"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7"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8D627B9"/>
    <w:multiLevelType w:val="hybridMultilevel"/>
    <w:tmpl w:val="D23CD3BC"/>
    <w:lvl w:ilvl="0" w:tplc="118A3CCE">
      <w:start w:val="1"/>
      <w:numFmt w:val="bullet"/>
      <w:lvlText w:val=""/>
      <w:lvlJc w:val="left"/>
      <w:pPr>
        <w:ind w:left="720" w:hanging="360"/>
      </w:pPr>
      <w:rPr>
        <w:rFonts w:ascii="Wingdings" w:hAnsi="Wingdings" w:hint="default"/>
        <w:color w:val="0070C0"/>
      </w:rPr>
    </w:lvl>
    <w:lvl w:ilvl="1" w:tplc="83BA0AAE">
      <w:numFmt w:val="bullet"/>
      <w:lvlText w:val="•"/>
      <w:lvlJc w:val="left"/>
      <w:pPr>
        <w:ind w:left="1440" w:hanging="360"/>
      </w:pPr>
      <w:rPr>
        <w:rFonts w:ascii="Arial" w:eastAsia="Batang"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A8067BC"/>
    <w:multiLevelType w:val="hybridMultilevel"/>
    <w:tmpl w:val="535ECD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1"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1" w15:restartNumberingAfterBreak="0">
    <w:nsid w:val="2F9053CE"/>
    <w:multiLevelType w:val="hybridMultilevel"/>
    <w:tmpl w:val="C03EAFC2"/>
    <w:lvl w:ilvl="0" w:tplc="66CAE892">
      <w:start w:val="1"/>
      <w:numFmt w:val="bullet"/>
      <w:lvlText w:val=""/>
      <w:lvlJc w:val="left"/>
      <w:pPr>
        <w:ind w:left="1500" w:hanging="360"/>
      </w:pPr>
      <w:rPr>
        <w:rFonts w:ascii="Wingdings" w:hAnsi="Wingdings" w:hint="default"/>
        <w:color w:val="4F81BD" w:themeColor="accent1"/>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2"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3"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6"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95A6A03"/>
    <w:multiLevelType w:val="hybridMultilevel"/>
    <w:tmpl w:val="12720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F557DF"/>
    <w:multiLevelType w:val="hybridMultilevel"/>
    <w:tmpl w:val="4552C360"/>
    <w:lvl w:ilvl="0" w:tplc="04150001">
      <w:start w:val="1"/>
      <w:numFmt w:val="bullet"/>
      <w:lvlText w:val=""/>
      <w:lvlJc w:val="left"/>
      <w:pPr>
        <w:ind w:left="1211" w:hanging="360"/>
      </w:pPr>
      <w:rPr>
        <w:rFonts w:ascii="Symbol" w:hAnsi="Symbol" w:hint="default"/>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64"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5"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72"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92" w15:restartNumberingAfterBreak="0">
    <w:nsid w:val="5C403DCE"/>
    <w:multiLevelType w:val="hybridMultilevel"/>
    <w:tmpl w:val="79D8B2F0"/>
    <w:lvl w:ilvl="0" w:tplc="68169812">
      <w:start w:val="1"/>
      <w:numFmt w:val="bullet"/>
      <w:lvlText w:val=""/>
      <w:lvlJc w:val="left"/>
      <w:pPr>
        <w:ind w:left="1931" w:hanging="360"/>
      </w:pPr>
      <w:rPr>
        <w:rFonts w:ascii="Symbol" w:hAnsi="Symbol" w:hint="default"/>
        <w:color w:val="4F81BD" w:themeColor="accent1"/>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93"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2"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105"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40"/>
  </w:num>
  <w:num w:numId="2" w16cid:durableId="1707365320">
    <w:abstractNumId w:val="19"/>
  </w:num>
  <w:num w:numId="3" w16cid:durableId="1248854225">
    <w:abstractNumId w:val="81"/>
  </w:num>
  <w:num w:numId="4" w16cid:durableId="638653780">
    <w:abstractNumId w:val="104"/>
  </w:num>
  <w:num w:numId="5" w16cid:durableId="1953510468">
    <w:abstractNumId w:val="10"/>
  </w:num>
  <w:num w:numId="6" w16cid:durableId="2003660403">
    <w:abstractNumId w:val="45"/>
  </w:num>
  <w:num w:numId="7" w16cid:durableId="786922916">
    <w:abstractNumId w:val="89"/>
  </w:num>
  <w:num w:numId="8" w16cid:durableId="2069259122">
    <w:abstractNumId w:val="6"/>
  </w:num>
  <w:num w:numId="9" w16cid:durableId="674696215">
    <w:abstractNumId w:val="4"/>
  </w:num>
  <w:num w:numId="10" w16cid:durableId="586303070">
    <w:abstractNumId w:val="64"/>
  </w:num>
  <w:num w:numId="11" w16cid:durableId="2000190947">
    <w:abstractNumId w:val="28"/>
  </w:num>
  <w:num w:numId="12" w16cid:durableId="176769496">
    <w:abstractNumId w:val="87"/>
  </w:num>
  <w:num w:numId="13" w16cid:durableId="1250963103">
    <w:abstractNumId w:val="44"/>
  </w:num>
  <w:num w:numId="14" w16cid:durableId="1205602853">
    <w:abstractNumId w:val="71"/>
  </w:num>
  <w:num w:numId="15" w16cid:durableId="545264526">
    <w:abstractNumId w:val="73"/>
  </w:num>
  <w:num w:numId="16" w16cid:durableId="445853001">
    <w:abstractNumId w:val="70"/>
  </w:num>
  <w:num w:numId="17" w16cid:durableId="945697031">
    <w:abstractNumId w:val="0"/>
  </w:num>
  <w:num w:numId="18" w16cid:durableId="1684242425">
    <w:abstractNumId w:val="54"/>
  </w:num>
  <w:num w:numId="19" w16cid:durableId="1435981817">
    <w:abstractNumId w:val="102"/>
  </w:num>
  <w:num w:numId="20" w16cid:durableId="1129668829">
    <w:abstractNumId w:val="46"/>
  </w:num>
  <w:num w:numId="21" w16cid:durableId="60567033">
    <w:abstractNumId w:val="43"/>
  </w:num>
  <w:num w:numId="22" w16cid:durableId="137501371">
    <w:abstractNumId w:val="25"/>
  </w:num>
  <w:num w:numId="23" w16cid:durableId="1415467067">
    <w:abstractNumId w:val="107"/>
  </w:num>
  <w:num w:numId="24" w16cid:durableId="1399864742">
    <w:abstractNumId w:val="17"/>
  </w:num>
  <w:num w:numId="25" w16cid:durableId="1722746496">
    <w:abstractNumId w:val="97"/>
  </w:num>
  <w:num w:numId="26" w16cid:durableId="159541987">
    <w:abstractNumId w:val="84"/>
  </w:num>
  <w:num w:numId="27" w16cid:durableId="1885632740">
    <w:abstractNumId w:val="91"/>
  </w:num>
  <w:num w:numId="28" w16cid:durableId="1829469465">
    <w:abstractNumId w:val="47"/>
  </w:num>
  <w:num w:numId="29" w16cid:durableId="725029476">
    <w:abstractNumId w:val="61"/>
  </w:num>
  <w:num w:numId="30" w16cid:durableId="745954104">
    <w:abstractNumId w:val="80"/>
  </w:num>
  <w:num w:numId="31" w16cid:durableId="717583176">
    <w:abstractNumId w:val="29"/>
  </w:num>
  <w:num w:numId="32" w16cid:durableId="322972197">
    <w:abstractNumId w:val="108"/>
  </w:num>
  <w:num w:numId="33" w16cid:durableId="970285460">
    <w:abstractNumId w:val="34"/>
  </w:num>
  <w:num w:numId="34" w16cid:durableId="140734870">
    <w:abstractNumId w:val="2"/>
  </w:num>
  <w:num w:numId="35" w16cid:durableId="1521168005">
    <w:abstractNumId w:val="58"/>
  </w:num>
  <w:num w:numId="36" w16cid:durableId="1781875497">
    <w:abstractNumId w:val="83"/>
  </w:num>
  <w:num w:numId="37" w16cid:durableId="1147552191">
    <w:abstractNumId w:val="38"/>
  </w:num>
  <w:num w:numId="38" w16cid:durableId="1822304232">
    <w:abstractNumId w:val="9"/>
  </w:num>
  <w:num w:numId="39" w16cid:durableId="612899843">
    <w:abstractNumId w:val="88"/>
  </w:num>
  <w:num w:numId="40" w16cid:durableId="1477067620">
    <w:abstractNumId w:val="60"/>
  </w:num>
  <w:num w:numId="41" w16cid:durableId="1118836911">
    <w:abstractNumId w:val="42"/>
  </w:num>
  <w:num w:numId="42" w16cid:durableId="1091392760">
    <w:abstractNumId w:val="100"/>
  </w:num>
  <w:num w:numId="43" w16cid:durableId="1425374063">
    <w:abstractNumId w:val="33"/>
  </w:num>
  <w:num w:numId="44" w16cid:durableId="1115716626">
    <w:abstractNumId w:val="82"/>
  </w:num>
  <w:num w:numId="45" w16cid:durableId="611864158">
    <w:abstractNumId w:val="90"/>
  </w:num>
  <w:num w:numId="46" w16cid:durableId="1730297778">
    <w:abstractNumId w:val="75"/>
  </w:num>
  <w:num w:numId="47" w16cid:durableId="22831124">
    <w:abstractNumId w:val="55"/>
  </w:num>
  <w:num w:numId="48" w16cid:durableId="1960450750">
    <w:abstractNumId w:val="109"/>
  </w:num>
  <w:num w:numId="49" w16cid:durableId="1958876420">
    <w:abstractNumId w:val="48"/>
  </w:num>
  <w:num w:numId="50" w16cid:durableId="2045597228">
    <w:abstractNumId w:val="77"/>
  </w:num>
  <w:num w:numId="51" w16cid:durableId="2053571377">
    <w:abstractNumId w:val="66"/>
  </w:num>
  <w:num w:numId="52" w16cid:durableId="2142528141">
    <w:abstractNumId w:val="79"/>
  </w:num>
  <w:num w:numId="53" w16cid:durableId="516776874">
    <w:abstractNumId w:val="111"/>
  </w:num>
  <w:num w:numId="54" w16cid:durableId="1241864562">
    <w:abstractNumId w:val="49"/>
  </w:num>
  <w:num w:numId="55" w16cid:durableId="1488207757">
    <w:abstractNumId w:val="96"/>
  </w:num>
  <w:num w:numId="56" w16cid:durableId="1069378774">
    <w:abstractNumId w:val="50"/>
  </w:num>
  <w:num w:numId="57" w16cid:durableId="1004627872">
    <w:abstractNumId w:val="39"/>
  </w:num>
  <w:num w:numId="58" w16cid:durableId="410204234">
    <w:abstractNumId w:val="76"/>
  </w:num>
  <w:num w:numId="59" w16cid:durableId="1117989651">
    <w:abstractNumId w:val="95"/>
  </w:num>
  <w:num w:numId="60" w16cid:durableId="711148883">
    <w:abstractNumId w:val="18"/>
  </w:num>
  <w:num w:numId="61" w16cid:durableId="1274551659">
    <w:abstractNumId w:val="1"/>
  </w:num>
  <w:num w:numId="62" w16cid:durableId="382795909">
    <w:abstractNumId w:val="5"/>
  </w:num>
  <w:num w:numId="63" w16cid:durableId="1914581936">
    <w:abstractNumId w:val="67"/>
  </w:num>
  <w:num w:numId="64" w16cid:durableId="1769275695">
    <w:abstractNumId w:val="20"/>
  </w:num>
  <w:num w:numId="65" w16cid:durableId="438062377">
    <w:abstractNumId w:val="94"/>
  </w:num>
  <w:num w:numId="66" w16cid:durableId="861819304">
    <w:abstractNumId w:val="27"/>
  </w:num>
  <w:num w:numId="67" w16cid:durableId="1801679076">
    <w:abstractNumId w:val="11"/>
  </w:num>
  <w:num w:numId="68" w16cid:durableId="575634044">
    <w:abstractNumId w:val="101"/>
  </w:num>
  <w:num w:numId="69" w16cid:durableId="2034961187">
    <w:abstractNumId w:val="24"/>
  </w:num>
  <w:num w:numId="70" w16cid:durableId="23866026">
    <w:abstractNumId w:val="110"/>
  </w:num>
  <w:num w:numId="71" w16cid:durableId="2130513184">
    <w:abstractNumId w:val="99"/>
  </w:num>
  <w:num w:numId="72" w16cid:durableId="1295064023">
    <w:abstractNumId w:val="41"/>
  </w:num>
  <w:num w:numId="73" w16cid:durableId="1714693191">
    <w:abstractNumId w:val="36"/>
  </w:num>
  <w:num w:numId="74" w16cid:durableId="921990943">
    <w:abstractNumId w:val="14"/>
  </w:num>
  <w:num w:numId="75" w16cid:durableId="602569987">
    <w:abstractNumId w:val="15"/>
  </w:num>
  <w:num w:numId="76" w16cid:durableId="1527644276">
    <w:abstractNumId w:val="74"/>
  </w:num>
  <w:num w:numId="77" w16cid:durableId="79913462">
    <w:abstractNumId w:val="85"/>
  </w:num>
  <w:num w:numId="78" w16cid:durableId="56056277">
    <w:abstractNumId w:val="35"/>
  </w:num>
  <w:num w:numId="79" w16cid:durableId="658466636">
    <w:abstractNumId w:val="16"/>
  </w:num>
  <w:num w:numId="80" w16cid:durableId="783691897">
    <w:abstractNumId w:val="23"/>
  </w:num>
  <w:num w:numId="81" w16cid:durableId="107360886">
    <w:abstractNumId w:val="105"/>
  </w:num>
  <w:num w:numId="82" w16cid:durableId="1689217873">
    <w:abstractNumId w:val="13"/>
  </w:num>
  <w:num w:numId="83" w16cid:durableId="798036386">
    <w:abstractNumId w:val="65"/>
  </w:num>
  <w:num w:numId="84" w16cid:durableId="2073306887">
    <w:abstractNumId w:val="30"/>
  </w:num>
  <w:num w:numId="85" w16cid:durableId="1715932081">
    <w:abstractNumId w:val="93"/>
  </w:num>
  <w:num w:numId="86" w16cid:durableId="1194807303">
    <w:abstractNumId w:val="12"/>
  </w:num>
  <w:num w:numId="87" w16cid:durableId="980034268">
    <w:abstractNumId w:val="7"/>
  </w:num>
  <w:num w:numId="88" w16cid:durableId="282394792">
    <w:abstractNumId w:val="86"/>
  </w:num>
  <w:num w:numId="89" w16cid:durableId="1835604978">
    <w:abstractNumId w:val="56"/>
  </w:num>
  <w:num w:numId="90" w16cid:durableId="1043680049">
    <w:abstractNumId w:val="26"/>
  </w:num>
  <w:num w:numId="91" w16cid:durableId="773668909">
    <w:abstractNumId w:val="72"/>
  </w:num>
  <w:num w:numId="92" w16cid:durableId="626273995">
    <w:abstractNumId w:val="59"/>
  </w:num>
  <w:num w:numId="93" w16cid:durableId="1569615306">
    <w:abstractNumId w:val="69"/>
  </w:num>
  <w:num w:numId="94" w16cid:durableId="2031176607">
    <w:abstractNumId w:val="62"/>
  </w:num>
  <w:num w:numId="95" w16cid:durableId="82916332">
    <w:abstractNumId w:val="21"/>
  </w:num>
  <w:num w:numId="96" w16cid:durableId="1458841152">
    <w:abstractNumId w:val="31"/>
  </w:num>
  <w:num w:numId="97" w16cid:durableId="1160540383">
    <w:abstractNumId w:val="98"/>
  </w:num>
  <w:num w:numId="98" w16cid:durableId="403769920">
    <w:abstractNumId w:val="106"/>
  </w:num>
  <w:num w:numId="99" w16cid:durableId="906691574">
    <w:abstractNumId w:val="22"/>
  </w:num>
  <w:num w:numId="100" w16cid:durableId="432433670">
    <w:abstractNumId w:val="78"/>
  </w:num>
  <w:num w:numId="101" w16cid:durableId="934169789">
    <w:abstractNumId w:val="52"/>
  </w:num>
  <w:num w:numId="102" w16cid:durableId="695470910">
    <w:abstractNumId w:val="37"/>
  </w:num>
  <w:num w:numId="103" w16cid:durableId="72706955">
    <w:abstractNumId w:val="103"/>
  </w:num>
  <w:num w:numId="104" w16cid:durableId="227545358">
    <w:abstractNumId w:val="68"/>
  </w:num>
  <w:num w:numId="105" w16cid:durableId="14500244">
    <w:abstractNumId w:val="53"/>
  </w:num>
  <w:num w:numId="106" w16cid:durableId="9174437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68538947">
    <w:abstractNumId w:val="3"/>
  </w:num>
  <w:num w:numId="108" w16cid:durableId="37612712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57284002">
    <w:abstractNumId w:val="51"/>
  </w:num>
  <w:num w:numId="110" w16cid:durableId="238517294">
    <w:abstractNumId w:val="3"/>
  </w:num>
  <w:num w:numId="111" w16cid:durableId="1408117034">
    <w:abstractNumId w:val="92"/>
  </w:num>
  <w:num w:numId="112" w16cid:durableId="1504707553">
    <w:abstractNumId w:val="57"/>
  </w:num>
  <w:num w:numId="113" w16cid:durableId="1024945709">
    <w:abstractNumId w:val="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9A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091C"/>
    <w:rsid w:val="0002151C"/>
    <w:rsid w:val="000242CF"/>
    <w:rsid w:val="000248F8"/>
    <w:rsid w:val="00025064"/>
    <w:rsid w:val="00025CC2"/>
    <w:rsid w:val="00026F2F"/>
    <w:rsid w:val="000270FC"/>
    <w:rsid w:val="000272D9"/>
    <w:rsid w:val="0002793F"/>
    <w:rsid w:val="000305A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5B9"/>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A32"/>
    <w:rsid w:val="00064DED"/>
    <w:rsid w:val="0006567F"/>
    <w:rsid w:val="000657CE"/>
    <w:rsid w:val="00065BB9"/>
    <w:rsid w:val="00065EE4"/>
    <w:rsid w:val="0006602E"/>
    <w:rsid w:val="00066ED2"/>
    <w:rsid w:val="00067379"/>
    <w:rsid w:val="00067426"/>
    <w:rsid w:val="000675A7"/>
    <w:rsid w:val="0006762C"/>
    <w:rsid w:val="0007032C"/>
    <w:rsid w:val="00070B9B"/>
    <w:rsid w:val="00071962"/>
    <w:rsid w:val="00071C50"/>
    <w:rsid w:val="00071E59"/>
    <w:rsid w:val="000720BE"/>
    <w:rsid w:val="00072757"/>
    <w:rsid w:val="00073ADE"/>
    <w:rsid w:val="0007464D"/>
    <w:rsid w:val="000759B7"/>
    <w:rsid w:val="000761B3"/>
    <w:rsid w:val="000767EC"/>
    <w:rsid w:val="00076D4E"/>
    <w:rsid w:val="00076DC2"/>
    <w:rsid w:val="000778DD"/>
    <w:rsid w:val="00077DB9"/>
    <w:rsid w:val="00077EC1"/>
    <w:rsid w:val="000801F8"/>
    <w:rsid w:val="0008030A"/>
    <w:rsid w:val="00082DFA"/>
    <w:rsid w:val="00082E5E"/>
    <w:rsid w:val="00082FCE"/>
    <w:rsid w:val="0008373C"/>
    <w:rsid w:val="00084418"/>
    <w:rsid w:val="00084630"/>
    <w:rsid w:val="00084CA0"/>
    <w:rsid w:val="00085712"/>
    <w:rsid w:val="000867A0"/>
    <w:rsid w:val="000869EC"/>
    <w:rsid w:val="00086CA4"/>
    <w:rsid w:val="00087691"/>
    <w:rsid w:val="000909CA"/>
    <w:rsid w:val="00090F45"/>
    <w:rsid w:val="00092805"/>
    <w:rsid w:val="000928F1"/>
    <w:rsid w:val="000936F3"/>
    <w:rsid w:val="00093C35"/>
    <w:rsid w:val="000942A6"/>
    <w:rsid w:val="00094C27"/>
    <w:rsid w:val="00095460"/>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89B"/>
    <w:rsid w:val="00121AB6"/>
    <w:rsid w:val="0012279B"/>
    <w:rsid w:val="0012313C"/>
    <w:rsid w:val="00123CA3"/>
    <w:rsid w:val="00123E64"/>
    <w:rsid w:val="0012519C"/>
    <w:rsid w:val="001258FA"/>
    <w:rsid w:val="0012673D"/>
    <w:rsid w:val="0012750E"/>
    <w:rsid w:val="00127C0B"/>
    <w:rsid w:val="00130674"/>
    <w:rsid w:val="00130AFF"/>
    <w:rsid w:val="00131D6C"/>
    <w:rsid w:val="00133A30"/>
    <w:rsid w:val="00135D8A"/>
    <w:rsid w:val="00136179"/>
    <w:rsid w:val="001363E0"/>
    <w:rsid w:val="00136A5C"/>
    <w:rsid w:val="00137017"/>
    <w:rsid w:val="0013701D"/>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87726"/>
    <w:rsid w:val="001909E5"/>
    <w:rsid w:val="00190FB0"/>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53C"/>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0EAA"/>
    <w:rsid w:val="002A1EF4"/>
    <w:rsid w:val="002A2371"/>
    <w:rsid w:val="002A2A59"/>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318"/>
    <w:rsid w:val="002B6C90"/>
    <w:rsid w:val="002B739A"/>
    <w:rsid w:val="002C0717"/>
    <w:rsid w:val="002C0779"/>
    <w:rsid w:val="002C092B"/>
    <w:rsid w:val="002C375C"/>
    <w:rsid w:val="002C3801"/>
    <w:rsid w:val="002C47F4"/>
    <w:rsid w:val="002C4AC3"/>
    <w:rsid w:val="002C6375"/>
    <w:rsid w:val="002C64B7"/>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D7657"/>
    <w:rsid w:val="002E0153"/>
    <w:rsid w:val="002E0CB2"/>
    <w:rsid w:val="002E0F35"/>
    <w:rsid w:val="002E1040"/>
    <w:rsid w:val="002E1ECF"/>
    <w:rsid w:val="002E2FDE"/>
    <w:rsid w:val="002E3780"/>
    <w:rsid w:val="002E39B9"/>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5F4"/>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3B6"/>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29A"/>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918"/>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406D"/>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0951"/>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29D6"/>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4ABB"/>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27D22"/>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3771"/>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717"/>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322"/>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225B"/>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3E5B"/>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597"/>
    <w:rsid w:val="00651FAE"/>
    <w:rsid w:val="00652F15"/>
    <w:rsid w:val="00653189"/>
    <w:rsid w:val="00653A22"/>
    <w:rsid w:val="00653AF3"/>
    <w:rsid w:val="00654B7F"/>
    <w:rsid w:val="00655983"/>
    <w:rsid w:val="006569E8"/>
    <w:rsid w:val="0065704F"/>
    <w:rsid w:val="00657AB4"/>
    <w:rsid w:val="00660681"/>
    <w:rsid w:val="006614C1"/>
    <w:rsid w:val="00661814"/>
    <w:rsid w:val="00662D89"/>
    <w:rsid w:val="0066309F"/>
    <w:rsid w:val="006632EF"/>
    <w:rsid w:val="00663782"/>
    <w:rsid w:val="00667688"/>
    <w:rsid w:val="00671AFE"/>
    <w:rsid w:val="006741C8"/>
    <w:rsid w:val="00674446"/>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9BB"/>
    <w:rsid w:val="006C7F85"/>
    <w:rsid w:val="006D0CFC"/>
    <w:rsid w:val="006D2945"/>
    <w:rsid w:val="006D51EC"/>
    <w:rsid w:val="006D5804"/>
    <w:rsid w:val="006D677E"/>
    <w:rsid w:val="006E223F"/>
    <w:rsid w:val="006E3796"/>
    <w:rsid w:val="006E3BC5"/>
    <w:rsid w:val="006E435E"/>
    <w:rsid w:val="006E4C50"/>
    <w:rsid w:val="006E5757"/>
    <w:rsid w:val="006E5AE7"/>
    <w:rsid w:val="006E5E28"/>
    <w:rsid w:val="006E6BCC"/>
    <w:rsid w:val="006E6DD8"/>
    <w:rsid w:val="006E7169"/>
    <w:rsid w:val="006E71A0"/>
    <w:rsid w:val="006E7303"/>
    <w:rsid w:val="006E7A1D"/>
    <w:rsid w:val="006F0E26"/>
    <w:rsid w:val="006F10DD"/>
    <w:rsid w:val="006F11B4"/>
    <w:rsid w:val="006F1642"/>
    <w:rsid w:val="006F1AFB"/>
    <w:rsid w:val="006F2569"/>
    <w:rsid w:val="006F25F1"/>
    <w:rsid w:val="006F2BE5"/>
    <w:rsid w:val="006F32D2"/>
    <w:rsid w:val="006F4743"/>
    <w:rsid w:val="006F47DA"/>
    <w:rsid w:val="006F5421"/>
    <w:rsid w:val="006F5490"/>
    <w:rsid w:val="006F59CF"/>
    <w:rsid w:val="006F5D22"/>
    <w:rsid w:val="006F630F"/>
    <w:rsid w:val="006F6835"/>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37F01"/>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478"/>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089"/>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61CF"/>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3C99"/>
    <w:rsid w:val="008C5A1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532B"/>
    <w:rsid w:val="00926169"/>
    <w:rsid w:val="009267A2"/>
    <w:rsid w:val="00927577"/>
    <w:rsid w:val="0092764F"/>
    <w:rsid w:val="009305AF"/>
    <w:rsid w:val="00930E5B"/>
    <w:rsid w:val="00931E4D"/>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4F64"/>
    <w:rsid w:val="009C519D"/>
    <w:rsid w:val="009C5202"/>
    <w:rsid w:val="009C68D7"/>
    <w:rsid w:val="009C70C3"/>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3DD4"/>
    <w:rsid w:val="00A04BED"/>
    <w:rsid w:val="00A06445"/>
    <w:rsid w:val="00A06C03"/>
    <w:rsid w:val="00A072C4"/>
    <w:rsid w:val="00A078CB"/>
    <w:rsid w:val="00A07C69"/>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23F"/>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91"/>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6A8"/>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A3D"/>
    <w:rsid w:val="00AB2B6A"/>
    <w:rsid w:val="00AB2C9A"/>
    <w:rsid w:val="00AB2EE7"/>
    <w:rsid w:val="00AB3863"/>
    <w:rsid w:val="00AB3DE1"/>
    <w:rsid w:val="00AB4CB4"/>
    <w:rsid w:val="00AB5A7B"/>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34F3"/>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640"/>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484"/>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B61"/>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84F"/>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1E32"/>
    <w:rsid w:val="00C72FBF"/>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45F"/>
    <w:rsid w:val="00CD06C5"/>
    <w:rsid w:val="00CD1693"/>
    <w:rsid w:val="00CD17C1"/>
    <w:rsid w:val="00CD24D0"/>
    <w:rsid w:val="00CD36BF"/>
    <w:rsid w:val="00CD3960"/>
    <w:rsid w:val="00CD4036"/>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EC9"/>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B6E87"/>
    <w:rsid w:val="00DC1765"/>
    <w:rsid w:val="00DC2D9F"/>
    <w:rsid w:val="00DC4238"/>
    <w:rsid w:val="00DC4AEC"/>
    <w:rsid w:val="00DC5B9F"/>
    <w:rsid w:val="00DC670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098"/>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244F"/>
    <w:rsid w:val="00E4400A"/>
    <w:rsid w:val="00E44DB4"/>
    <w:rsid w:val="00E44E7D"/>
    <w:rsid w:val="00E46575"/>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5A2D"/>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05E"/>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 w:type="paragraph" w:customStyle="1" w:styleId="pf0">
    <w:name w:val="pf0"/>
    <w:basedOn w:val="Normalny"/>
    <w:rsid w:val="00931E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omylnaczcionkaakapitu"/>
    <w:rsid w:val="00931E4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43158">
      <w:bodyDiv w:val="1"/>
      <w:marLeft w:val="0"/>
      <w:marRight w:val="0"/>
      <w:marTop w:val="0"/>
      <w:marBottom w:val="0"/>
      <w:divBdr>
        <w:top w:val="none" w:sz="0" w:space="0" w:color="auto"/>
        <w:left w:val="none" w:sz="0" w:space="0" w:color="auto"/>
        <w:bottom w:val="none" w:sz="0" w:space="0" w:color="auto"/>
        <w:right w:val="none" w:sz="0" w:space="0" w:color="auto"/>
      </w:divBdr>
    </w:div>
    <w:div w:id="58983969">
      <w:bodyDiv w:val="1"/>
      <w:marLeft w:val="0"/>
      <w:marRight w:val="0"/>
      <w:marTop w:val="0"/>
      <w:marBottom w:val="0"/>
      <w:divBdr>
        <w:top w:val="none" w:sz="0" w:space="0" w:color="auto"/>
        <w:left w:val="none" w:sz="0" w:space="0" w:color="auto"/>
        <w:bottom w:val="none" w:sz="0" w:space="0" w:color="auto"/>
        <w:right w:val="none" w:sz="0" w:space="0" w:color="auto"/>
      </w:divBdr>
    </w:div>
    <w:div w:id="89552587">
      <w:bodyDiv w:val="1"/>
      <w:marLeft w:val="0"/>
      <w:marRight w:val="0"/>
      <w:marTop w:val="0"/>
      <w:marBottom w:val="0"/>
      <w:divBdr>
        <w:top w:val="none" w:sz="0" w:space="0" w:color="auto"/>
        <w:left w:val="none" w:sz="0" w:space="0" w:color="auto"/>
        <w:bottom w:val="none" w:sz="0" w:space="0" w:color="auto"/>
        <w:right w:val="none" w:sz="0" w:space="0" w:color="auto"/>
      </w:divBdr>
    </w:div>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099982539">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unduszeeuropejskie.gov.pl/strony/o-funduszach/dokumenty/wytyczne-dotyczace-realizacji-zasad-rownosciowych-w-ramach-funduszy-unijnych-na-lata-2021-2027-1/" TargetMode="External"/><Relationship Id="rId18" Type="http://schemas.openxmlformats.org/officeDocument/2006/relationships/hyperlink" Target="https://isap.sejm.gov.pl/isap.nsf/DocDetails.xsp?id=WDU2022000278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unduszeeuropejskie.gov.pl/strony/o-funduszach/fundusze-na-lata-2021-2027/prawo-i-dokumenty/wytyczne/wytyczne-dotyczace-kwalifikowalnosci-2021-2027/" TargetMode="Externa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monitorowania-postepu-rzeczowego-realizacji-programow-na-lata-2021-2027/" TargetMode="External"/><Relationship Id="rId17" Type="http://schemas.openxmlformats.org/officeDocument/2006/relationships/hyperlink" Target="https://isap.sejm.gov.pl/isap.nsf/DocDetails.xsp?id=WDU2022000278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kwalifikowalnosci-2021-2027/" TargetMode="External"/><Relationship Id="rId20"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wytyczne-dotyczace-kwalifikowalnosci-2021-2027/" TargetMode="External"/><Relationship Id="rId23" Type="http://schemas.openxmlformats.org/officeDocument/2006/relationships/hyperlink" Target="https://www.funduszeeuropejskie.gov.pl/strony/o-funduszach/fundusze-na-lata-2021-2027/prawo-i-dokumenty/wytyczne/wytyczne-dotyczace-kwalifikowalnosci-2021-2027/" TargetMode="External"/><Relationship Id="rId10" Type="http://schemas.openxmlformats.org/officeDocument/2006/relationships/hyperlink" Target="https://www.funduszeeuropejskie.gov.pl/strony/o-funduszach/dokumenty/wytyczne-dotyczace-realizacji-zasad-rownosciowych-w-ramach-funduszy-unijnych-na-lata-2021-2027-1/" TargetMode="External"/><Relationship Id="rId19" Type="http://schemas.openxmlformats.org/officeDocument/2006/relationships/hyperlink" Target="https://www.funduszeeuropejskie.gov.pl/strony/o-funduszach/fundusze-na-lata-2021-2027/prawo-i-dokumenty/wytyczne/wytyczne-dotyczace-kwalifikowalnosci-2021-2027/"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2" Type="http://schemas.openxmlformats.org/officeDocument/2006/relationships/hyperlink" Target="https://www.funduszeeuropejskie.gov.pl/strony/o-funduszach/fundusze-na-lata-2021-2027/prawo-i-dokumenty/wytyczne/wytyczne-dotyczace-kwalifikowalnosci-2021-2027/"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30</Pages>
  <Words>8590</Words>
  <Characters>61418</Characters>
  <Application>Microsoft Office Word</Application>
  <DocSecurity>0</DocSecurity>
  <Lines>511</Lines>
  <Paragraphs>139</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Karolina Brzezińska 1</cp:lastModifiedBy>
  <cp:revision>13</cp:revision>
  <cp:lastPrinted>2023-05-10T05:48:00Z</cp:lastPrinted>
  <dcterms:created xsi:type="dcterms:W3CDTF">2024-04-17T11:16:00Z</dcterms:created>
  <dcterms:modified xsi:type="dcterms:W3CDTF">2024-11-13T11:36:00Z</dcterms:modified>
</cp:coreProperties>
</file>