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3B66" w14:textId="77777777" w:rsidR="00AA1DE7" w:rsidRDefault="00AA1DE7" w:rsidP="00AA1DE7">
      <w:pPr>
        <w:jc w:val="center"/>
        <w:rPr>
          <w:b/>
        </w:rPr>
      </w:pPr>
      <w:r w:rsidRPr="005C4B76">
        <w:rPr>
          <w:b/>
        </w:rPr>
        <w:t>UZASADNIENIE</w:t>
      </w:r>
    </w:p>
    <w:p w14:paraId="6B9E99C2" w14:textId="77777777" w:rsidR="00AA1DE7" w:rsidRPr="005C4B76" w:rsidRDefault="00AA1DE7" w:rsidP="00AA1DE7">
      <w:pPr>
        <w:numPr>
          <w:ilvl w:val="0"/>
          <w:numId w:val="2"/>
        </w:numPr>
        <w:ind w:left="284" w:hanging="284"/>
        <w:jc w:val="both"/>
        <w:rPr>
          <w:b/>
        </w:rPr>
      </w:pPr>
      <w:r w:rsidRPr="005C4B76">
        <w:rPr>
          <w:b/>
        </w:rPr>
        <w:t>Przedmiot regulacji:</w:t>
      </w:r>
    </w:p>
    <w:p w14:paraId="3E7DA249" w14:textId="7681FA86" w:rsidR="00AA1DE7" w:rsidRPr="005C4B76" w:rsidRDefault="00AA1DE7" w:rsidP="00AA1DE7">
      <w:pPr>
        <w:ind w:left="284"/>
        <w:jc w:val="both"/>
      </w:pPr>
      <w:r w:rsidRPr="005C4B76">
        <w:t xml:space="preserve">Ogłoszenie otwartych konkursów ofert na wykonywanie zadań publicznych Samorządu Województwa </w:t>
      </w:r>
      <w:r>
        <w:t xml:space="preserve">Kujawsko-Pomorskiego w </w:t>
      </w:r>
      <w:r w:rsidR="00CC7791">
        <w:t>202</w:t>
      </w:r>
      <w:r w:rsidR="00E6763C">
        <w:t>5</w:t>
      </w:r>
      <w:r w:rsidR="00FC2C27">
        <w:t xml:space="preserve"> roku</w:t>
      </w:r>
      <w:r w:rsidR="007B69BC">
        <w:t xml:space="preserve"> </w:t>
      </w:r>
      <w:r w:rsidRPr="005C4B76">
        <w:t>przez organizacje pozarządowe oraz inne podmioty prowadzące działalność pożytku publicznego.</w:t>
      </w:r>
    </w:p>
    <w:p w14:paraId="74C79944" w14:textId="77777777" w:rsidR="00AA1DE7" w:rsidRPr="005C4B76" w:rsidRDefault="00AA1DE7" w:rsidP="00AA1DE7">
      <w:pPr>
        <w:ind w:left="284"/>
        <w:jc w:val="both"/>
      </w:pPr>
    </w:p>
    <w:p w14:paraId="40CCBAAA" w14:textId="5BFECEBB" w:rsidR="00681BA4" w:rsidRPr="00681BA4" w:rsidRDefault="00AA1DE7" w:rsidP="00681BA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Omówienie podstawy prawnej:</w:t>
      </w:r>
    </w:p>
    <w:p w14:paraId="066BD549" w14:textId="3E04561B" w:rsidR="00681BA4" w:rsidRPr="00681BA4" w:rsidRDefault="00681BA4" w:rsidP="00280D4C">
      <w:pPr>
        <w:pStyle w:val="Akapitzlist"/>
        <w:numPr>
          <w:ilvl w:val="0"/>
          <w:numId w:val="3"/>
        </w:numPr>
        <w:jc w:val="both"/>
      </w:pPr>
      <w:r w:rsidRPr="00681BA4">
        <w:t xml:space="preserve">w myśl art. </w:t>
      </w:r>
      <w:r>
        <w:t>14</w:t>
      </w:r>
      <w:r w:rsidRPr="00681BA4">
        <w:t xml:space="preserve"> ust. 1 </w:t>
      </w:r>
      <w:r>
        <w:t xml:space="preserve">i 2 </w:t>
      </w:r>
      <w:r w:rsidRPr="00681BA4">
        <w:t xml:space="preserve">ustawy z dnia 5 czerwca 1998 r. o samorządzie województwa Samorząd województwa wykonuje zadania o charakterze wojewódzkim określone ustawami, w szczególności w zakresie: </w:t>
      </w:r>
      <w:r>
        <w:t>edukacji publicznej, w tym szkolnictwa wyższego, promocji i ochrony zdrowia, kultury oraz ochrony zabytków i opieki nad zabytkami,</w:t>
      </w:r>
      <w:r w:rsidR="00280D4C" w:rsidRPr="00280D4C">
        <w:t xml:space="preserve"> </w:t>
      </w:r>
      <w:r w:rsidR="00280D4C">
        <w:t>pomocy społecznej, wspierania rodziny i systemu pieczy zastępczej, polityki prorodzinnej, modernizacji terenów wiejskich, zagospodarowania przestrzennego, ochrony środowiska,</w:t>
      </w:r>
      <w:r w:rsidR="00280D4C" w:rsidRPr="00280D4C">
        <w:t xml:space="preserve"> </w:t>
      </w:r>
      <w:r w:rsidR="00280D4C">
        <w:t>transportu zbiorowego i dróg publicznych, kultury fizycznej i turystyki,</w:t>
      </w:r>
      <w:r w:rsidR="00280D4C" w:rsidRPr="00280D4C">
        <w:t xml:space="preserve"> </w:t>
      </w:r>
      <w:r w:rsidR="00280D4C">
        <w:t xml:space="preserve">ochrony praw konsumentów, obronności, bezpieczeństwa publicznego, przeciwdziałania bezrobociu </w:t>
      </w:r>
      <w:r w:rsidR="00E6763C">
        <w:br/>
      </w:r>
      <w:r w:rsidR="00280D4C">
        <w:t>i aktywizacji lokalnego rynku pracy, działalności w zakresie telekomunikacji, ochrony roszczeń pracowniczych w razie niewypłacalności pracodawcy</w:t>
      </w:r>
      <w:r w:rsidRPr="00681BA4">
        <w:t>;</w:t>
      </w:r>
    </w:p>
    <w:p w14:paraId="1B044F84" w14:textId="1FE1B124" w:rsidR="00681BA4" w:rsidRPr="007B7E51" w:rsidRDefault="00681BA4" w:rsidP="00AA1DE7">
      <w:pPr>
        <w:numPr>
          <w:ilvl w:val="0"/>
          <w:numId w:val="3"/>
        </w:numPr>
        <w:tabs>
          <w:tab w:val="left" w:pos="284"/>
        </w:tabs>
        <w:jc w:val="both"/>
        <w:rPr>
          <w:color w:val="FF0000"/>
        </w:rPr>
      </w:pPr>
      <w:r w:rsidRPr="007B7E51">
        <w:t>w myśl art. 41 ust. 1 ustawy z dnia 5 czerwca 1998 r. o samorządzie województwa</w:t>
      </w:r>
      <w:r>
        <w:rPr>
          <w:color w:val="FF0000"/>
        </w:rPr>
        <w:t xml:space="preserve"> </w:t>
      </w:r>
      <w:r w:rsidRPr="007B7E51">
        <w:t>Zarząd województwa wykonuje zadania należące do samorządu województwa, niezastrzeżone na rzecz sejmiku województwa i wojewódzkich samorządowych jednostek organizacyjnych</w:t>
      </w:r>
      <w:r>
        <w:t>;</w:t>
      </w:r>
    </w:p>
    <w:p w14:paraId="7636B320" w14:textId="177D53CB" w:rsidR="00AA1DE7" w:rsidRDefault="00C07E51" w:rsidP="00C07E51">
      <w:pPr>
        <w:numPr>
          <w:ilvl w:val="0"/>
          <w:numId w:val="3"/>
        </w:numPr>
        <w:tabs>
          <w:tab w:val="left" w:pos="284"/>
        </w:tabs>
        <w:jc w:val="both"/>
      </w:pPr>
      <w:r>
        <w:t xml:space="preserve"> </w:t>
      </w:r>
      <w:r w:rsidR="00A244CA">
        <w:t>zgodnie z art.</w:t>
      </w:r>
      <w:r w:rsidR="00A244CA" w:rsidRPr="00157AE0">
        <w:t xml:space="preserve"> 11 ust. 2 i art. 13</w:t>
      </w:r>
      <w:r w:rsidR="00E6763C">
        <w:t>-</w:t>
      </w:r>
      <w:r w:rsidR="00A244CA" w:rsidRPr="00157AE0">
        <w:t xml:space="preserve">18 </w:t>
      </w:r>
      <w:r w:rsidR="00AA1DE7" w:rsidRPr="00AA1DE7">
        <w:t>ustawy z dnia 24 kwietnia 2003 r.</w:t>
      </w:r>
      <w:r w:rsidR="00E6763C">
        <w:t xml:space="preserve"> </w:t>
      </w:r>
      <w:r w:rsidR="00AA1DE7" w:rsidRPr="00AA1DE7">
        <w:t>o działalności pożytku publicznego</w:t>
      </w:r>
      <w:r w:rsidR="00E635A9">
        <w:t xml:space="preserve"> </w:t>
      </w:r>
      <w:r w:rsidR="00AA1DE7" w:rsidRPr="00AA1DE7">
        <w:t xml:space="preserve">i o wolontariacie </w:t>
      </w:r>
      <w:r w:rsidR="007B69BC">
        <w:t>sa</w:t>
      </w:r>
      <w:r w:rsidR="00AA1DE7" w:rsidRPr="00AA1DE7">
        <w:t>morząd województwa przeprowadza otwarte konkursy ofert w celu wspierania bądź powierzania organizacjom pozarządowy</w:t>
      </w:r>
      <w:r w:rsidR="00A244CA">
        <w:t xml:space="preserve">m realizacji zadań publicznych. Ustawa określa szczegółowo </w:t>
      </w:r>
      <w:r w:rsidR="001456B2">
        <w:t>warunki oraz tryb realizacji otwartych konkursów ofert;</w:t>
      </w:r>
    </w:p>
    <w:p w14:paraId="54E4A081" w14:textId="0AE947F9" w:rsidR="00AA1DE7" w:rsidRDefault="00E82BFD" w:rsidP="008B69F7">
      <w:pPr>
        <w:numPr>
          <w:ilvl w:val="0"/>
          <w:numId w:val="3"/>
        </w:numPr>
        <w:tabs>
          <w:tab w:val="left" w:pos="284"/>
        </w:tabs>
        <w:ind w:left="284"/>
        <w:jc w:val="both"/>
      </w:pPr>
      <w:r>
        <w:t xml:space="preserve">priorytetowe obszary zadań publicznych, w </w:t>
      </w:r>
      <w:r w:rsidR="00A34852">
        <w:t>ramach,</w:t>
      </w:r>
      <w:r>
        <w:t xml:space="preserve"> których są ogłaszane otwarte konkursy ofert, określa Uchwała Nr</w:t>
      </w:r>
      <w:r w:rsidR="004F3560">
        <w:t xml:space="preserve"> </w:t>
      </w:r>
      <w:r w:rsidR="00FC2C27">
        <w:t>V</w:t>
      </w:r>
      <w:r w:rsidR="00081A0C">
        <w:t>I</w:t>
      </w:r>
      <w:r w:rsidR="00E6763C">
        <w:t>/</w:t>
      </w:r>
      <w:r w:rsidR="00FC2C27">
        <w:t>141</w:t>
      </w:r>
      <w:r w:rsidR="00E6763C">
        <w:t>/2</w:t>
      </w:r>
      <w:r w:rsidR="00FC2C27">
        <w:t>4</w:t>
      </w:r>
      <w:r>
        <w:t xml:space="preserve"> </w:t>
      </w:r>
      <w:r w:rsidRPr="00A15470">
        <w:t xml:space="preserve">Sejmiku Województwa Kujawsko-Pomorskiego z dnia </w:t>
      </w:r>
      <w:r w:rsidR="00E6763C">
        <w:t>2</w:t>
      </w:r>
      <w:r w:rsidR="00FC2C27">
        <w:t>8</w:t>
      </w:r>
      <w:r w:rsidR="00E6763C">
        <w:t xml:space="preserve"> października 202</w:t>
      </w:r>
      <w:r w:rsidR="00FC2C27">
        <w:t>4</w:t>
      </w:r>
      <w:r w:rsidR="00E6763C">
        <w:t xml:space="preserve"> </w:t>
      </w:r>
      <w:r w:rsidRPr="00A15470">
        <w:t xml:space="preserve"> r. w sprawie </w:t>
      </w:r>
      <w:r w:rsidR="008F5820">
        <w:rPr>
          <w:bCs/>
        </w:rPr>
        <w:t>Programu współpracy samorządu województwa kujawsko-p</w:t>
      </w:r>
      <w:r w:rsidRPr="00AA1DE7">
        <w:rPr>
          <w:bCs/>
        </w:rPr>
        <w:t>omorskiego z organizacjami pozarz</w:t>
      </w:r>
      <w:r w:rsidRPr="00A15470">
        <w:t>ą</w:t>
      </w:r>
      <w:r w:rsidRPr="00AA1DE7">
        <w:rPr>
          <w:bCs/>
        </w:rPr>
        <w:t xml:space="preserve">dowymi na rok </w:t>
      </w:r>
      <w:r>
        <w:rPr>
          <w:bCs/>
        </w:rPr>
        <w:t>20</w:t>
      </w:r>
      <w:r w:rsidR="00DB0335">
        <w:rPr>
          <w:bCs/>
        </w:rPr>
        <w:t>2</w:t>
      </w:r>
      <w:r w:rsidR="00FC2C27">
        <w:rPr>
          <w:bCs/>
        </w:rPr>
        <w:t>5</w:t>
      </w:r>
      <w:r w:rsidR="005760D4">
        <w:t xml:space="preserve">. </w:t>
      </w:r>
    </w:p>
    <w:p w14:paraId="61EE4CFA" w14:textId="77777777" w:rsidR="00AA1DE7" w:rsidRPr="005C4B76" w:rsidRDefault="00AA1DE7" w:rsidP="00AA1DE7">
      <w:pPr>
        <w:tabs>
          <w:tab w:val="left" w:pos="284"/>
        </w:tabs>
        <w:ind w:left="284"/>
        <w:jc w:val="both"/>
      </w:pPr>
    </w:p>
    <w:p w14:paraId="0E0C040A" w14:textId="77777777" w:rsidR="00AA1DE7" w:rsidRPr="005C4B76" w:rsidRDefault="00AA1DE7" w:rsidP="00AA1DE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Konsultacje wymagane przepisami prawa:</w:t>
      </w:r>
    </w:p>
    <w:p w14:paraId="7E03B8B7" w14:textId="77777777" w:rsidR="00AA1DE7" w:rsidRDefault="00AA1DE7" w:rsidP="00AA1DE7">
      <w:pPr>
        <w:tabs>
          <w:tab w:val="left" w:pos="284"/>
        </w:tabs>
        <w:ind w:left="284"/>
        <w:jc w:val="both"/>
      </w:pPr>
      <w:r w:rsidRPr="000471F7">
        <w:t>Zapisy uchwały</w:t>
      </w:r>
      <w:r w:rsidR="00DA2F17">
        <w:t>, w szczególności treść regulaminów otwartych konkursów ofert,</w:t>
      </w:r>
      <w:r w:rsidRPr="000471F7">
        <w:t xml:space="preserve"> zostały skonsultowane z pracownikami poszczególnych departamentów, odpowiedzialnymi za realizację otwartych konkursów ofert w trybie ustawy o działalności pożytku publicznego</w:t>
      </w:r>
      <w:r w:rsidR="00957D66">
        <w:br/>
      </w:r>
      <w:r w:rsidRPr="000471F7">
        <w:t>i o wolontariacie</w:t>
      </w:r>
      <w:r>
        <w:t>.</w:t>
      </w:r>
    </w:p>
    <w:p w14:paraId="6FD23073" w14:textId="77777777" w:rsidR="00AA1DE7" w:rsidRPr="005C4B76" w:rsidRDefault="00AA1DE7" w:rsidP="00AA1DE7">
      <w:pPr>
        <w:tabs>
          <w:tab w:val="left" w:pos="284"/>
        </w:tabs>
        <w:ind w:left="284"/>
        <w:jc w:val="both"/>
      </w:pPr>
    </w:p>
    <w:p w14:paraId="6D99A23D" w14:textId="77777777" w:rsidR="00AA1DE7" w:rsidRPr="005C4B76" w:rsidRDefault="00AA1DE7" w:rsidP="00AA1DE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Uzasadnienie merytoryczne:</w:t>
      </w:r>
    </w:p>
    <w:p w14:paraId="39F1DEBE" w14:textId="3FC714B4" w:rsidR="00AA1DE7" w:rsidRPr="005C4B76" w:rsidRDefault="00AA1DE7" w:rsidP="007B69BC">
      <w:pPr>
        <w:tabs>
          <w:tab w:val="left" w:pos="284"/>
        </w:tabs>
        <w:ind w:left="284"/>
        <w:jc w:val="both"/>
      </w:pPr>
      <w:r w:rsidRPr="005C4B76">
        <w:t>Celem ogłoszenia otwartych konkursów ofert na wykonywanie zadań publicznych Samorządu Wojewód</w:t>
      </w:r>
      <w:r>
        <w:t xml:space="preserve">ztwa Kujawsko-Pomorskiego w </w:t>
      </w:r>
      <w:r w:rsidR="00CC7791">
        <w:t>202</w:t>
      </w:r>
      <w:r w:rsidR="00E6763C">
        <w:t>5</w:t>
      </w:r>
      <w:r w:rsidR="007B69BC">
        <w:t xml:space="preserve"> </w:t>
      </w:r>
      <w:r w:rsidR="00FC2C27">
        <w:t xml:space="preserve">roku </w:t>
      </w:r>
      <w:r w:rsidRPr="005C4B76">
        <w:t>jest wyłonienie ofert</w:t>
      </w:r>
      <w:r w:rsidR="007B69BC">
        <w:t xml:space="preserve"> </w:t>
      </w:r>
      <w:r w:rsidR="00FC2C27">
        <w:br/>
      </w:r>
      <w:r w:rsidRPr="005C4B76">
        <w:t>i zlecenie podmiotom prowadzącym działalnoś</w:t>
      </w:r>
      <w:r>
        <w:t>ć pożytku publicznego realizacji</w:t>
      </w:r>
      <w:r w:rsidRPr="005C4B76">
        <w:t xml:space="preserve"> zadań publicznych Samorządu Województwa Kujawsko-Pomorskiego </w:t>
      </w:r>
      <w:r w:rsidR="0059774B">
        <w:t>w następujących zakresach:</w:t>
      </w:r>
    </w:p>
    <w:p w14:paraId="0EFAFE1C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kultury, sztuki, ochrony dóbr kultury i tradycji;</w:t>
      </w:r>
    </w:p>
    <w:p w14:paraId="4DF33EE7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upowszechniania kultury fizycznej i sportu;</w:t>
      </w:r>
    </w:p>
    <w:p w14:paraId="07C10FBE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rozwiązywania problemów alkoholowych, narkomanii;</w:t>
      </w:r>
    </w:p>
    <w:p w14:paraId="1485AE1D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pomocy społecznej;</w:t>
      </w:r>
    </w:p>
    <w:p w14:paraId="677549F4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ochrony i promocji zdrowia;</w:t>
      </w:r>
    </w:p>
    <w:p w14:paraId="19A2F10E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turystyki i krajoznawstwa;</w:t>
      </w:r>
    </w:p>
    <w:p w14:paraId="1B0670A4" w14:textId="77777777" w:rsidR="00AA1DE7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działalności na rzecz osób niepełnoprawnych;</w:t>
      </w:r>
    </w:p>
    <w:p w14:paraId="611C1326" w14:textId="18CE9168" w:rsidR="00AA1DE7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lastRenderedPageBreak/>
        <w:t>działalności na rzecz organizacji pozarządowych oraz podmiotów wymienionych</w:t>
      </w:r>
      <w:r>
        <w:br/>
      </w:r>
      <w:r w:rsidRPr="005C4B76">
        <w:t>w art. 3 ust. 3, w zakresie określonym w</w:t>
      </w:r>
      <w:r w:rsidR="00681BA4">
        <w:t xml:space="preserve"> art. 4 ust. 1</w:t>
      </w:r>
      <w:r w:rsidRPr="005C4B76">
        <w:t xml:space="preserve"> pkt 1-3</w:t>
      </w:r>
      <w:r w:rsidR="00CC7791">
        <w:t>3</w:t>
      </w:r>
      <w:r w:rsidRPr="005C4B76">
        <w:t xml:space="preserve"> ustawy o działalności pożytku publicznego i o wolontariacie</w:t>
      </w:r>
      <w:r w:rsidR="00081A0C">
        <w:t>;</w:t>
      </w:r>
    </w:p>
    <w:p w14:paraId="0D179544" w14:textId="4ACFA93A" w:rsidR="00AA1DE7" w:rsidRDefault="00081A0C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081A0C">
        <w:t>ekologii i ochrony zwierząt oraz ochrony dziedzictwa przyrodniczego</w:t>
      </w:r>
      <w:r>
        <w:t>.</w:t>
      </w:r>
    </w:p>
    <w:p w14:paraId="46FF3E73" w14:textId="77777777" w:rsidR="00081A0C" w:rsidRPr="005C4B76" w:rsidRDefault="00081A0C" w:rsidP="00081A0C">
      <w:pPr>
        <w:tabs>
          <w:tab w:val="left" w:pos="284"/>
        </w:tabs>
        <w:jc w:val="both"/>
      </w:pPr>
    </w:p>
    <w:p w14:paraId="5CC5F9DD" w14:textId="77777777" w:rsidR="00AA1DE7" w:rsidRPr="005C4B76" w:rsidRDefault="00AA1DE7" w:rsidP="00AA1DE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t xml:space="preserve"> </w:t>
      </w:r>
      <w:r w:rsidRPr="005C4B76">
        <w:rPr>
          <w:b/>
        </w:rPr>
        <w:t>Ocena skutków regulacji:</w:t>
      </w:r>
    </w:p>
    <w:p w14:paraId="320F7AEA" w14:textId="157806E3" w:rsidR="00081A0C" w:rsidRPr="00883EA9" w:rsidRDefault="00AA1DE7" w:rsidP="00AA1DE7">
      <w:pPr>
        <w:tabs>
          <w:tab w:val="left" w:pos="284"/>
        </w:tabs>
        <w:ind w:left="284"/>
        <w:jc w:val="both"/>
        <w:rPr>
          <w:color w:val="FF0000"/>
        </w:rPr>
      </w:pPr>
      <w:r w:rsidRPr="00883EA9">
        <w:t xml:space="preserve">W </w:t>
      </w:r>
      <w:r w:rsidR="00FB07EF" w:rsidRPr="00883EA9">
        <w:t xml:space="preserve">projekcie </w:t>
      </w:r>
      <w:r w:rsidRPr="00883EA9">
        <w:t>b</w:t>
      </w:r>
      <w:r w:rsidR="00FB07EF" w:rsidRPr="00883EA9">
        <w:t>udżetu</w:t>
      </w:r>
      <w:r w:rsidRPr="00883EA9">
        <w:t xml:space="preserve"> Województwa na rok </w:t>
      </w:r>
      <w:r w:rsidR="00691F50" w:rsidRPr="00883EA9">
        <w:t>20</w:t>
      </w:r>
      <w:r w:rsidR="00DB0335" w:rsidRPr="00883EA9">
        <w:t>2</w:t>
      </w:r>
      <w:r w:rsidR="00FC2C27">
        <w:t>5</w:t>
      </w:r>
      <w:r w:rsidRPr="00883EA9">
        <w:t>, na dotacje dla organizacji pozarządowych i innych podmiotów prowadzących d</w:t>
      </w:r>
      <w:r w:rsidR="004F3560" w:rsidRPr="00883EA9">
        <w:t xml:space="preserve">ziałalność pożytku publicznego </w:t>
      </w:r>
      <w:r w:rsidR="000E1E5B" w:rsidRPr="00883EA9">
        <w:t xml:space="preserve">na realizację zadań zleconych w trybie ustawy o pożytku publicznym z budżetu województwa zostały zaplanowane środki </w:t>
      </w:r>
      <w:r w:rsidRPr="00883EA9">
        <w:t xml:space="preserve">w </w:t>
      </w:r>
      <w:r w:rsidRPr="00664009">
        <w:t>wysokości</w:t>
      </w:r>
      <w:r w:rsidR="00E602C3" w:rsidRPr="00664009">
        <w:t xml:space="preserve"> </w:t>
      </w:r>
      <w:r w:rsidR="00251FB1" w:rsidRPr="00690B65">
        <w:t>8</w:t>
      </w:r>
      <w:r w:rsidR="00E602C3" w:rsidRPr="00690B65">
        <w:t> </w:t>
      </w:r>
      <w:r w:rsidR="00690B65" w:rsidRPr="00690B65">
        <w:t>5</w:t>
      </w:r>
      <w:r w:rsidR="00251FB1" w:rsidRPr="00690B65">
        <w:t>40</w:t>
      </w:r>
      <w:r w:rsidR="00E602C3" w:rsidRPr="00690B65">
        <w:t xml:space="preserve"> 000</w:t>
      </w:r>
      <w:r w:rsidR="005A4EBD" w:rsidRPr="00690B65">
        <w:t xml:space="preserve"> </w:t>
      </w:r>
      <w:r w:rsidR="001F1FB7" w:rsidRPr="00690B65">
        <w:t>zł</w:t>
      </w:r>
      <w:r w:rsidR="001F1FB7" w:rsidRPr="006D37F0">
        <w:t>,</w:t>
      </w:r>
      <w:r w:rsidR="008D4CBA" w:rsidRPr="006D37F0">
        <w:t xml:space="preserve"> (</w:t>
      </w:r>
      <w:r w:rsidR="008D4CBA" w:rsidRPr="00664009">
        <w:t xml:space="preserve">z tego środki własne </w:t>
      </w:r>
      <w:r w:rsidR="00664009" w:rsidRPr="00664009">
        <w:t xml:space="preserve">województwa </w:t>
      </w:r>
      <w:r w:rsidR="00664009" w:rsidRPr="00690B65">
        <w:t>w wysokości</w:t>
      </w:r>
      <w:r w:rsidR="00277088" w:rsidRPr="00690B65">
        <w:t xml:space="preserve"> </w:t>
      </w:r>
      <w:r w:rsidR="00690B65" w:rsidRPr="00690B65">
        <w:t>8</w:t>
      </w:r>
      <w:r w:rsidR="00E602C3" w:rsidRPr="00690B65">
        <w:t> </w:t>
      </w:r>
      <w:r w:rsidR="00690B65" w:rsidRPr="00690B65">
        <w:t>24</w:t>
      </w:r>
      <w:r w:rsidR="00251FB1" w:rsidRPr="00690B65">
        <w:t>0</w:t>
      </w:r>
      <w:r w:rsidR="00E602C3" w:rsidRPr="00690B65">
        <w:t xml:space="preserve"> 000 </w:t>
      </w:r>
      <w:r w:rsidR="00277088" w:rsidRPr="00690B65">
        <w:t>zł</w:t>
      </w:r>
      <w:r w:rsidR="005A4EBD" w:rsidRPr="00690B65">
        <w:rPr>
          <w:color w:val="FF0000"/>
        </w:rPr>
        <w:t xml:space="preserve"> </w:t>
      </w:r>
      <w:r w:rsidR="0095727D" w:rsidRPr="00690B65">
        <w:t>oraz dotacja z budżetu p</w:t>
      </w:r>
      <w:r w:rsidR="008D4CBA" w:rsidRPr="00690B65">
        <w:t xml:space="preserve">aństwa w </w:t>
      </w:r>
      <w:r w:rsidR="00A34852" w:rsidRPr="00690B65">
        <w:t>wysokości 3</w:t>
      </w:r>
      <w:r w:rsidR="00690B65" w:rsidRPr="00690B65">
        <w:t>0</w:t>
      </w:r>
      <w:r w:rsidR="00A34852" w:rsidRPr="00690B65">
        <w:t>0</w:t>
      </w:r>
      <w:r w:rsidR="003A4D42" w:rsidRPr="00690B65">
        <w:t xml:space="preserve"> 000</w:t>
      </w:r>
      <w:r w:rsidR="005A4EBD" w:rsidRPr="00690B65">
        <w:t xml:space="preserve"> </w:t>
      </w:r>
      <w:r w:rsidR="000145FB" w:rsidRPr="00690B65">
        <w:t>zł</w:t>
      </w:r>
      <w:r w:rsidR="008D4CBA" w:rsidRPr="00690B65">
        <w:t>)</w:t>
      </w:r>
      <w:r w:rsidR="009268DB" w:rsidRPr="00690B65">
        <w:t>.</w:t>
      </w:r>
      <w:r w:rsidR="009268DB" w:rsidRPr="00856E77">
        <w:t xml:space="preserve"> </w:t>
      </w:r>
      <w:r w:rsidRPr="00856E77">
        <w:t xml:space="preserve">Ponadto w </w:t>
      </w:r>
      <w:r w:rsidR="00FB07EF" w:rsidRPr="00856E77">
        <w:t xml:space="preserve">projekcie </w:t>
      </w:r>
      <w:r w:rsidRPr="00856E77">
        <w:t>budże</w:t>
      </w:r>
      <w:r w:rsidR="00FB07EF" w:rsidRPr="00856E77">
        <w:t>tu</w:t>
      </w:r>
      <w:r w:rsidRPr="00856E77">
        <w:t xml:space="preserve"> województwa na </w:t>
      </w:r>
      <w:r w:rsidR="00CC6CFF" w:rsidRPr="00856E77">
        <w:t>20</w:t>
      </w:r>
      <w:r w:rsidR="00DB0335" w:rsidRPr="00856E77">
        <w:t>2</w:t>
      </w:r>
      <w:r w:rsidR="00FC2C27">
        <w:t>5</w:t>
      </w:r>
      <w:r w:rsidRPr="00856E77">
        <w:t xml:space="preserve"> rok</w:t>
      </w:r>
      <w:r w:rsidR="00BB45E2" w:rsidRPr="00856E77">
        <w:t xml:space="preserve"> </w:t>
      </w:r>
      <w:r w:rsidRPr="00856E77">
        <w:t xml:space="preserve">zaplanowano na ww. cel środki </w:t>
      </w:r>
      <w:r w:rsidR="00690B65">
        <w:br/>
      </w:r>
      <w:r w:rsidRPr="00856E77">
        <w:t xml:space="preserve">z Państwowego Funduszu Rehabilitacji Osób Niepełnosprawnych w wysokości </w:t>
      </w:r>
      <w:r w:rsidR="00690B65" w:rsidRPr="00690B65">
        <w:t>7</w:t>
      </w:r>
      <w:r w:rsidR="009E0507" w:rsidRPr="00690B65">
        <w:t>00</w:t>
      </w:r>
      <w:r w:rsidR="005A4EBD" w:rsidRPr="00690B65">
        <w:t xml:space="preserve"> 000</w:t>
      </w:r>
      <w:r w:rsidRPr="00690B65">
        <w:t xml:space="preserve"> zł</w:t>
      </w:r>
      <w:r w:rsidRPr="006D37F0">
        <w:t>.</w:t>
      </w:r>
      <w:r w:rsidR="00522826" w:rsidRPr="00856E77">
        <w:t xml:space="preserve"> Dodatkowo na realizację</w:t>
      </w:r>
      <w:r w:rsidR="00CC7791" w:rsidRPr="00856E77">
        <w:t xml:space="preserve"> zadań</w:t>
      </w:r>
      <w:r w:rsidR="00522826" w:rsidRPr="00856E77">
        <w:t xml:space="preserve"> w </w:t>
      </w:r>
      <w:r w:rsidR="00CC7791" w:rsidRPr="00856E77">
        <w:t>202</w:t>
      </w:r>
      <w:r w:rsidR="00E6763C" w:rsidRPr="00856E77">
        <w:t>5</w:t>
      </w:r>
      <w:r w:rsidR="00FC2C27">
        <w:t xml:space="preserve"> roku</w:t>
      </w:r>
      <w:r w:rsidR="00CC7791" w:rsidRPr="00856E77">
        <w:t xml:space="preserve"> zostały</w:t>
      </w:r>
      <w:r w:rsidR="00522826" w:rsidRPr="00856E77">
        <w:t xml:space="preserve"> zabezpieczone minimalne środki</w:t>
      </w:r>
      <w:r w:rsidR="00CC7791" w:rsidRPr="00856E77">
        <w:t xml:space="preserve"> w uchwale</w:t>
      </w:r>
      <w:r w:rsidR="00CC7791" w:rsidRPr="00856E77">
        <w:rPr>
          <w:color w:val="FF0000"/>
        </w:rPr>
        <w:t xml:space="preserve"> </w:t>
      </w:r>
      <w:r w:rsidR="00CC7791" w:rsidRPr="00856E77">
        <w:t>nr XXXVIII/536/21 Sejmiku Województwa Kujawsko-Pomorskiego</w:t>
      </w:r>
      <w:r w:rsidR="00CC7791" w:rsidRPr="00A15470">
        <w:t xml:space="preserve"> z dnia </w:t>
      </w:r>
      <w:r w:rsidR="00CC7791" w:rsidRPr="003151EB">
        <w:t xml:space="preserve">29 listopada 2021 </w:t>
      </w:r>
      <w:r w:rsidR="00CC7791" w:rsidRPr="00A15470">
        <w:t xml:space="preserve">r. w sprawie </w:t>
      </w:r>
      <w:r w:rsidR="00CC7791">
        <w:t xml:space="preserve">Wieloletniego </w:t>
      </w:r>
      <w:r w:rsidR="008F5820">
        <w:rPr>
          <w:bCs/>
        </w:rPr>
        <w:t>p</w:t>
      </w:r>
      <w:r w:rsidR="00AD7558">
        <w:rPr>
          <w:bCs/>
        </w:rPr>
        <w:t>rogramu w</w:t>
      </w:r>
      <w:r w:rsidR="00CC7791" w:rsidRPr="00AA1DE7">
        <w:rPr>
          <w:bCs/>
        </w:rPr>
        <w:t xml:space="preserve">spółpracy </w:t>
      </w:r>
      <w:r w:rsidR="00AD7558">
        <w:rPr>
          <w:bCs/>
        </w:rPr>
        <w:t>samorządu województwa kujawsko-p</w:t>
      </w:r>
      <w:r w:rsidR="00CC7791" w:rsidRPr="00AA1DE7">
        <w:rPr>
          <w:bCs/>
        </w:rPr>
        <w:t>omorskiego z organizacjami pozarz</w:t>
      </w:r>
      <w:r w:rsidR="00CC7791" w:rsidRPr="00A15470">
        <w:t>ą</w:t>
      </w:r>
      <w:r w:rsidR="00CC7791" w:rsidRPr="00AA1DE7">
        <w:rPr>
          <w:bCs/>
        </w:rPr>
        <w:t xml:space="preserve">dowymi na </w:t>
      </w:r>
      <w:r w:rsidR="008F5820">
        <w:rPr>
          <w:bCs/>
        </w:rPr>
        <w:t>lata 2021-2025</w:t>
      </w:r>
      <w:r w:rsidR="00CC7791">
        <w:rPr>
          <w:bCs/>
        </w:rPr>
        <w:t>.</w:t>
      </w:r>
    </w:p>
    <w:sectPr w:rsidR="00081A0C" w:rsidRPr="00883EA9" w:rsidSect="00A47CCA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B155" w14:textId="77777777" w:rsidR="004825AC" w:rsidRDefault="004825AC">
      <w:r>
        <w:separator/>
      </w:r>
    </w:p>
  </w:endnote>
  <w:endnote w:type="continuationSeparator" w:id="0">
    <w:p w14:paraId="63DC2B59" w14:textId="77777777" w:rsidR="004825AC" w:rsidRDefault="0048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4252A" w14:textId="77777777" w:rsidR="004825AC" w:rsidRDefault="004825AC">
      <w:r>
        <w:separator/>
      </w:r>
    </w:p>
  </w:footnote>
  <w:footnote w:type="continuationSeparator" w:id="0">
    <w:p w14:paraId="32B2D09F" w14:textId="77777777" w:rsidR="004825AC" w:rsidRDefault="0048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94C7" w14:textId="77777777" w:rsidR="00081A0C" w:rsidRDefault="001F1FB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46617" w14:textId="77777777" w:rsidR="00081A0C" w:rsidRDefault="00081A0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4438" w14:textId="77777777" w:rsidR="00081A0C" w:rsidRDefault="00081A0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999"/>
    <w:multiLevelType w:val="hybridMultilevel"/>
    <w:tmpl w:val="83445A56"/>
    <w:lvl w:ilvl="0" w:tplc="1A1AA2D6">
      <w:start w:val="1"/>
      <w:numFmt w:val="decimal"/>
      <w:lvlText w:val="%1)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45445D9"/>
    <w:multiLevelType w:val="hybridMultilevel"/>
    <w:tmpl w:val="A7C2550E"/>
    <w:lvl w:ilvl="0" w:tplc="A120F7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42802"/>
    <w:multiLevelType w:val="hybridMultilevel"/>
    <w:tmpl w:val="1E02A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112829">
    <w:abstractNumId w:val="1"/>
  </w:num>
  <w:num w:numId="2" w16cid:durableId="728261411">
    <w:abstractNumId w:val="2"/>
  </w:num>
  <w:num w:numId="3" w16cid:durableId="45409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DA"/>
    <w:rsid w:val="00013430"/>
    <w:rsid w:val="000145FB"/>
    <w:rsid w:val="00081A0C"/>
    <w:rsid w:val="000E1E5B"/>
    <w:rsid w:val="001456B2"/>
    <w:rsid w:val="00170C37"/>
    <w:rsid w:val="001E1959"/>
    <w:rsid w:val="001E2857"/>
    <w:rsid w:val="001F1FB7"/>
    <w:rsid w:val="002439E2"/>
    <w:rsid w:val="00251FB1"/>
    <w:rsid w:val="00277088"/>
    <w:rsid w:val="00280D4C"/>
    <w:rsid w:val="002C68BF"/>
    <w:rsid w:val="003151EB"/>
    <w:rsid w:val="00335E07"/>
    <w:rsid w:val="003511C6"/>
    <w:rsid w:val="003A4D42"/>
    <w:rsid w:val="004471E4"/>
    <w:rsid w:val="004825AC"/>
    <w:rsid w:val="00492DA0"/>
    <w:rsid w:val="004C760C"/>
    <w:rsid w:val="004F3560"/>
    <w:rsid w:val="00506973"/>
    <w:rsid w:val="00522826"/>
    <w:rsid w:val="00540329"/>
    <w:rsid w:val="005760D4"/>
    <w:rsid w:val="0059774B"/>
    <w:rsid w:val="005A4EBD"/>
    <w:rsid w:val="005B05EF"/>
    <w:rsid w:val="005E40BA"/>
    <w:rsid w:val="006024A7"/>
    <w:rsid w:val="006308C2"/>
    <w:rsid w:val="00664009"/>
    <w:rsid w:val="00681BA4"/>
    <w:rsid w:val="00686221"/>
    <w:rsid w:val="00690B65"/>
    <w:rsid w:val="00691F50"/>
    <w:rsid w:val="006D37F0"/>
    <w:rsid w:val="00772F26"/>
    <w:rsid w:val="007B69BC"/>
    <w:rsid w:val="007B7E51"/>
    <w:rsid w:val="008025A4"/>
    <w:rsid w:val="0080482C"/>
    <w:rsid w:val="00811F30"/>
    <w:rsid w:val="00831F14"/>
    <w:rsid w:val="00856E77"/>
    <w:rsid w:val="00883EA9"/>
    <w:rsid w:val="008B4656"/>
    <w:rsid w:val="008B69F7"/>
    <w:rsid w:val="008D4CBA"/>
    <w:rsid w:val="008F5820"/>
    <w:rsid w:val="009268DB"/>
    <w:rsid w:val="0095727D"/>
    <w:rsid w:val="00957D66"/>
    <w:rsid w:val="00993A0D"/>
    <w:rsid w:val="009E0507"/>
    <w:rsid w:val="00A23B1E"/>
    <w:rsid w:val="00A244CA"/>
    <w:rsid w:val="00A34852"/>
    <w:rsid w:val="00AA1DE7"/>
    <w:rsid w:val="00AA6053"/>
    <w:rsid w:val="00AD7558"/>
    <w:rsid w:val="00B579D0"/>
    <w:rsid w:val="00B84447"/>
    <w:rsid w:val="00BB0F18"/>
    <w:rsid w:val="00BB45E2"/>
    <w:rsid w:val="00C07E51"/>
    <w:rsid w:val="00C342FB"/>
    <w:rsid w:val="00CC6CFF"/>
    <w:rsid w:val="00CC7791"/>
    <w:rsid w:val="00CE3923"/>
    <w:rsid w:val="00DA2488"/>
    <w:rsid w:val="00DA2F17"/>
    <w:rsid w:val="00DB0335"/>
    <w:rsid w:val="00E10B6A"/>
    <w:rsid w:val="00E331A2"/>
    <w:rsid w:val="00E602C3"/>
    <w:rsid w:val="00E635A9"/>
    <w:rsid w:val="00E6763C"/>
    <w:rsid w:val="00E82BFD"/>
    <w:rsid w:val="00EB72D0"/>
    <w:rsid w:val="00F313DA"/>
    <w:rsid w:val="00F701B0"/>
    <w:rsid w:val="00F7683A"/>
    <w:rsid w:val="00FA00A2"/>
    <w:rsid w:val="00FB07EF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BA86"/>
  <w15:docId w15:val="{2999DC60-DB56-4A29-9903-55DA9B68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1D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A1D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1DE7"/>
  </w:style>
  <w:style w:type="paragraph" w:styleId="Akapitzlist">
    <w:name w:val="List Paragraph"/>
    <w:basedOn w:val="Normalny"/>
    <w:uiPriority w:val="34"/>
    <w:qFormat/>
    <w:rsid w:val="0068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9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2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3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0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6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7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4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5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0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5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9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9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6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Błachowicz</dc:creator>
  <cp:keywords/>
  <dc:description/>
  <cp:lastModifiedBy>Małgorzata Dąbrowska</cp:lastModifiedBy>
  <cp:revision>67</cp:revision>
  <cp:lastPrinted>2024-11-26T12:44:00Z</cp:lastPrinted>
  <dcterms:created xsi:type="dcterms:W3CDTF">2017-11-24T11:49:00Z</dcterms:created>
  <dcterms:modified xsi:type="dcterms:W3CDTF">2024-11-26T12:44:00Z</dcterms:modified>
</cp:coreProperties>
</file>