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77777777" w:rsidR="004B6092" w:rsidRDefault="003C5354" w:rsidP="004B6092">
      <w:pPr>
        <w:spacing w:line="288" w:lineRule="auto"/>
        <w:jc w:val="right"/>
        <w:rPr>
          <w:rFonts w:ascii="Arial" w:hAnsi="Arial" w:cs="Arial"/>
          <w:noProof/>
          <w:sz w:val="24"/>
          <w:szCs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67703727"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1A467A">
          <w:rPr>
            <w:noProof/>
            <w:webHidden/>
            <w:color w:val="000000" w:themeColor="text1"/>
          </w:rPr>
          <w:t>3</w:t>
        </w:r>
        <w:r w:rsidR="008C0B2C" w:rsidRPr="00BE5CDE">
          <w:rPr>
            <w:noProof/>
            <w:webHidden/>
            <w:color w:val="000000" w:themeColor="text1"/>
          </w:rPr>
          <w:fldChar w:fldCharType="end"/>
        </w:r>
      </w:hyperlink>
    </w:p>
    <w:p w14:paraId="1618FDFF" w14:textId="525B5BFB" w:rsidR="008C0B2C" w:rsidRPr="00BE5CDE" w:rsidRDefault="008C0B2C">
      <w:pPr>
        <w:pStyle w:val="Spistreci1"/>
        <w:rPr>
          <w:rFonts w:eastAsiaTheme="minorEastAsia"/>
          <w:noProof/>
          <w:color w:val="000000" w:themeColor="text1"/>
          <w:kern w:val="2"/>
          <w14:ligatures w14:val="standardContextual"/>
        </w:rPr>
      </w:pPr>
      <w:hyperlink w:anchor="_Toc135221702" w:history="1">
        <w:r w:rsidRPr="00BE5CDE">
          <w:rPr>
            <w:rStyle w:val="Hipercze"/>
            <w:rFonts w:ascii="Arial" w:hAnsi="Arial" w:cs="Arial"/>
            <w:noProof/>
            <w:color w:val="000000" w:themeColor="text1"/>
          </w:rPr>
          <w:t>WSTĘP</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_Toc135221702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4</w:t>
        </w:r>
        <w:r w:rsidRPr="00BE5CDE">
          <w:rPr>
            <w:noProof/>
            <w:webHidden/>
            <w:color w:val="000000" w:themeColor="text1"/>
          </w:rPr>
          <w:fldChar w:fldCharType="end"/>
        </w:r>
      </w:hyperlink>
    </w:p>
    <w:p w14:paraId="57D4E817" w14:textId="7C32979F" w:rsidR="008C0B2C" w:rsidRPr="00BE5CDE" w:rsidRDefault="008C0B2C">
      <w:pPr>
        <w:pStyle w:val="Spistreci1"/>
        <w:rPr>
          <w:rFonts w:eastAsiaTheme="minorEastAsia"/>
          <w:noProof/>
          <w:color w:val="000000" w:themeColor="text1"/>
          <w:kern w:val="2"/>
          <w14:ligatures w14:val="standardContextual"/>
        </w:rPr>
      </w:pPr>
      <w:hyperlink w:anchor="_Toc135221703" w:history="1">
        <w:r w:rsidRPr="00BE5CDE">
          <w:rPr>
            <w:rStyle w:val="Hipercze"/>
            <w:rFonts w:ascii="Arial" w:eastAsia="Calibri" w:hAnsi="Arial" w:cs="Arial"/>
            <w:b/>
            <w:noProof/>
            <w:color w:val="000000" w:themeColor="text1"/>
          </w:rPr>
          <w:t>I. Informacje o projekcie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_Toc135221703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4</w:t>
        </w:r>
        <w:r w:rsidRPr="00BE5CDE">
          <w:rPr>
            <w:noProof/>
            <w:webHidden/>
            <w:color w:val="000000" w:themeColor="text1"/>
          </w:rPr>
          <w:fldChar w:fldCharType="end"/>
        </w:r>
      </w:hyperlink>
    </w:p>
    <w:p w14:paraId="1DD8AD00" w14:textId="76150018" w:rsidR="008C0B2C" w:rsidRPr="00BE5CDE" w:rsidRDefault="008C0B2C">
      <w:pPr>
        <w:pStyle w:val="Spistreci1"/>
        <w:rPr>
          <w:rFonts w:eastAsiaTheme="minorEastAsia"/>
          <w:noProof/>
          <w:color w:val="000000" w:themeColor="text1"/>
          <w:kern w:val="2"/>
          <w14:ligatures w14:val="standardContextual"/>
        </w:rPr>
      </w:pPr>
      <w:hyperlink w:anchor="_Toc135221704" w:history="1">
        <w:r w:rsidRPr="00BE5CDE">
          <w:rPr>
            <w:rStyle w:val="Hipercze"/>
            <w:rFonts w:ascii="Arial" w:hAnsi="Arial" w:cs="Arial"/>
            <w:b/>
            <w:bCs/>
            <w:noProof/>
            <w:color w:val="000000" w:themeColor="text1"/>
          </w:rPr>
          <w:t>II. Wnioskodawca i realizatorzy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_Toc135221704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6</w:t>
        </w:r>
        <w:r w:rsidRPr="00BE5CDE">
          <w:rPr>
            <w:noProof/>
            <w:webHidden/>
            <w:color w:val="000000" w:themeColor="text1"/>
          </w:rPr>
          <w:fldChar w:fldCharType="end"/>
        </w:r>
      </w:hyperlink>
    </w:p>
    <w:p w14:paraId="1C718908" w14:textId="0734A475" w:rsidR="008C0B2C" w:rsidRPr="00BE5CDE" w:rsidRDefault="008C0B2C">
      <w:pPr>
        <w:pStyle w:val="Spistreci1"/>
        <w:rPr>
          <w:rFonts w:eastAsiaTheme="minorEastAsia"/>
          <w:noProof/>
          <w:color w:val="000000" w:themeColor="text1"/>
          <w:kern w:val="2"/>
          <w14:ligatures w14:val="standardContextual"/>
        </w:rPr>
      </w:pPr>
      <w:hyperlink w:anchor="_Toc135221705" w:history="1">
        <w:r w:rsidRPr="00BE5CDE">
          <w:rPr>
            <w:rStyle w:val="Hipercze"/>
            <w:rFonts w:ascii="Arial" w:hAnsi="Arial" w:cs="Arial"/>
            <w:b/>
            <w:bCs/>
            <w:noProof/>
            <w:color w:val="000000" w:themeColor="text1"/>
          </w:rPr>
          <w:t>III. Wskaźniki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_Toc135221705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8</w:t>
        </w:r>
        <w:r w:rsidRPr="00BE5CDE">
          <w:rPr>
            <w:noProof/>
            <w:webHidden/>
            <w:color w:val="000000" w:themeColor="text1"/>
          </w:rPr>
          <w:fldChar w:fldCharType="end"/>
        </w:r>
      </w:hyperlink>
    </w:p>
    <w:p w14:paraId="4AA2BBF1" w14:textId="47F4FE97" w:rsidR="008C0B2C" w:rsidRPr="00BE5CDE" w:rsidRDefault="008C0B2C">
      <w:pPr>
        <w:pStyle w:val="Spistreci1"/>
        <w:rPr>
          <w:rFonts w:eastAsiaTheme="minorEastAsia"/>
          <w:noProof/>
          <w:color w:val="000000" w:themeColor="text1"/>
          <w:kern w:val="2"/>
          <w14:ligatures w14:val="standardContextual"/>
        </w:rPr>
      </w:pPr>
      <w:hyperlink w:anchor="_Toc135221706" w:history="1">
        <w:r w:rsidRPr="00BE5CDE">
          <w:rPr>
            <w:rStyle w:val="Hipercze"/>
            <w:rFonts w:ascii="Arial" w:hAnsi="Arial" w:cs="Arial"/>
            <w:b/>
            <w:bCs/>
            <w:noProof/>
            <w:color w:val="000000" w:themeColor="text1"/>
          </w:rPr>
          <w:t>IV. Zadania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_Toc135221706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10</w:t>
        </w:r>
        <w:r w:rsidRPr="00BE5CDE">
          <w:rPr>
            <w:noProof/>
            <w:webHidden/>
            <w:color w:val="000000" w:themeColor="text1"/>
          </w:rPr>
          <w:fldChar w:fldCharType="end"/>
        </w:r>
      </w:hyperlink>
    </w:p>
    <w:p w14:paraId="6010E3B1" w14:textId="0179814F" w:rsidR="008C0B2C" w:rsidRPr="00BE5CDE" w:rsidRDefault="008C0B2C">
      <w:pPr>
        <w:pStyle w:val="Spistreci1"/>
        <w:rPr>
          <w:rFonts w:eastAsiaTheme="minorEastAsia"/>
          <w:noProof/>
          <w:color w:val="000000" w:themeColor="text1"/>
          <w:kern w:val="2"/>
          <w14:ligatures w14:val="standardContextual"/>
        </w:rPr>
      </w:pPr>
      <w:hyperlink w:anchor="_Toc135221707" w:history="1">
        <w:r w:rsidRPr="00BE5CDE">
          <w:rPr>
            <w:rStyle w:val="Hipercze"/>
            <w:rFonts w:ascii="Arial" w:eastAsia="Calibri" w:hAnsi="Arial" w:cs="Arial"/>
            <w:b/>
            <w:bCs/>
            <w:noProof/>
            <w:color w:val="000000" w:themeColor="text1"/>
          </w:rPr>
          <w:t>V. Budżet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_Toc135221707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12</w:t>
        </w:r>
        <w:r w:rsidRPr="00BE5CDE">
          <w:rPr>
            <w:noProof/>
            <w:webHidden/>
            <w:color w:val="000000" w:themeColor="text1"/>
          </w:rPr>
          <w:fldChar w:fldCharType="end"/>
        </w:r>
      </w:hyperlink>
    </w:p>
    <w:p w14:paraId="02FBE0A9" w14:textId="2D627171" w:rsidR="008C0B2C" w:rsidRPr="00BE5CDE" w:rsidRDefault="008C0B2C">
      <w:pPr>
        <w:pStyle w:val="Spistreci2"/>
        <w:rPr>
          <w:rFonts w:eastAsiaTheme="minorEastAsia"/>
          <w:noProof/>
          <w:color w:val="000000" w:themeColor="text1"/>
          <w:kern w:val="2"/>
          <w14:ligatures w14:val="standardContextual"/>
        </w:rPr>
      </w:pPr>
      <w:hyperlink w:anchor="_Toc135221708" w:history="1">
        <w:r w:rsidRPr="00BE5CDE">
          <w:rPr>
            <w:rStyle w:val="Hipercze"/>
            <w:rFonts w:ascii="Arial" w:hAnsi="Arial" w:cs="Arial"/>
            <w:noProof/>
            <w:color w:val="000000" w:themeColor="text1"/>
          </w:rPr>
          <w:t>Koszt rzeczywiście poniesiony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_Toc135221708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12</w:t>
        </w:r>
        <w:r w:rsidRPr="00BE5CDE">
          <w:rPr>
            <w:noProof/>
            <w:webHidden/>
            <w:color w:val="000000" w:themeColor="text1"/>
          </w:rPr>
          <w:fldChar w:fldCharType="end"/>
        </w:r>
      </w:hyperlink>
    </w:p>
    <w:p w14:paraId="13E66154" w14:textId="34A6C94E" w:rsidR="008C0B2C" w:rsidRPr="00BE5CDE" w:rsidRDefault="008C0B2C">
      <w:pPr>
        <w:pStyle w:val="Spistreci2"/>
        <w:rPr>
          <w:rFonts w:eastAsiaTheme="minorEastAsia"/>
          <w:noProof/>
          <w:color w:val="000000" w:themeColor="text1"/>
          <w:kern w:val="2"/>
          <w14:ligatures w14:val="standardContextual"/>
        </w:rPr>
      </w:pPr>
      <w:hyperlink w:anchor="_Toc135221709" w:history="1">
        <w:r w:rsidRPr="00BE5CDE">
          <w:rPr>
            <w:rStyle w:val="Hipercze"/>
            <w:rFonts w:ascii="Arial" w:hAnsi="Arial" w:cs="Arial"/>
            <w:noProof/>
            <w:color w:val="000000" w:themeColor="text1"/>
          </w:rPr>
          <w:t>Kategoria kosztu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_Toc135221709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13</w:t>
        </w:r>
        <w:r w:rsidRPr="00BE5CDE">
          <w:rPr>
            <w:noProof/>
            <w:webHidden/>
            <w:color w:val="000000" w:themeColor="text1"/>
          </w:rPr>
          <w:fldChar w:fldCharType="end"/>
        </w:r>
      </w:hyperlink>
    </w:p>
    <w:p w14:paraId="08309442" w14:textId="7D857EBA" w:rsidR="008C0B2C" w:rsidRPr="00BE5CDE" w:rsidRDefault="008C0B2C">
      <w:pPr>
        <w:pStyle w:val="Spistreci2"/>
        <w:rPr>
          <w:rFonts w:eastAsiaTheme="minorEastAsia"/>
          <w:noProof/>
          <w:color w:val="000000" w:themeColor="text1"/>
          <w:kern w:val="2"/>
          <w14:ligatures w14:val="standardContextual"/>
        </w:rPr>
      </w:pPr>
      <w:hyperlink w:anchor="_Toc135221710" w:history="1">
        <w:r w:rsidRPr="00BE5CDE">
          <w:rPr>
            <w:rStyle w:val="Hipercze"/>
            <w:rFonts w:ascii="Arial" w:hAnsi="Arial" w:cs="Arial"/>
            <w:noProof/>
            <w:color w:val="000000" w:themeColor="text1"/>
          </w:rPr>
          <w:t>Limity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_Toc135221710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15</w:t>
        </w:r>
        <w:r w:rsidRPr="00BE5CDE">
          <w:rPr>
            <w:noProof/>
            <w:webHidden/>
            <w:color w:val="000000" w:themeColor="text1"/>
          </w:rPr>
          <w:fldChar w:fldCharType="end"/>
        </w:r>
      </w:hyperlink>
    </w:p>
    <w:p w14:paraId="4AB4700F" w14:textId="055B8F69" w:rsidR="008C0B2C" w:rsidRPr="00BE5CDE" w:rsidRDefault="008C0B2C">
      <w:pPr>
        <w:pStyle w:val="Spistreci2"/>
        <w:rPr>
          <w:rFonts w:eastAsiaTheme="minorEastAsia"/>
          <w:noProof/>
          <w:color w:val="000000" w:themeColor="text1"/>
          <w:kern w:val="2"/>
          <w14:ligatures w14:val="standardContextual"/>
        </w:rPr>
      </w:pPr>
      <w:hyperlink w:anchor="_Toc135221711" w:history="1">
        <w:r w:rsidRPr="00BE5CDE">
          <w:rPr>
            <w:rStyle w:val="Hipercze"/>
            <w:rFonts w:ascii="Arial" w:hAnsi="Arial" w:cs="Arial"/>
            <w:noProof/>
            <w:color w:val="000000" w:themeColor="text1"/>
          </w:rPr>
          <w:t>Koszt rozliczany stawkami jednostkowymi</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_Toc135221711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18</w:t>
        </w:r>
        <w:r w:rsidRPr="00BE5CDE">
          <w:rPr>
            <w:noProof/>
            <w:webHidden/>
            <w:color w:val="000000" w:themeColor="text1"/>
          </w:rPr>
          <w:fldChar w:fldCharType="end"/>
        </w:r>
      </w:hyperlink>
    </w:p>
    <w:p w14:paraId="073BBF40" w14:textId="24996552" w:rsidR="008C0B2C" w:rsidRPr="00BE5CDE" w:rsidRDefault="008C0B2C">
      <w:pPr>
        <w:pStyle w:val="Spistreci2"/>
        <w:rPr>
          <w:rFonts w:eastAsiaTheme="minorEastAsia"/>
          <w:noProof/>
          <w:color w:val="000000" w:themeColor="text1"/>
          <w:kern w:val="2"/>
          <w14:ligatures w14:val="standardContextual"/>
        </w:rPr>
      </w:pPr>
      <w:hyperlink w:anchor="_Toc135221712" w:history="1">
        <w:r w:rsidRPr="00BE5CDE">
          <w:rPr>
            <w:rStyle w:val="Hipercze"/>
            <w:rFonts w:ascii="Arial" w:hAnsi="Arial" w:cs="Arial"/>
            <w:noProof/>
            <w:color w:val="000000" w:themeColor="text1"/>
          </w:rPr>
          <w:t>Koszty pośrednie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_Toc135221712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18</w:t>
        </w:r>
        <w:r w:rsidRPr="00BE5CDE">
          <w:rPr>
            <w:noProof/>
            <w:webHidden/>
            <w:color w:val="000000" w:themeColor="text1"/>
          </w:rPr>
          <w:fldChar w:fldCharType="end"/>
        </w:r>
      </w:hyperlink>
    </w:p>
    <w:p w14:paraId="1A24BEE3" w14:textId="2BD0BAC8" w:rsidR="008C0B2C" w:rsidRPr="00BE5CDE" w:rsidRDefault="008C0B2C">
      <w:pPr>
        <w:pStyle w:val="Spistreci1"/>
        <w:rPr>
          <w:rFonts w:eastAsiaTheme="minorEastAsia"/>
          <w:noProof/>
          <w:color w:val="000000" w:themeColor="text1"/>
          <w:kern w:val="2"/>
          <w14:ligatures w14:val="standardContextual"/>
        </w:rPr>
      </w:pPr>
      <w:hyperlink w:anchor="_Toc135221713" w:history="1">
        <w:r w:rsidRPr="00BE5CDE">
          <w:rPr>
            <w:rStyle w:val="Hipercze"/>
            <w:rFonts w:ascii="Arial" w:hAnsi="Arial" w:cs="Arial"/>
            <w:b/>
            <w:bCs/>
            <w:noProof/>
            <w:color w:val="000000" w:themeColor="text1"/>
          </w:rPr>
          <w:t>VI. Podsumowanie budżetu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_Toc135221713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20</w:t>
        </w:r>
        <w:r w:rsidRPr="00BE5CDE">
          <w:rPr>
            <w:noProof/>
            <w:webHidden/>
            <w:color w:val="000000" w:themeColor="text1"/>
          </w:rPr>
          <w:fldChar w:fldCharType="end"/>
        </w:r>
      </w:hyperlink>
    </w:p>
    <w:p w14:paraId="0EBBCCA1" w14:textId="019A42C8" w:rsidR="008C0B2C" w:rsidRPr="00BE5CDE" w:rsidRDefault="008C0B2C">
      <w:pPr>
        <w:pStyle w:val="Spistreci1"/>
        <w:rPr>
          <w:rFonts w:eastAsiaTheme="minorEastAsia"/>
          <w:noProof/>
          <w:color w:val="000000" w:themeColor="text1"/>
          <w:kern w:val="2"/>
          <w14:ligatures w14:val="standardContextual"/>
        </w:rPr>
      </w:pPr>
      <w:hyperlink w:anchor="_Toc135221714" w:history="1">
        <w:r w:rsidRPr="00BE5CDE">
          <w:rPr>
            <w:rStyle w:val="Hipercze"/>
            <w:rFonts w:ascii="Arial" w:hAnsi="Arial" w:cs="Arial"/>
            <w:b/>
            <w:bCs/>
            <w:noProof/>
            <w:color w:val="000000" w:themeColor="text1"/>
          </w:rPr>
          <w:t>VII. Źródła finansowania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_Toc135221714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20</w:t>
        </w:r>
        <w:r w:rsidRPr="00BE5CDE">
          <w:rPr>
            <w:noProof/>
            <w:webHidden/>
            <w:color w:val="000000" w:themeColor="text1"/>
          </w:rPr>
          <w:fldChar w:fldCharType="end"/>
        </w:r>
      </w:hyperlink>
    </w:p>
    <w:p w14:paraId="55A5FEE0" w14:textId="1600A802" w:rsidR="008C0B2C" w:rsidRPr="00BE5CDE" w:rsidRDefault="008C0B2C">
      <w:pPr>
        <w:pStyle w:val="Spistreci1"/>
        <w:rPr>
          <w:rFonts w:eastAsiaTheme="minorEastAsia"/>
          <w:noProof/>
          <w:color w:val="000000" w:themeColor="text1"/>
          <w:kern w:val="2"/>
          <w14:ligatures w14:val="standardContextual"/>
        </w:rPr>
      </w:pPr>
      <w:hyperlink w:anchor="_Toc135221715" w:history="1">
        <w:r w:rsidRPr="00BE5CDE">
          <w:rPr>
            <w:rStyle w:val="Hipercze"/>
            <w:rFonts w:ascii="Arial" w:eastAsia="Calibri" w:hAnsi="Arial" w:cs="Arial"/>
            <w:b/>
            <w:bCs/>
            <w:noProof/>
            <w:color w:val="000000" w:themeColor="text1"/>
          </w:rPr>
          <w:t>VIII. Uzasadnienie wydatków</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_Toc135221715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21</w:t>
        </w:r>
        <w:r w:rsidRPr="00BE5CDE">
          <w:rPr>
            <w:noProof/>
            <w:webHidden/>
            <w:color w:val="000000" w:themeColor="text1"/>
          </w:rPr>
          <w:fldChar w:fldCharType="end"/>
        </w:r>
      </w:hyperlink>
    </w:p>
    <w:p w14:paraId="5C2FAEAA" w14:textId="323A14CB" w:rsidR="008C0B2C" w:rsidRPr="00BE5CDE" w:rsidRDefault="008C0B2C">
      <w:pPr>
        <w:pStyle w:val="Spistreci1"/>
        <w:rPr>
          <w:rFonts w:eastAsiaTheme="minorEastAsia"/>
          <w:noProof/>
          <w:color w:val="000000" w:themeColor="text1"/>
          <w:kern w:val="2"/>
          <w14:ligatures w14:val="standardContextual"/>
        </w:rPr>
      </w:pPr>
      <w:hyperlink w:anchor="_Toc135221716" w:history="1">
        <w:r w:rsidRPr="00BE5CDE">
          <w:rPr>
            <w:rStyle w:val="Hipercze"/>
            <w:rFonts w:ascii="Arial" w:hAnsi="Arial" w:cs="Arial"/>
            <w:b/>
            <w:bCs/>
            <w:noProof/>
            <w:color w:val="000000" w:themeColor="text1"/>
          </w:rPr>
          <w:t>IX. Potencjał do realizacji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_Toc135221716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28</w:t>
        </w:r>
        <w:r w:rsidRPr="00BE5CDE">
          <w:rPr>
            <w:noProof/>
            <w:webHidden/>
            <w:color w:val="000000" w:themeColor="text1"/>
          </w:rPr>
          <w:fldChar w:fldCharType="end"/>
        </w:r>
      </w:hyperlink>
    </w:p>
    <w:p w14:paraId="2C4CA10D" w14:textId="793C7A56" w:rsidR="008C0B2C" w:rsidRPr="00BE5CDE" w:rsidRDefault="008C0B2C">
      <w:pPr>
        <w:pStyle w:val="Spistreci1"/>
        <w:rPr>
          <w:rFonts w:eastAsiaTheme="minorEastAsia"/>
          <w:noProof/>
          <w:color w:val="000000" w:themeColor="text1"/>
          <w:kern w:val="2"/>
          <w14:ligatures w14:val="standardContextual"/>
        </w:rPr>
      </w:pPr>
      <w:hyperlink w:anchor="_Toc135221717" w:history="1">
        <w:r w:rsidRPr="00BE5CDE">
          <w:rPr>
            <w:rStyle w:val="Hipercze"/>
            <w:rFonts w:ascii="Arial" w:hAnsi="Arial" w:cs="Arial"/>
            <w:b/>
            <w:bCs/>
            <w:noProof/>
            <w:color w:val="000000" w:themeColor="text1"/>
          </w:rPr>
          <w:t>X. Dodatkowe informacje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_Toc135221717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31</w:t>
        </w:r>
        <w:r w:rsidRPr="00BE5CDE">
          <w:rPr>
            <w:noProof/>
            <w:webHidden/>
            <w:color w:val="000000" w:themeColor="text1"/>
          </w:rPr>
          <w:fldChar w:fldCharType="end"/>
        </w:r>
      </w:hyperlink>
    </w:p>
    <w:p w14:paraId="12CB3BC7" w14:textId="202E1B7C" w:rsidR="008C0B2C" w:rsidRPr="00BE5CDE" w:rsidRDefault="008C0B2C">
      <w:pPr>
        <w:pStyle w:val="Spistreci1"/>
        <w:rPr>
          <w:rFonts w:eastAsiaTheme="minorEastAsia"/>
          <w:noProof/>
          <w:color w:val="000000" w:themeColor="text1"/>
          <w:kern w:val="2"/>
          <w14:ligatures w14:val="standardContextual"/>
        </w:rPr>
      </w:pPr>
      <w:hyperlink w:anchor="_Toc135221718" w:history="1">
        <w:r w:rsidRPr="00BE5CDE">
          <w:rPr>
            <w:rStyle w:val="Hipercze"/>
            <w:rFonts w:ascii="Arial" w:hAnsi="Arial" w:cs="Arial"/>
            <w:b/>
            <w:bCs/>
            <w:noProof/>
            <w:color w:val="000000" w:themeColor="text1"/>
          </w:rPr>
          <w:t>XI. Harmonogram</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_Toc135221718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37</w:t>
        </w:r>
        <w:r w:rsidRPr="00BE5CDE">
          <w:rPr>
            <w:noProof/>
            <w:webHidden/>
            <w:color w:val="000000" w:themeColor="text1"/>
          </w:rPr>
          <w:fldChar w:fldCharType="end"/>
        </w:r>
      </w:hyperlink>
    </w:p>
    <w:p w14:paraId="19C102C8" w14:textId="23E12503" w:rsidR="008C0B2C" w:rsidRPr="00BE5CDE" w:rsidRDefault="008C0B2C">
      <w:pPr>
        <w:pStyle w:val="Spistreci1"/>
        <w:rPr>
          <w:rFonts w:eastAsiaTheme="minorEastAsia"/>
          <w:noProof/>
          <w:color w:val="000000" w:themeColor="text1"/>
          <w:kern w:val="2"/>
          <w14:ligatures w14:val="standardContextual"/>
        </w:rPr>
      </w:pPr>
      <w:hyperlink w:anchor="_Toc135221719" w:history="1">
        <w:r w:rsidRPr="00BE5CDE">
          <w:rPr>
            <w:rStyle w:val="Hipercze"/>
            <w:rFonts w:ascii="Arial" w:hAnsi="Arial" w:cs="Arial"/>
            <w:b/>
            <w:bCs/>
            <w:noProof/>
            <w:color w:val="000000" w:themeColor="text1"/>
          </w:rPr>
          <w:t>XII. Oświadczenia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_Toc135221719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37</w:t>
        </w:r>
        <w:r w:rsidRPr="00BE5CDE">
          <w:rPr>
            <w:noProof/>
            <w:webHidden/>
            <w:color w:val="000000" w:themeColor="text1"/>
          </w:rPr>
          <w:fldChar w:fldCharType="end"/>
        </w:r>
      </w:hyperlink>
    </w:p>
    <w:p w14:paraId="1C94830F" w14:textId="0F55AA13" w:rsidR="008C0B2C" w:rsidRPr="00BE5CDE" w:rsidRDefault="008C0B2C">
      <w:pPr>
        <w:pStyle w:val="Spistreci1"/>
        <w:rPr>
          <w:rFonts w:eastAsiaTheme="minorEastAsia"/>
          <w:noProof/>
          <w:color w:val="000000" w:themeColor="text1"/>
          <w:kern w:val="2"/>
          <w14:ligatures w14:val="standardContextual"/>
        </w:rPr>
      </w:pPr>
      <w:hyperlink w:anchor="_Toc135221720" w:history="1">
        <w:r w:rsidRPr="00BE5CDE">
          <w:rPr>
            <w:rStyle w:val="Hipercze"/>
            <w:rFonts w:ascii="Arial" w:hAnsi="Arial" w:cs="Arial"/>
            <w:b/>
            <w:bCs/>
            <w:noProof/>
            <w:color w:val="000000" w:themeColor="text1"/>
          </w:rPr>
          <w:t>XIII. Załączniki</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_Toc135221720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38</w:t>
        </w:r>
        <w:r w:rsidRPr="00BE5CDE">
          <w:rPr>
            <w:noProof/>
            <w:webHidden/>
            <w:color w:val="000000" w:themeColor="text1"/>
          </w:rPr>
          <w:fldChar w:fldCharType="end"/>
        </w:r>
      </w:hyperlink>
    </w:p>
    <w:p w14:paraId="0874861B" w14:textId="646A6767" w:rsidR="008C0B2C" w:rsidRPr="00BE5CDE" w:rsidRDefault="008C0B2C">
      <w:pPr>
        <w:pStyle w:val="Spistreci1"/>
        <w:rPr>
          <w:rFonts w:eastAsiaTheme="minorEastAsia"/>
          <w:noProof/>
          <w:color w:val="000000" w:themeColor="text1"/>
          <w:kern w:val="2"/>
          <w14:ligatures w14:val="standardContextual"/>
        </w:rPr>
      </w:pPr>
      <w:hyperlink w:anchor="_Toc135221721" w:history="1">
        <w:r w:rsidRPr="00BE5CDE">
          <w:rPr>
            <w:rStyle w:val="Hipercze"/>
            <w:rFonts w:ascii="Arial" w:hAnsi="Arial" w:cs="Arial"/>
            <w:b/>
            <w:bCs/>
            <w:noProof/>
            <w:color w:val="000000" w:themeColor="text1"/>
          </w:rPr>
          <w:t>XIV. Informacje o wniosku o dofinansowanie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_Toc135221721 \h </w:instrText>
        </w:r>
        <w:r w:rsidRPr="00BE5CDE">
          <w:rPr>
            <w:noProof/>
            <w:webHidden/>
            <w:color w:val="000000" w:themeColor="text1"/>
          </w:rPr>
        </w:r>
        <w:r w:rsidRPr="00BE5CDE">
          <w:rPr>
            <w:noProof/>
            <w:webHidden/>
            <w:color w:val="000000" w:themeColor="text1"/>
          </w:rPr>
          <w:fldChar w:fldCharType="separate"/>
        </w:r>
        <w:r w:rsidR="001A467A">
          <w:rPr>
            <w:noProof/>
            <w:webHidden/>
            <w:color w:val="000000" w:themeColor="text1"/>
          </w:rPr>
          <w:t>38</w:t>
        </w:r>
        <w:r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7B2AB1C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006827D1">
        <w:rPr>
          <w:rFonts w:ascii="Arial" w:hAnsi="Arial" w:cs="Arial"/>
          <w:b/>
          <w:bCs/>
        </w:rPr>
        <w:t xml:space="preserve"> wdrożeniowa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545B46">
      <w:pPr>
        <w:pStyle w:val="Default"/>
        <w:numPr>
          <w:ilvl w:val="0"/>
          <w:numId w:val="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545B46">
      <w:pPr>
        <w:pStyle w:val="Default"/>
        <w:numPr>
          <w:ilvl w:val="0"/>
          <w:numId w:val="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545B46">
      <w:pPr>
        <w:pStyle w:val="Default"/>
        <w:numPr>
          <w:ilvl w:val="0"/>
          <w:numId w:val="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545B46">
      <w:pPr>
        <w:pStyle w:val="Default"/>
        <w:numPr>
          <w:ilvl w:val="0"/>
          <w:numId w:val="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545B46">
      <w:pPr>
        <w:pStyle w:val="Default"/>
        <w:numPr>
          <w:ilvl w:val="0"/>
          <w:numId w:val="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545B46">
      <w:pPr>
        <w:pStyle w:val="Default"/>
        <w:numPr>
          <w:ilvl w:val="0"/>
          <w:numId w:val="13"/>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545B46">
      <w:pPr>
        <w:pStyle w:val="Default"/>
        <w:numPr>
          <w:ilvl w:val="0"/>
          <w:numId w:val="13"/>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545B46">
      <w:pPr>
        <w:pStyle w:val="Default"/>
        <w:numPr>
          <w:ilvl w:val="0"/>
          <w:numId w:val="13"/>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545B46">
      <w:pPr>
        <w:pStyle w:val="Default"/>
        <w:numPr>
          <w:ilvl w:val="0"/>
          <w:numId w:val="13"/>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545B46">
      <w:pPr>
        <w:pStyle w:val="Default"/>
        <w:numPr>
          <w:ilvl w:val="0"/>
          <w:numId w:val="13"/>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545B46">
      <w:pPr>
        <w:pStyle w:val="Default"/>
        <w:numPr>
          <w:ilvl w:val="0"/>
          <w:numId w:val="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545B46">
      <w:pPr>
        <w:pStyle w:val="Default"/>
        <w:numPr>
          <w:ilvl w:val="0"/>
          <w:numId w:val="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598F01C3" w14:textId="3B134706" w:rsidR="00C71E32" w:rsidRDefault="000525B9" w:rsidP="000525B9">
      <w:pPr>
        <w:spacing w:line="276" w:lineRule="auto"/>
        <w:rPr>
          <w:rFonts w:ascii="Arial" w:hAnsi="Arial" w:cs="Arial"/>
          <w:color w:val="000000"/>
          <w:sz w:val="24"/>
          <w:szCs w:val="24"/>
        </w:rPr>
      </w:pPr>
      <w:r w:rsidRPr="000525B9">
        <w:rPr>
          <w:rFonts w:ascii="Arial" w:hAnsi="Arial" w:cs="Arial"/>
          <w:b/>
          <w:bCs/>
          <w:color w:val="000000"/>
          <w:sz w:val="24"/>
          <w:szCs w:val="24"/>
        </w:rPr>
        <w:t>Ważne!</w:t>
      </w:r>
      <w:r w:rsidRPr="000525B9">
        <w:rPr>
          <w:rFonts w:ascii="Arial" w:hAnsi="Arial" w:cs="Arial"/>
          <w:color w:val="000000"/>
          <w:sz w:val="24"/>
          <w:szCs w:val="24"/>
        </w:rPr>
        <w:t xml:space="preserve"> W przypadku</w:t>
      </w:r>
      <w:r w:rsidR="00C71E32">
        <w:rPr>
          <w:rFonts w:ascii="Arial" w:hAnsi="Arial" w:cs="Arial"/>
          <w:color w:val="000000"/>
          <w:sz w:val="24"/>
          <w:szCs w:val="24"/>
        </w:rPr>
        <w:t xml:space="preserve">, gdy projekt jest realizowany przez </w:t>
      </w:r>
      <w:r w:rsidRPr="000525B9">
        <w:rPr>
          <w:rFonts w:ascii="Arial" w:hAnsi="Arial" w:cs="Arial"/>
          <w:color w:val="000000"/>
          <w:sz w:val="24"/>
          <w:szCs w:val="24"/>
        </w:rPr>
        <w:t>jednost</w:t>
      </w:r>
      <w:r w:rsidR="00C71E32">
        <w:rPr>
          <w:rFonts w:ascii="Arial" w:hAnsi="Arial" w:cs="Arial"/>
          <w:color w:val="000000"/>
          <w:sz w:val="24"/>
          <w:szCs w:val="24"/>
        </w:rPr>
        <w:t xml:space="preserve">kę </w:t>
      </w:r>
      <w:r w:rsidRPr="000525B9">
        <w:rPr>
          <w:rFonts w:ascii="Arial" w:hAnsi="Arial" w:cs="Arial"/>
          <w:color w:val="000000"/>
          <w:sz w:val="24"/>
          <w:szCs w:val="24"/>
        </w:rPr>
        <w:t>organizacyjn</w:t>
      </w:r>
      <w:r w:rsidR="00C71E32">
        <w:rPr>
          <w:rFonts w:ascii="Arial" w:hAnsi="Arial" w:cs="Arial"/>
          <w:color w:val="000000"/>
          <w:sz w:val="24"/>
          <w:szCs w:val="24"/>
        </w:rPr>
        <w:t>ą</w:t>
      </w:r>
      <w:r w:rsidRPr="000525B9">
        <w:rPr>
          <w:rFonts w:ascii="Arial" w:hAnsi="Arial" w:cs="Arial"/>
          <w:color w:val="000000"/>
          <w:sz w:val="24"/>
          <w:szCs w:val="24"/>
        </w:rPr>
        <w:t xml:space="preserve"> samorządu terytorialnego </w:t>
      </w:r>
      <w:r w:rsidR="00C71E32" w:rsidRPr="000525B9">
        <w:rPr>
          <w:rFonts w:ascii="Arial" w:hAnsi="Arial" w:cs="Arial"/>
          <w:color w:val="000000"/>
          <w:sz w:val="24"/>
          <w:szCs w:val="24"/>
        </w:rPr>
        <w:t>nieposiadając</w:t>
      </w:r>
      <w:r w:rsidR="00C71E32">
        <w:rPr>
          <w:rFonts w:ascii="Arial" w:hAnsi="Arial" w:cs="Arial"/>
          <w:color w:val="000000"/>
          <w:sz w:val="24"/>
          <w:szCs w:val="24"/>
        </w:rPr>
        <w:t>ą</w:t>
      </w:r>
      <w:r w:rsidRPr="000525B9">
        <w:rPr>
          <w:rFonts w:ascii="Arial" w:hAnsi="Arial" w:cs="Arial"/>
          <w:color w:val="000000"/>
          <w:sz w:val="24"/>
          <w:szCs w:val="24"/>
        </w:rPr>
        <w:t xml:space="preserve"> osobowości prawnej (np. szkoł</w:t>
      </w:r>
      <w:r w:rsidR="00A03DD4">
        <w:rPr>
          <w:rFonts w:ascii="Arial" w:hAnsi="Arial" w:cs="Arial"/>
          <w:color w:val="000000"/>
          <w:sz w:val="24"/>
          <w:szCs w:val="24"/>
        </w:rPr>
        <w:t>ę</w:t>
      </w:r>
      <w:r w:rsidRPr="000525B9">
        <w:rPr>
          <w:rFonts w:ascii="Arial" w:hAnsi="Arial" w:cs="Arial"/>
          <w:color w:val="000000"/>
          <w:sz w:val="24"/>
          <w:szCs w:val="24"/>
        </w:rPr>
        <w:t xml:space="preserve">, </w:t>
      </w:r>
      <w:r w:rsidR="00C71E32">
        <w:rPr>
          <w:rFonts w:ascii="Arial" w:hAnsi="Arial" w:cs="Arial"/>
          <w:color w:val="000000"/>
          <w:sz w:val="24"/>
          <w:szCs w:val="24"/>
        </w:rPr>
        <w:t>gminny ośrodek pomocy społecznej</w:t>
      </w:r>
      <w:r w:rsidRPr="000525B9">
        <w:rPr>
          <w:rFonts w:ascii="Arial" w:hAnsi="Arial" w:cs="Arial"/>
          <w:color w:val="000000"/>
          <w:sz w:val="24"/>
          <w:szCs w:val="24"/>
        </w:rPr>
        <w:t xml:space="preserve"> )</w:t>
      </w:r>
      <w:r w:rsidR="00C71E32">
        <w:rPr>
          <w:rFonts w:ascii="Arial" w:hAnsi="Arial" w:cs="Arial"/>
          <w:color w:val="000000"/>
          <w:sz w:val="24"/>
          <w:szCs w:val="24"/>
        </w:rPr>
        <w:t xml:space="preserve"> masz dwie możliwości wypełnienia danych:</w:t>
      </w:r>
    </w:p>
    <w:p w14:paraId="045CFDFB" w14:textId="1A85AF08" w:rsidR="000525B9" w:rsidRDefault="000525B9" w:rsidP="00545B46">
      <w:pPr>
        <w:pStyle w:val="Akapitzlist"/>
        <w:numPr>
          <w:ilvl w:val="0"/>
          <w:numId w:val="18"/>
        </w:numPr>
        <w:spacing w:line="276" w:lineRule="auto"/>
        <w:rPr>
          <w:rFonts w:ascii="Arial" w:hAnsi="Arial" w:cs="Arial"/>
          <w:color w:val="000000"/>
          <w:sz w:val="24"/>
          <w:szCs w:val="24"/>
        </w:rPr>
      </w:pPr>
      <w:r w:rsidRPr="00662D89">
        <w:rPr>
          <w:rFonts w:ascii="Arial" w:hAnsi="Arial" w:cs="Arial"/>
          <w:color w:val="000000"/>
          <w:sz w:val="24"/>
          <w:szCs w:val="24"/>
        </w:rPr>
        <w:t xml:space="preserve"> w polu Nazwa organizacji </w:t>
      </w:r>
      <w:r w:rsidR="0013701D">
        <w:rPr>
          <w:rFonts w:ascii="Arial" w:hAnsi="Arial" w:cs="Arial"/>
          <w:color w:val="000000"/>
          <w:sz w:val="24"/>
          <w:szCs w:val="24"/>
        </w:rPr>
        <w:t>wpisujesz</w:t>
      </w:r>
      <w:r w:rsidRPr="00662D89">
        <w:rPr>
          <w:rFonts w:ascii="Arial" w:hAnsi="Arial" w:cs="Arial"/>
          <w:color w:val="000000"/>
          <w:sz w:val="24"/>
          <w:szCs w:val="24"/>
        </w:rPr>
        <w:t xml:space="preserve"> zarówno nazwę właściwej jednostki samorządu terytorialnego (JST)</w:t>
      </w:r>
      <w:r w:rsidR="0013701D">
        <w:rPr>
          <w:rFonts w:ascii="Arial" w:hAnsi="Arial" w:cs="Arial"/>
          <w:color w:val="000000"/>
          <w:sz w:val="24"/>
          <w:szCs w:val="24"/>
        </w:rPr>
        <w:t xml:space="preserve">, </w:t>
      </w:r>
      <w:r w:rsidRPr="00662D89">
        <w:rPr>
          <w:rFonts w:ascii="Arial" w:hAnsi="Arial" w:cs="Arial"/>
          <w:color w:val="000000"/>
          <w:sz w:val="24"/>
          <w:szCs w:val="24"/>
        </w:rPr>
        <w:t>jak i nazwę jednostki organizacyjnej (w formacie „nazwa JST/nazwa jednostki organizacyjnej”) odpowiadającej za faktyczną realizację projektu. Natomiast w pozostałych polach wpis</w:t>
      </w:r>
      <w:r w:rsidR="0013701D">
        <w:rPr>
          <w:rFonts w:ascii="Arial" w:hAnsi="Arial" w:cs="Arial"/>
          <w:color w:val="000000"/>
          <w:sz w:val="24"/>
          <w:szCs w:val="24"/>
        </w:rPr>
        <w:t>ujesz</w:t>
      </w:r>
      <w:r w:rsidRPr="00662D89">
        <w:rPr>
          <w:rFonts w:ascii="Arial" w:hAnsi="Arial" w:cs="Arial"/>
          <w:color w:val="000000"/>
          <w:sz w:val="24"/>
          <w:szCs w:val="24"/>
        </w:rPr>
        <w:t xml:space="preserve"> dane dotyczące właściwej JST</w:t>
      </w:r>
      <w:r w:rsidR="00A03DD4">
        <w:rPr>
          <w:rFonts w:ascii="Arial" w:hAnsi="Arial" w:cs="Arial"/>
          <w:color w:val="000000"/>
          <w:sz w:val="24"/>
          <w:szCs w:val="24"/>
        </w:rPr>
        <w:t xml:space="preserve">. Nie ma możliwości podpisania umowy z jednostką organizacyjną nieposiadającą osobowości prawnej.  </w:t>
      </w:r>
    </w:p>
    <w:p w14:paraId="4952C8B3" w14:textId="25F7634A" w:rsidR="0013701D" w:rsidRPr="00662D89" w:rsidRDefault="0013701D" w:rsidP="00545B46">
      <w:pPr>
        <w:pStyle w:val="Akapitzlist"/>
        <w:numPr>
          <w:ilvl w:val="0"/>
          <w:numId w:val="18"/>
        </w:numPr>
        <w:spacing w:line="276" w:lineRule="auto"/>
        <w:rPr>
          <w:rFonts w:ascii="Arial" w:hAnsi="Arial" w:cs="Arial"/>
          <w:color w:val="000000"/>
          <w:sz w:val="24"/>
          <w:szCs w:val="24"/>
        </w:rPr>
      </w:pPr>
      <w:r>
        <w:rPr>
          <w:rFonts w:ascii="Arial" w:hAnsi="Arial" w:cs="Arial"/>
          <w:color w:val="000000"/>
          <w:sz w:val="24"/>
          <w:szCs w:val="24"/>
        </w:rPr>
        <w:lastRenderedPageBreak/>
        <w:t xml:space="preserve">w polu Nazwa organizacji wpisujesz nazwę właściwej JST i jej dane w pozostałych polach. Nazwy jednostek organizacyjnych realizujących projekt i ponoszących wydatki w projekcie wskazujesz w polu Podmioty uczestniczące w realizacji zadań (ponoszące wydatki) w sekcji Dodatkowe informacje. Ta możliwość będzie miała zastosowanie </w:t>
      </w:r>
      <w:r w:rsidR="00A03DD4">
        <w:rPr>
          <w:rFonts w:ascii="Arial" w:hAnsi="Arial" w:cs="Arial"/>
          <w:color w:val="000000"/>
          <w:sz w:val="24"/>
          <w:szCs w:val="24"/>
        </w:rPr>
        <w:t>m.in.</w:t>
      </w:r>
      <w:r>
        <w:rPr>
          <w:rFonts w:ascii="Arial" w:hAnsi="Arial" w:cs="Arial"/>
          <w:color w:val="000000"/>
          <w:sz w:val="24"/>
          <w:szCs w:val="24"/>
        </w:rPr>
        <w:t xml:space="preserve"> w przypadku projektów realizowanych przez kilka jednostek organizacyjnych</w:t>
      </w:r>
      <w:r w:rsidR="00A03DD4">
        <w:rPr>
          <w:rFonts w:ascii="Arial" w:hAnsi="Arial" w:cs="Arial"/>
          <w:color w:val="000000"/>
          <w:sz w:val="24"/>
          <w:szCs w:val="24"/>
        </w:rPr>
        <w:t>.</w:t>
      </w:r>
      <w:r>
        <w:rPr>
          <w:rFonts w:ascii="Arial" w:hAnsi="Arial" w:cs="Arial"/>
          <w:color w:val="000000"/>
          <w:sz w:val="24"/>
          <w:szCs w:val="24"/>
        </w:rPr>
        <w:t xml:space="preserve"> </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03EB56E5"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w:t>
      </w:r>
      <w:r w:rsidR="004B4717">
        <w:rPr>
          <w:rFonts w:ascii="Arial" w:hAnsi="Arial" w:cs="Arial"/>
          <w:sz w:val="24"/>
          <w:szCs w:val="24"/>
        </w:rPr>
        <w:t>.</w:t>
      </w:r>
      <w:r w:rsidR="00A0294D" w:rsidRPr="000602FB">
        <w:rPr>
          <w:rFonts w:ascii="Arial" w:hAnsi="Arial" w:cs="Arial"/>
          <w:sz w:val="24"/>
          <w:szCs w:val="24"/>
        </w:rPr>
        <w:t xml:space="preserve"> W</w:t>
      </w:r>
      <w:r w:rsidR="001D46F3" w:rsidRPr="000602FB">
        <w:rPr>
          <w:rFonts w:ascii="Arial" w:hAnsi="Arial" w:cs="Arial"/>
          <w:sz w:val="24"/>
          <w:szCs w:val="24"/>
        </w:rPr>
        <w:t xml:space="preserve">ybierz z listy rozwijanej właściwą odpowiedź: Tak, Nie, Częściowo, Nie dotyczy. </w:t>
      </w:r>
    </w:p>
    <w:p w14:paraId="7B23B497" w14:textId="76713DDE" w:rsidR="008364F8" w:rsidRDefault="00E4244F" w:rsidP="008141FC">
      <w:pPr>
        <w:spacing w:after="0" w:line="276" w:lineRule="auto"/>
        <w:rPr>
          <w:rFonts w:ascii="Arial" w:hAnsi="Arial" w:cs="Arial"/>
          <w:sz w:val="24"/>
          <w:szCs w:val="24"/>
        </w:rPr>
      </w:pPr>
      <w:r>
        <w:rPr>
          <w:rFonts w:ascii="Arial" w:hAnsi="Arial" w:cs="Arial"/>
          <w:sz w:val="24"/>
          <w:szCs w:val="24"/>
        </w:rPr>
        <w:t>G</w:t>
      </w:r>
      <w:r w:rsidR="00750901">
        <w:rPr>
          <w:rFonts w:ascii="Arial" w:hAnsi="Arial" w:cs="Arial"/>
          <w:sz w:val="24"/>
          <w:szCs w:val="24"/>
        </w:rPr>
        <w:t xml:space="preserve">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127C0B">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0CB3316B" w14:textId="15988320" w:rsidR="00DF115E" w:rsidRDefault="00374F7D" w:rsidP="008141FC">
      <w:pPr>
        <w:spacing w:after="0" w:line="276" w:lineRule="auto"/>
        <w:rPr>
          <w:rFonts w:ascii="Arial" w:hAnsi="Arial" w:cs="Arial"/>
          <w:b/>
          <w:bCs/>
          <w:color w:val="212121"/>
          <w:spacing w:val="2"/>
          <w:sz w:val="24"/>
          <w:szCs w:val="24"/>
          <w:shd w:val="clear" w:color="auto" w:fill="FFFFFF"/>
        </w:rPr>
      </w:pPr>
      <w:r>
        <w:rPr>
          <w:rFonts w:ascii="Arial" w:hAnsi="Arial" w:cs="Arial"/>
          <w:b/>
          <w:bCs/>
          <w:color w:val="212121"/>
          <w:spacing w:val="2"/>
          <w:sz w:val="24"/>
          <w:szCs w:val="24"/>
          <w:shd w:val="clear" w:color="auto" w:fill="FFFFFF"/>
        </w:rPr>
        <w:lastRenderedPageBreak/>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44B50854"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w:t>
      </w:r>
      <w:r w:rsidRPr="00662D89">
        <w:rPr>
          <w:rFonts w:ascii="Arial" w:hAnsi="Arial" w:cs="Arial"/>
          <w:b/>
          <w:bCs/>
          <w:sz w:val="24"/>
          <w:szCs w:val="24"/>
        </w:rPr>
        <w:t xml:space="preserve">że masz obowiązek wybrania wszystkich adekwatnych do zakresu projektu, wskaźników produktu i rezultatu, które zostały określone w ww. załączniku. </w:t>
      </w:r>
      <w:r w:rsidR="000D7C99" w:rsidRPr="00662D89">
        <w:rPr>
          <w:rFonts w:ascii="Arial" w:hAnsi="Arial" w:cs="Arial"/>
          <w:b/>
          <w:bCs/>
          <w:sz w:val="24"/>
          <w:szCs w:val="24"/>
        </w:rPr>
        <w:t xml:space="preserve"> </w:t>
      </w:r>
      <w:r w:rsidR="00A5523F" w:rsidRPr="00662D89">
        <w:rPr>
          <w:rFonts w:ascii="Arial" w:hAnsi="Arial" w:cs="Arial"/>
          <w:b/>
          <w:bCs/>
          <w:sz w:val="24"/>
          <w:szCs w:val="24"/>
        </w:rPr>
        <w:t>Oznacza to, że w przypadku wskaźników przypisanych dla danego działania wybierasz tylko te wskaźniki, które wynikają z realizacji zadań projektowych</w:t>
      </w:r>
      <w:r w:rsidR="00A5523F">
        <w:rPr>
          <w:rFonts w:ascii="Arial" w:hAnsi="Arial" w:cs="Arial"/>
          <w:sz w:val="24"/>
          <w:szCs w:val="24"/>
        </w:rPr>
        <w:t xml:space="preserve">. </w:t>
      </w:r>
    </w:p>
    <w:p w14:paraId="0B3442FC" w14:textId="16EB2577" w:rsidR="00A5523F" w:rsidRDefault="00A5523F" w:rsidP="008141FC">
      <w:pPr>
        <w:spacing w:before="100" w:beforeAutospacing="1" w:after="100" w:afterAutospacing="1" w:line="276" w:lineRule="auto"/>
        <w:rPr>
          <w:rFonts w:ascii="Arial" w:hAnsi="Arial" w:cs="Arial"/>
          <w:sz w:val="24"/>
          <w:szCs w:val="24"/>
        </w:rPr>
      </w:pPr>
      <w:r w:rsidRPr="00662D89">
        <w:rPr>
          <w:rFonts w:ascii="Arial" w:hAnsi="Arial" w:cs="Arial"/>
          <w:b/>
          <w:bCs/>
          <w:sz w:val="24"/>
          <w:szCs w:val="24"/>
        </w:rPr>
        <w:t>Natomiast w przypadku wskaźników wspólnych i mierzonych we wszystkich celach szczegółowych musisz wybrać je wszystkie. W takim przypadku wartość docelowa może wynosić 0. W sytuacji, kiedy wartość docelowa wynosi 0</w:t>
      </w:r>
      <w:r>
        <w:rPr>
          <w:rFonts w:ascii="Arial" w:hAnsi="Arial" w:cs="Arial"/>
          <w:b/>
          <w:bCs/>
          <w:sz w:val="24"/>
          <w:szCs w:val="24"/>
        </w:rPr>
        <w:t>,</w:t>
      </w:r>
      <w:r w:rsidRPr="00662D89">
        <w:rPr>
          <w:rFonts w:ascii="Arial" w:hAnsi="Arial" w:cs="Arial"/>
          <w:b/>
          <w:bCs/>
          <w:sz w:val="24"/>
          <w:szCs w:val="24"/>
        </w:rPr>
        <w:t xml:space="preserve"> również opis</w:t>
      </w:r>
      <w:r>
        <w:rPr>
          <w:rFonts w:ascii="Arial" w:hAnsi="Arial" w:cs="Arial"/>
          <w:b/>
          <w:bCs/>
          <w:sz w:val="24"/>
          <w:szCs w:val="24"/>
        </w:rPr>
        <w:t>ujesz</w:t>
      </w:r>
      <w:r w:rsidRPr="00662D89">
        <w:rPr>
          <w:rFonts w:ascii="Arial" w:hAnsi="Arial" w:cs="Arial"/>
          <w:b/>
          <w:bCs/>
          <w:sz w:val="24"/>
          <w:szCs w:val="24"/>
        </w:rPr>
        <w:t xml:space="preserve"> sposób pomiaru wskaźnika. W </w:t>
      </w:r>
      <w:r w:rsidR="003203B6">
        <w:rPr>
          <w:rFonts w:ascii="Arial" w:hAnsi="Arial" w:cs="Arial"/>
          <w:b/>
          <w:bCs/>
          <w:sz w:val="24"/>
          <w:szCs w:val="24"/>
        </w:rPr>
        <w:t>r</w:t>
      </w:r>
      <w:r w:rsidRPr="00662D89">
        <w:rPr>
          <w:rFonts w:ascii="Arial" w:hAnsi="Arial" w:cs="Arial"/>
          <w:b/>
          <w:bCs/>
          <w:sz w:val="24"/>
          <w:szCs w:val="24"/>
        </w:rPr>
        <w:t>egulaminie wyboru projektu wskazane są rekomendowane źródła danych</w:t>
      </w:r>
      <w:r>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6C1FEAEF"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t>
      </w:r>
      <w:hyperlink r:id="rId11" w:history="1">
        <w:r w:rsidR="00D2270C" w:rsidRPr="005B225B">
          <w:rPr>
            <w:rStyle w:val="Hipercze"/>
            <w:rFonts w:ascii="Arial" w:hAnsi="Arial" w:cs="Arial"/>
            <w:spacing w:val="2"/>
            <w:sz w:val="24"/>
            <w:szCs w:val="24"/>
            <w:shd w:val="clear" w:color="auto" w:fill="FFFFFF"/>
          </w:rPr>
          <w:t>Wytycznymi dotyczącymi monitorowania postępu rzeczowego na lata 2021-2027</w:t>
        </w:r>
      </w:hyperlink>
      <w:r w:rsidR="00D2270C" w:rsidRPr="000602FB">
        <w:rPr>
          <w:rFonts w:ascii="Arial" w:hAnsi="Arial" w:cs="Arial"/>
          <w:color w:val="212121"/>
          <w:spacing w:val="2"/>
          <w:sz w:val="24"/>
          <w:szCs w:val="24"/>
          <w:shd w:val="clear" w:color="auto" w:fill="FFFFFF"/>
        </w:rPr>
        <w:t xml:space="preserve"> </w:t>
      </w:r>
      <w:r w:rsidR="00D2270C" w:rsidRPr="000602FB">
        <w:rPr>
          <w:rFonts w:ascii="Arial" w:hAnsi="Arial" w:cs="Arial"/>
          <w:sz w:val="24"/>
          <w:szCs w:val="24"/>
        </w:rPr>
        <w:t xml:space="preserve">uczestnikiem projektu jest osoba fizyczna, bez względu na wiek, bezpośrednio korzystająca z interwencji EFS+. Osoby korzystające bezpośrednio ze wsparcia EFS+ to osoby, które ta interwencja ma na celu wesprzeć. Jako uczestników wykazuje się wyłącznie te osoby, które można </w:t>
      </w:r>
      <w:r w:rsidR="00D2270C" w:rsidRPr="000602FB">
        <w:rPr>
          <w:rFonts w:ascii="Arial" w:hAnsi="Arial" w:cs="Arial"/>
          <w:sz w:val="24"/>
          <w:szCs w:val="24"/>
        </w:rPr>
        <w:lastRenderedPageBreak/>
        <w:t>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Default="00D808A0"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 xml:space="preserve">Wskaźniki te dotyczą osób z </w:t>
      </w:r>
      <w:r w:rsidRPr="000602FB">
        <w:rPr>
          <w:rFonts w:ascii="Arial" w:hAnsi="Arial" w:cs="Arial"/>
          <w:sz w:val="24"/>
          <w:szCs w:val="24"/>
        </w:rPr>
        <w:lastRenderedPageBreak/>
        <w:t>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1FF317A8" w14:textId="77777777" w:rsidR="006E4C50" w:rsidRPr="00B65E40" w:rsidRDefault="006E4C50" w:rsidP="008141FC">
      <w:pPr>
        <w:spacing w:before="100" w:beforeAutospacing="1" w:after="100" w:afterAutospacing="1" w:line="276" w:lineRule="auto"/>
        <w:rPr>
          <w:rFonts w:ascii="Arial" w:hAnsi="Arial" w:cs="Arial"/>
          <w:sz w:val="24"/>
          <w:szCs w:val="24"/>
        </w:rPr>
      </w:pP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lastRenderedPageBreak/>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0BCBB25F" w:rsidR="00426C83" w:rsidRPr="000602FB" w:rsidRDefault="00426C83" w:rsidP="00545B46">
      <w:pPr>
        <w:pStyle w:val="Akapitzlist"/>
        <w:numPr>
          <w:ilvl w:val="0"/>
          <w:numId w:val="5"/>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00C43B61">
        <w:rPr>
          <w:rFonts w:ascii="Arial" w:hAnsi="Arial" w:cs="Arial"/>
          <w:color w:val="000000"/>
          <w:sz w:val="24"/>
          <w:szCs w:val="24"/>
        </w:rPr>
        <w:t xml:space="preserve"> (w przypadku projektu realizowanego w partnerstwie lub przez różne podmioty)</w:t>
      </w:r>
      <w:r w:rsidRPr="000602FB">
        <w:rPr>
          <w:rFonts w:ascii="Arial" w:hAnsi="Arial" w:cs="Arial"/>
          <w:color w:val="000000"/>
          <w:sz w:val="24"/>
          <w:szCs w:val="24"/>
        </w:rPr>
        <w:t>,</w:t>
      </w:r>
    </w:p>
    <w:p w14:paraId="4A1CCADB" w14:textId="2F8D4CA5" w:rsidR="00426C83" w:rsidRPr="000602FB" w:rsidRDefault="00426C83" w:rsidP="00545B46">
      <w:pPr>
        <w:pStyle w:val="Akapitzlist"/>
        <w:numPr>
          <w:ilvl w:val="0"/>
          <w:numId w:val="5"/>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545B46">
      <w:pPr>
        <w:pStyle w:val="Akapitzlist"/>
        <w:numPr>
          <w:ilvl w:val="0"/>
          <w:numId w:val="5"/>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545B46">
      <w:pPr>
        <w:pStyle w:val="Akapitzlist"/>
        <w:numPr>
          <w:ilvl w:val="0"/>
          <w:numId w:val="5"/>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545B46">
      <w:pPr>
        <w:numPr>
          <w:ilvl w:val="0"/>
          <w:numId w:val="5"/>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715F7411" w:rsidR="0018080F" w:rsidRDefault="0018080F" w:rsidP="00545B46">
      <w:pPr>
        <w:numPr>
          <w:ilvl w:val="0"/>
          <w:numId w:val="5"/>
        </w:numPr>
        <w:spacing w:before="100" w:beforeAutospacing="1" w:after="100" w:afterAutospacing="1" w:line="276" w:lineRule="auto"/>
        <w:rPr>
          <w:rFonts w:ascii="Arial" w:hAnsi="Arial" w:cs="Arial"/>
          <w:color w:val="000000"/>
          <w:sz w:val="24"/>
          <w:szCs w:val="24"/>
        </w:rPr>
      </w:pPr>
      <w:bookmarkStart w:id="6" w:name="_Hlk143764217"/>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w:t>
      </w:r>
      <w:bookmarkEnd w:id="6"/>
      <w:r w:rsidRPr="000602FB">
        <w:rPr>
          <w:rFonts w:ascii="Arial" w:hAnsi="Arial" w:cs="Arial"/>
          <w:color w:val="000000"/>
          <w:sz w:val="24"/>
          <w:szCs w:val="24"/>
        </w:rPr>
        <w:t xml:space="preserve">(jeśli kryteria zobowiązują Ciebie do </w:t>
      </w:r>
      <w:r w:rsidR="00D84163" w:rsidRPr="000602FB">
        <w:rPr>
          <w:rFonts w:ascii="Arial" w:hAnsi="Arial" w:cs="Arial"/>
          <w:color w:val="000000"/>
          <w:sz w:val="24"/>
          <w:szCs w:val="24"/>
        </w:rPr>
        <w:t xml:space="preserve">stosowania </w:t>
      </w:r>
      <w:hyperlink r:id="rId12"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545B46">
      <w:pPr>
        <w:pStyle w:val="Akapitzlist"/>
        <w:numPr>
          <w:ilvl w:val="0"/>
          <w:numId w:val="5"/>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662D89">
        <w:rPr>
          <w:rFonts w:ascii="Arial" w:hAnsi="Arial" w:cs="Arial"/>
          <w:b/>
          <w:bCs/>
          <w:color w:val="000000"/>
          <w:sz w:val="24"/>
          <w:szCs w:val="24"/>
        </w:rPr>
        <w:t>Zadania merytorycznego nie stanowią pojedyncze wydatki</w:t>
      </w:r>
      <w:r w:rsidRPr="000602FB">
        <w:rPr>
          <w:rFonts w:ascii="Arial" w:hAnsi="Arial" w:cs="Arial"/>
          <w:color w:val="000000"/>
          <w:sz w:val="24"/>
          <w:szCs w:val="24"/>
        </w:rPr>
        <w:t>,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36B22DC" w14:textId="790E5245"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w:t>
      </w:r>
      <w:r w:rsidR="00855C11" w:rsidRPr="000602FB">
        <w:rPr>
          <w:rFonts w:ascii="Arial" w:hAnsi="Arial" w:cs="Arial"/>
          <w:sz w:val="24"/>
          <w:szCs w:val="24"/>
        </w:rPr>
        <w:lastRenderedPageBreak/>
        <w:t xml:space="preserve">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t>
      </w:r>
      <w:hyperlink r:id="rId13" w:history="1">
        <w:r w:rsidR="00855C11" w:rsidRPr="005B225B">
          <w:rPr>
            <w:rStyle w:val="Hipercze"/>
            <w:rFonts w:ascii="Arial" w:hAnsi="Arial" w:cs="Arial"/>
            <w:sz w:val="24"/>
            <w:szCs w:val="24"/>
          </w:rPr>
          <w:t xml:space="preserve">Wytycznymi w zakresie </w:t>
        </w:r>
        <w:r w:rsidR="00B664CE" w:rsidRPr="005B225B">
          <w:rPr>
            <w:rStyle w:val="Hipercze"/>
            <w:rFonts w:ascii="Arial" w:hAnsi="Arial" w:cs="Arial"/>
            <w:sz w:val="24"/>
            <w:szCs w:val="24"/>
          </w:rPr>
          <w:t>kwalifikowalności</w:t>
        </w:r>
        <w:r w:rsidR="00855C11" w:rsidRPr="005B225B">
          <w:rPr>
            <w:rStyle w:val="Hipercze"/>
            <w:rFonts w:ascii="Arial" w:hAnsi="Arial" w:cs="Arial"/>
            <w:sz w:val="24"/>
            <w:szCs w:val="24"/>
          </w:rPr>
          <w:t xml:space="preserve"> wydatków </w:t>
        </w:r>
        <w:r w:rsidR="00B664CE" w:rsidRPr="005B225B">
          <w:rPr>
            <w:rStyle w:val="Hipercze"/>
            <w:rFonts w:ascii="Arial" w:hAnsi="Arial" w:cs="Arial"/>
            <w:sz w:val="24"/>
            <w:szCs w:val="24"/>
          </w:rPr>
          <w:t>na lata 2021-2027</w:t>
        </w:r>
      </w:hyperlink>
      <w:r w:rsidR="00B664CE" w:rsidRPr="000602FB">
        <w:rPr>
          <w:rFonts w:ascii="Arial" w:hAnsi="Arial" w:cs="Arial"/>
          <w:color w:val="000000"/>
          <w:sz w:val="24"/>
          <w:szCs w:val="24"/>
        </w:rPr>
        <w:t>.</w:t>
      </w: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7" w:name="_Toc135221707"/>
      <w:r w:rsidRPr="000602FB">
        <w:rPr>
          <w:rFonts w:ascii="Arial" w:eastAsia="Calibri" w:hAnsi="Arial" w:cs="Arial"/>
          <w:b/>
          <w:bCs/>
          <w:color w:val="auto"/>
          <w:sz w:val="24"/>
          <w:szCs w:val="24"/>
        </w:rPr>
        <w:t>V. Budżet projektu</w:t>
      </w:r>
      <w:bookmarkEnd w:id="7"/>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8" w:name="_Toc135221708"/>
      <w:r w:rsidRPr="00C65651">
        <w:rPr>
          <w:rFonts w:ascii="Arial" w:hAnsi="Arial" w:cs="Arial"/>
        </w:rPr>
        <w:t>Koszt rzeczywiście poniesiony</w:t>
      </w:r>
      <w:bookmarkEnd w:id="8"/>
    </w:p>
    <w:p w14:paraId="580C241B" w14:textId="77777777" w:rsidR="006E4C50" w:rsidRPr="006E4C50" w:rsidRDefault="006E4C50" w:rsidP="006E4C50"/>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545B46">
      <w:pPr>
        <w:pStyle w:val="Akapitzlist"/>
        <w:numPr>
          <w:ilvl w:val="0"/>
          <w:numId w:val="11"/>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545B46">
      <w:pPr>
        <w:pStyle w:val="Akapitzlist"/>
        <w:numPr>
          <w:ilvl w:val="0"/>
          <w:numId w:val="11"/>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545B46">
      <w:pPr>
        <w:pStyle w:val="Akapitzlist"/>
        <w:numPr>
          <w:ilvl w:val="0"/>
          <w:numId w:val="11"/>
        </w:numPr>
        <w:spacing w:line="276" w:lineRule="auto"/>
        <w:ind w:left="426" w:hanging="426"/>
        <w:rPr>
          <w:rFonts w:ascii="Arial" w:hAnsi="Arial" w:cs="Arial"/>
          <w:sz w:val="24"/>
          <w:szCs w:val="24"/>
        </w:rPr>
      </w:pPr>
      <w:r w:rsidRPr="000602FB">
        <w:rPr>
          <w:rFonts w:ascii="Arial" w:hAnsi="Arial" w:cs="Arial"/>
          <w:b/>
          <w:bCs/>
          <w:sz w:val="24"/>
          <w:szCs w:val="24"/>
        </w:rPr>
        <w:lastRenderedPageBreak/>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545B46">
      <w:pPr>
        <w:pStyle w:val="Akapitzlist"/>
        <w:numPr>
          <w:ilvl w:val="0"/>
          <w:numId w:val="11"/>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545B46">
      <w:pPr>
        <w:pStyle w:val="Akapitzlist"/>
        <w:numPr>
          <w:ilvl w:val="0"/>
          <w:numId w:val="11"/>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545B46">
      <w:pPr>
        <w:pStyle w:val="Akapitzlist"/>
        <w:numPr>
          <w:ilvl w:val="0"/>
          <w:numId w:val="11"/>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545B46">
      <w:pPr>
        <w:pStyle w:val="Akapitzlist"/>
        <w:numPr>
          <w:ilvl w:val="0"/>
          <w:numId w:val="11"/>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9" w:name="_Kategoria_kosztu"/>
      <w:bookmarkStart w:id="10" w:name="_Toc135221709"/>
      <w:bookmarkEnd w:id="9"/>
      <w:r w:rsidRPr="008C0B2C">
        <w:rPr>
          <w:rFonts w:ascii="Arial" w:hAnsi="Arial" w:cs="Arial"/>
          <w:sz w:val="24"/>
          <w:szCs w:val="24"/>
        </w:rPr>
        <w:t>Kategoria kosztu</w:t>
      </w:r>
      <w:bookmarkEnd w:id="10"/>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37CE5501" w:rsidR="00567A41" w:rsidRPr="000602FB"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EE5A2D">
        <w:rPr>
          <w:rFonts w:ascii="Arial" w:hAnsi="Arial" w:cs="Arial"/>
          <w:b/>
          <w:bCs/>
          <w:color w:val="000000"/>
          <w:sz w:val="24"/>
          <w:szCs w:val="24"/>
        </w:rPr>
        <w:t xml:space="preserve">oraz podmiotów objętych wsparciem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 xml:space="preserve">ze wsparciem uczestników </w:t>
      </w:r>
      <w:r w:rsidR="00EE5A2D">
        <w:rPr>
          <w:rFonts w:ascii="Arial" w:eastAsia="Calibri" w:hAnsi="Arial" w:cs="Arial"/>
          <w:color w:val="000000"/>
          <w:sz w:val="24"/>
          <w:szCs w:val="24"/>
        </w:rPr>
        <w:t xml:space="preserve">oraz podmiotów objętych wsparciem </w:t>
      </w:r>
      <w:r w:rsidRPr="000602FB">
        <w:rPr>
          <w:rFonts w:ascii="Arial" w:eastAsia="Calibri" w:hAnsi="Arial" w:cs="Arial"/>
          <w:color w:val="000000"/>
          <w:sz w:val="24"/>
          <w:szCs w:val="24"/>
        </w:rPr>
        <w:t>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lastRenderedPageBreak/>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r w:rsidR="008A61CF" w:rsidRPr="008A61CF">
        <w:t xml:space="preserve"> </w:t>
      </w:r>
      <w:r w:rsidR="008A61CF" w:rsidRPr="008A61CF">
        <w:rPr>
          <w:rFonts w:ascii="Arial" w:eastAsia="Calibri" w:hAnsi="Arial" w:cs="Arial"/>
          <w:color w:val="000000"/>
          <w:sz w:val="24"/>
          <w:szCs w:val="24"/>
        </w:rPr>
        <w:t>zakup wyposażenia do pracowni szkolnej</w:t>
      </w:r>
      <w:r w:rsidR="008A61CF">
        <w:rPr>
          <w:rFonts w:ascii="Arial" w:eastAsia="Calibri" w:hAnsi="Arial" w:cs="Arial"/>
          <w:color w:val="000000"/>
          <w:sz w:val="24"/>
          <w:szCs w:val="24"/>
        </w:rPr>
        <w:t>,</w:t>
      </w:r>
    </w:p>
    <w:p w14:paraId="456D9C7F" w14:textId="3B3859B5" w:rsidR="00567A41" w:rsidRDefault="00567A41" w:rsidP="00545B46">
      <w:pPr>
        <w:pStyle w:val="Akapitzlist"/>
        <w:numPr>
          <w:ilvl w:val="0"/>
          <w:numId w:val="14"/>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545B46">
      <w:pPr>
        <w:pStyle w:val="Akapitzlist"/>
        <w:numPr>
          <w:ilvl w:val="0"/>
          <w:numId w:val="14"/>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proofErr w:type="spellStart"/>
      <w:r w:rsidR="005C1C3A">
        <w:rPr>
          <w:rFonts w:ascii="Arial" w:eastAsia="Calibri" w:hAnsi="Arial" w:cs="Arial"/>
          <w:color w:val="000000"/>
          <w:sz w:val="24"/>
          <w:szCs w:val="24"/>
        </w:rPr>
        <w:t>financingu</w:t>
      </w:r>
      <w:proofErr w:type="spellEnd"/>
      <w:r w:rsidR="005C1C3A">
        <w:rPr>
          <w:rFonts w:ascii="Arial" w:eastAsia="Calibri" w:hAnsi="Arial" w:cs="Arial"/>
          <w:color w:val="000000"/>
          <w:sz w:val="24"/>
          <w:szCs w:val="24"/>
        </w:rPr>
        <w:t xml:space="preserve">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t>
      </w:r>
      <w:r w:rsidRPr="000602FB">
        <w:rPr>
          <w:rFonts w:ascii="Arial" w:eastAsia="Calibri" w:hAnsi="Arial" w:cs="Arial"/>
          <w:color w:val="000000"/>
          <w:sz w:val="24"/>
          <w:szCs w:val="24"/>
        </w:rPr>
        <w:lastRenderedPageBreak/>
        <w:t xml:space="preserve">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1" w:name="_Limity"/>
      <w:bookmarkStart w:id="12" w:name="_Toc135221710"/>
      <w:bookmarkEnd w:id="11"/>
      <w:r w:rsidRPr="008C0B2C">
        <w:rPr>
          <w:rFonts w:ascii="Arial" w:hAnsi="Arial" w:cs="Arial"/>
          <w:sz w:val="24"/>
          <w:szCs w:val="24"/>
        </w:rPr>
        <w:t>Limity</w:t>
      </w:r>
      <w:bookmarkEnd w:id="12"/>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07E6C636" w:rsidR="00A20C1F" w:rsidRPr="001726A9" w:rsidRDefault="00A20C1F"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cross-</w:t>
      </w:r>
      <w:proofErr w:type="spellStart"/>
      <w:r w:rsidRPr="001726A9">
        <w:rPr>
          <w:rFonts w:ascii="Arial" w:hAnsi="Arial" w:cs="Arial"/>
          <w:b/>
          <w:bCs/>
          <w:color w:val="000000"/>
          <w:sz w:val="24"/>
          <w:szCs w:val="24"/>
        </w:rPr>
        <w:t>financing</w:t>
      </w:r>
      <w:proofErr w:type="spellEnd"/>
      <w:r w:rsidRPr="001726A9">
        <w:rPr>
          <w:rFonts w:ascii="Arial" w:hAnsi="Arial" w:cs="Arial"/>
          <w:b/>
          <w:bCs/>
          <w:color w:val="000000"/>
          <w:sz w:val="24"/>
          <w:szCs w:val="24"/>
        </w:rPr>
        <w:t xml:space="preserve">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iezbędne warunki dotyczące tego jak określić, czy dany wydatek stanowi cross-</w:t>
      </w:r>
      <w:proofErr w:type="spellStart"/>
      <w:r w:rsidRPr="001726A9">
        <w:rPr>
          <w:rFonts w:ascii="Arial" w:hAnsi="Arial" w:cs="Arial"/>
          <w:color w:val="000000"/>
          <w:sz w:val="24"/>
          <w:szCs w:val="24"/>
        </w:rPr>
        <w:t>financing</w:t>
      </w:r>
      <w:proofErr w:type="spellEnd"/>
      <w:r w:rsidRPr="001726A9">
        <w:rPr>
          <w:rFonts w:ascii="Arial" w:hAnsi="Arial" w:cs="Arial"/>
          <w:color w:val="000000"/>
          <w:sz w:val="24"/>
          <w:szCs w:val="24"/>
        </w:rPr>
        <w:t xml:space="preserve"> zostały zawarte </w:t>
      </w:r>
      <w:r w:rsidRPr="005D7E40">
        <w:rPr>
          <w:rFonts w:ascii="Arial" w:hAnsi="Arial" w:cs="Arial"/>
          <w:color w:val="000000"/>
          <w:sz w:val="24"/>
          <w:szCs w:val="24"/>
        </w:rPr>
        <w:t xml:space="preserve">w </w:t>
      </w:r>
      <w:hyperlink r:id="rId14" w:history="1">
        <w:r w:rsidRPr="005B225B">
          <w:rPr>
            <w:rStyle w:val="Hipercze"/>
            <w:rFonts w:ascii="Arial" w:hAnsi="Arial" w:cs="Arial"/>
            <w:sz w:val="24"/>
            <w:szCs w:val="24"/>
          </w:rPr>
          <w:t xml:space="preserve">Wytycznych dotyczących kwalifikowalności wydatków </w:t>
        </w:r>
        <w:r w:rsidR="005611D4" w:rsidRPr="005B225B">
          <w:rPr>
            <w:rStyle w:val="Hipercze"/>
            <w:rFonts w:ascii="Arial" w:hAnsi="Arial" w:cs="Arial"/>
            <w:sz w:val="24"/>
            <w:szCs w:val="24"/>
          </w:rPr>
          <w:t>na lata 2021-2027</w:t>
        </w:r>
      </w:hyperlink>
      <w:r w:rsidR="005611D4">
        <w:rPr>
          <w:rFonts w:ascii="Arial" w:hAnsi="Arial" w:cs="Arial"/>
          <w:color w:val="000000"/>
          <w:sz w:val="24"/>
          <w:szCs w:val="24"/>
        </w:rPr>
        <w:t xml:space="preserve">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(maksymalny % wydatków jaki wydatki mieszczące się w tym limicie mogą stanowić w ramach projektu) został wskazany w Regulaminie wyboru projektów. Każdy wydatek, który należy zaliczyć do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powinien zostać zaznaczony w systemie SOWA EFS</w:t>
      </w:r>
      <w:r w:rsidR="005D7E40">
        <w:rPr>
          <w:rFonts w:ascii="Arial" w:hAnsi="Arial" w:cs="Arial"/>
          <w:color w:val="000000"/>
          <w:sz w:val="24"/>
          <w:szCs w:val="24"/>
        </w:rPr>
        <w:t>,</w:t>
      </w:r>
    </w:p>
    <w:p w14:paraId="69DA0D91" w14:textId="783E0938" w:rsidR="00A20C1F" w:rsidRPr="005D7E40" w:rsidRDefault="00A20C1F"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5"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3203B6">
        <w:rPr>
          <w:rStyle w:val="Hipercze"/>
          <w:rFonts w:ascii="Arial" w:hAnsi="Arial" w:cs="Arial"/>
          <w:sz w:val="24"/>
          <w:szCs w:val="24"/>
        </w:rPr>
        <w:t>.</w:t>
      </w:r>
    </w:p>
    <w:p w14:paraId="6D475F7F" w14:textId="09392722" w:rsidR="00A20C1F" w:rsidRPr="001726A9" w:rsidRDefault="00A20C1F"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6"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02091C">
        <w:rPr>
          <w:rStyle w:val="Hipercze"/>
          <w:rFonts w:ascii="Arial" w:hAnsi="Arial" w:cs="Arial"/>
          <w:sz w:val="24"/>
          <w:szCs w:val="24"/>
        </w:rPr>
        <w:t xml:space="preserve"> </w:t>
      </w:r>
      <w:r w:rsidR="005D7E40">
        <w:rPr>
          <w:rFonts w:ascii="Arial" w:hAnsi="Arial" w:cs="Arial"/>
          <w:sz w:val="24"/>
          <w:szCs w:val="24"/>
        </w:rPr>
        <w:t>.</w:t>
      </w:r>
      <w:r w:rsidR="00C43B61">
        <w:rPr>
          <w:rFonts w:ascii="Arial" w:hAnsi="Arial" w:cs="Arial"/>
          <w:sz w:val="24"/>
          <w:szCs w:val="24"/>
        </w:rPr>
        <w:t xml:space="preserve"> </w:t>
      </w:r>
    </w:p>
    <w:p w14:paraId="45F6D01E" w14:textId="65F320AC" w:rsidR="00A20C1F" w:rsidRPr="00A20C1F" w:rsidRDefault="00A20C1F"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xml:space="preserve">, </w:t>
      </w:r>
      <w:r w:rsidR="006260F5" w:rsidRPr="006260F5">
        <w:rPr>
          <w:rFonts w:ascii="Arial" w:hAnsi="Arial" w:cs="Arial"/>
          <w:sz w:val="24"/>
          <w:szCs w:val="24"/>
        </w:rPr>
        <w:lastRenderedPageBreak/>
        <w:t>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3BEC2D20" w:rsidR="00567A41" w:rsidRPr="0077382B"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 xml:space="preserve">zgodnie z </w:t>
      </w:r>
      <w:hyperlink r:id="rId17" w:history="1">
        <w:r w:rsidR="005611D4" w:rsidRPr="005B225B">
          <w:rPr>
            <w:rStyle w:val="Hipercze"/>
            <w:rFonts w:ascii="Arial" w:hAnsi="Arial" w:cs="Arial"/>
            <w:sz w:val="24"/>
            <w:szCs w:val="24"/>
          </w:rPr>
          <w:t>Wytycznymi dotyczącymi kwalifikowalności wydatków na lata 2021-2027</w:t>
        </w:r>
      </w:hyperlink>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051A15B5" w14:textId="31F625FB" w:rsidR="002B6318" w:rsidRPr="00A07C69" w:rsidRDefault="00567A41" w:rsidP="00545B46">
      <w:pPr>
        <w:pStyle w:val="Akapitzlist"/>
        <w:numPr>
          <w:ilvl w:val="0"/>
          <w:numId w:val="14"/>
        </w:numPr>
        <w:autoSpaceDE w:val="0"/>
        <w:autoSpaceDN w:val="0"/>
        <w:adjustRightInd w:val="0"/>
        <w:spacing w:after="0" w:line="276" w:lineRule="auto"/>
        <w:ind w:left="426" w:hanging="357"/>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w:t>
      </w:r>
      <w:r w:rsidR="005611D4" w:rsidRPr="00A07C69">
        <w:rPr>
          <w:rFonts w:ascii="Arial" w:hAnsi="Arial" w:cs="Arial"/>
          <w:sz w:val="24"/>
          <w:szCs w:val="24"/>
        </w:rPr>
        <w:t xml:space="preserve">. </w:t>
      </w:r>
      <w:r w:rsidR="002B6318" w:rsidRPr="00300430">
        <w:rPr>
          <w:rFonts w:ascii="Arial" w:hAnsi="Arial" w:cs="Arial"/>
          <w:sz w:val="24"/>
          <w:szCs w:val="24"/>
        </w:rPr>
        <w:t xml:space="preserve">W </w:t>
      </w:r>
      <w:r w:rsidR="002B6318" w:rsidRPr="00A07C69">
        <w:rPr>
          <w:rFonts w:ascii="Arial" w:hAnsi="Arial" w:cs="Arial"/>
          <w:sz w:val="24"/>
          <w:szCs w:val="24"/>
        </w:rPr>
        <w:t xml:space="preserve">przypadku projektów realizowanych w polityce spójności, </w:t>
      </w:r>
      <w:r w:rsidR="002B6318" w:rsidRPr="0036229A">
        <w:rPr>
          <w:rFonts w:ascii="Arial" w:hAnsi="Arial" w:cs="Arial"/>
          <w:b/>
          <w:bCs/>
          <w:sz w:val="24"/>
          <w:szCs w:val="24"/>
        </w:rPr>
        <w:t>dostępność oznacza, że wszystkie ich produkty (w tym także udzielane usługi) mogą być wykorzystywane (używane) przez każdą osobę</w:t>
      </w:r>
      <w:r w:rsidR="002B6318" w:rsidRPr="00A07C69">
        <w:rPr>
          <w:rFonts w:ascii="Arial" w:hAnsi="Arial" w:cs="Arial"/>
          <w:sz w:val="24"/>
          <w:szCs w:val="24"/>
        </w:rPr>
        <w:t>. Przykładami tych produktów są:</w:t>
      </w:r>
    </w:p>
    <w:p w14:paraId="2713C566" w14:textId="77777777" w:rsidR="002B6318" w:rsidRPr="00A07C69" w:rsidRDefault="002B6318" w:rsidP="00545B46">
      <w:pPr>
        <w:pStyle w:val="Akapitzlist"/>
        <w:numPr>
          <w:ilvl w:val="0"/>
          <w:numId w:val="17"/>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strona lub aplikacja internetowa, </w:t>
      </w:r>
    </w:p>
    <w:p w14:paraId="7EA8EDF7" w14:textId="77777777" w:rsidR="002B6318" w:rsidRPr="00A07C69" w:rsidRDefault="002B6318" w:rsidP="00545B46">
      <w:pPr>
        <w:pStyle w:val="Akapitzlist"/>
        <w:numPr>
          <w:ilvl w:val="0"/>
          <w:numId w:val="17"/>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materiały szkoleniowe, </w:t>
      </w:r>
    </w:p>
    <w:p w14:paraId="387EE1B6" w14:textId="77777777" w:rsidR="002B6318" w:rsidRPr="00A07C69" w:rsidRDefault="002B6318" w:rsidP="00545B46">
      <w:pPr>
        <w:pStyle w:val="Akapitzlist"/>
        <w:numPr>
          <w:ilvl w:val="0"/>
          <w:numId w:val="17"/>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konferencja, </w:t>
      </w:r>
    </w:p>
    <w:p w14:paraId="6D164D4A" w14:textId="77777777" w:rsidR="002B6318" w:rsidRPr="00A07C69" w:rsidRDefault="002B6318" w:rsidP="00545B46">
      <w:pPr>
        <w:pStyle w:val="Akapitzlist"/>
        <w:numPr>
          <w:ilvl w:val="0"/>
          <w:numId w:val="17"/>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wybudowane lub modernizowane obiekty, </w:t>
      </w:r>
    </w:p>
    <w:p w14:paraId="18B25CA2" w14:textId="77777777" w:rsidR="002B6318" w:rsidRPr="00A07C69" w:rsidRDefault="002B6318" w:rsidP="00545B46">
      <w:pPr>
        <w:pStyle w:val="Akapitzlist"/>
        <w:numPr>
          <w:ilvl w:val="0"/>
          <w:numId w:val="17"/>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zakupione środki transportu.</w:t>
      </w:r>
    </w:p>
    <w:p w14:paraId="22B854AA" w14:textId="12F883AC" w:rsidR="00567A41" w:rsidRPr="002E39B9" w:rsidRDefault="002B6318" w:rsidP="0036229A">
      <w:pPr>
        <w:autoSpaceDE w:val="0"/>
        <w:autoSpaceDN w:val="0"/>
        <w:adjustRightInd w:val="0"/>
        <w:spacing w:before="120" w:after="120" w:line="276" w:lineRule="auto"/>
        <w:ind w:left="426"/>
        <w:rPr>
          <w:rFonts w:ascii="Arial" w:hAnsi="Arial" w:cs="Arial"/>
          <w:sz w:val="24"/>
          <w:szCs w:val="24"/>
        </w:rPr>
      </w:pPr>
      <w:r w:rsidRPr="00A07C69">
        <w:rPr>
          <w:rFonts w:ascii="Arial" w:hAnsi="Arial" w:cs="Arial"/>
          <w:sz w:val="24"/>
          <w:szCs w:val="24"/>
        </w:rPr>
        <w:t xml:space="preserve">Ponadto na podstawie </w:t>
      </w:r>
      <w:hyperlink r:id="rId18" w:history="1">
        <w:r w:rsidRPr="00A07C69">
          <w:rPr>
            <w:rStyle w:val="Hipercze"/>
            <w:rFonts w:ascii="Arial" w:hAnsi="Arial" w:cs="Arial"/>
            <w:sz w:val="24"/>
            <w:szCs w:val="24"/>
          </w:rPr>
          <w:t>w</w:t>
        </w:r>
        <w:r w:rsidRPr="0036229A">
          <w:rPr>
            <w:rStyle w:val="Hipercze"/>
            <w:rFonts w:ascii="Arial" w:hAnsi="Arial" w:cs="Arial"/>
            <w:sz w:val="24"/>
            <w:szCs w:val="24"/>
          </w:rPr>
          <w:t>ytycznych równościowych</w:t>
        </w:r>
      </w:hyperlink>
      <w:r w:rsidRPr="0036229A">
        <w:rPr>
          <w:rFonts w:ascii="Arial" w:hAnsi="Arial" w:cs="Arial"/>
          <w:sz w:val="24"/>
          <w:szCs w:val="24"/>
        </w:rPr>
        <w:t xml:space="preserve"> wnioskodawca jest zobowiązany do analizy wydatków w projekcie w zakresie ich przeznaczenia</w:t>
      </w:r>
      <w:r w:rsidR="00A07C69" w:rsidRPr="00A07C69">
        <w:rPr>
          <w:rFonts w:ascii="Arial" w:hAnsi="Arial" w:cs="Arial"/>
          <w:sz w:val="24"/>
          <w:szCs w:val="24"/>
        </w:rPr>
        <w:t>.</w:t>
      </w:r>
    </w:p>
    <w:p w14:paraId="30CC92C9" w14:textId="4F472C05" w:rsidR="002B6318" w:rsidRPr="0036229A" w:rsidRDefault="002B6318" w:rsidP="0036229A">
      <w:pPr>
        <w:spacing w:before="120" w:after="120" w:line="276" w:lineRule="auto"/>
        <w:ind w:left="426"/>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t xml:space="preserve">Do </w:t>
      </w:r>
      <w:r w:rsidR="00A07C69" w:rsidRPr="0036229A">
        <w:rPr>
          <w:rFonts w:ascii="Arial" w:eastAsia="Times New Roman" w:hAnsi="Arial" w:cs="Arial"/>
          <w:sz w:val="24"/>
          <w:szCs w:val="24"/>
          <w:lang w:eastAsia="en-US"/>
          <w14:ligatures w14:val="standardContextual"/>
        </w:rPr>
        <w:t>wydatków na dostępność</w:t>
      </w:r>
      <w:r w:rsidRPr="0036229A">
        <w:rPr>
          <w:rFonts w:ascii="Arial" w:eastAsia="Times New Roman" w:hAnsi="Arial" w:cs="Arial"/>
          <w:sz w:val="24"/>
          <w:szCs w:val="24"/>
          <w:lang w:eastAsia="en-US"/>
          <w14:ligatures w14:val="standardContextual"/>
        </w:rPr>
        <w:t xml:space="preserve"> należy zaliczyć m</w:t>
      </w:r>
      <w:r w:rsidR="00A07C69" w:rsidRPr="0036229A">
        <w:rPr>
          <w:rFonts w:ascii="Arial" w:eastAsia="Times New Roman" w:hAnsi="Arial" w:cs="Arial"/>
          <w:sz w:val="24"/>
          <w:szCs w:val="24"/>
          <w:lang w:eastAsia="en-US"/>
          <w14:ligatures w14:val="standardContextual"/>
        </w:rPr>
        <w:t xml:space="preserve">. </w:t>
      </w:r>
      <w:r w:rsidRPr="0036229A">
        <w:rPr>
          <w:rFonts w:ascii="Arial" w:eastAsia="Times New Roman" w:hAnsi="Arial" w:cs="Arial"/>
          <w:sz w:val="24"/>
          <w:szCs w:val="24"/>
          <w:lang w:eastAsia="en-US"/>
          <w14:ligatures w14:val="standardContextual"/>
        </w:rPr>
        <w:t>in.:</w:t>
      </w:r>
    </w:p>
    <w:p w14:paraId="3327FC44" w14:textId="597BBE1D" w:rsidR="002B6318" w:rsidRPr="0036229A" w:rsidRDefault="002B6318" w:rsidP="00545B46">
      <w:pPr>
        <w:numPr>
          <w:ilvl w:val="0"/>
          <w:numId w:val="15"/>
        </w:numPr>
        <w:spacing w:before="120" w:after="120" w:line="276" w:lineRule="auto"/>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t>wszystkie wydatki, które wpisują się we wskaźnik: Liczba obiektów dostosowanych do potrzeb osób z niepełnosprawnościami (sztuki), czyli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Związane jest to również z tym, że wszystkie produkty na które będą ponoszone wydatki związane dostosowaniami obiektów muszą być zgodne ze standardem architektonicznym, więc dostosowanie do potrzeb osób z niepełnosprawnościami jest konieczne</w:t>
      </w:r>
      <w:r w:rsidR="00A07C69">
        <w:rPr>
          <w:rFonts w:ascii="Arial" w:eastAsia="Times New Roman" w:hAnsi="Arial" w:cs="Arial"/>
          <w:sz w:val="24"/>
          <w:szCs w:val="24"/>
          <w:lang w:eastAsia="en-US"/>
          <w14:ligatures w14:val="standardContextual"/>
        </w:rPr>
        <w:t>;</w:t>
      </w:r>
    </w:p>
    <w:p w14:paraId="20058EFA" w14:textId="306CDAFD" w:rsidR="002B6318" w:rsidRPr="00A07C69" w:rsidRDefault="002B6318" w:rsidP="00545B46">
      <w:pPr>
        <w:numPr>
          <w:ilvl w:val="0"/>
          <w:numId w:val="15"/>
        </w:numPr>
        <w:spacing w:before="120" w:after="120" w:line="276" w:lineRule="auto"/>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lastRenderedPageBreak/>
        <w:t>wydatki, które całkowicie lub w znaczący sposób dotyczą działań wspierających dostępność w projekcie, np. dotyczące organizacji wydarzeń poświęconych tematyce dostępności (np. szkoleń, konferencji), zakupu sprzętu służącego poprawie dostępności. Wydatki te mogą być kwalifikowane w całości jako związane z realizacją działań związanych z dostępnością – wówczas wszystkie koszty w projekcie powinny być oznaczone jako „wydatki na dostępność”. Każdorazowo trzeba pamiętać, że oznaczenie danej pozycji kosztów jako „wydatki na dostępność” spowoduje, że zostanie ona uznana w całości za związaną</w:t>
      </w:r>
      <w:r w:rsidR="00A07C69">
        <w:rPr>
          <w:rFonts w:ascii="Arial" w:eastAsia="Times New Roman" w:hAnsi="Arial" w:cs="Arial"/>
          <w:sz w:val="24"/>
          <w:szCs w:val="24"/>
          <w:lang w:eastAsia="en-US"/>
          <w14:ligatures w14:val="standardContextual"/>
        </w:rPr>
        <w:t xml:space="preserve"> </w:t>
      </w:r>
      <w:r w:rsidRPr="00A07C69">
        <w:rPr>
          <w:rFonts w:ascii="Arial" w:eastAsia="Times New Roman" w:hAnsi="Arial" w:cs="Arial"/>
          <w:sz w:val="24"/>
          <w:szCs w:val="24"/>
          <w:lang w:eastAsia="en-US"/>
          <w14:ligatures w14:val="standardContextual"/>
        </w:rPr>
        <w:t>z dostępnością</w:t>
      </w:r>
      <w:r w:rsidR="00A07C69">
        <w:rPr>
          <w:rFonts w:ascii="Arial" w:eastAsia="Times New Roman" w:hAnsi="Arial" w:cs="Arial"/>
          <w:sz w:val="24"/>
          <w:szCs w:val="24"/>
          <w:lang w:eastAsia="en-US"/>
          <w14:ligatures w14:val="standardContextual"/>
        </w:rPr>
        <w:t>;</w:t>
      </w:r>
    </w:p>
    <w:p w14:paraId="104AD13C" w14:textId="3EF207FB" w:rsidR="002B6318" w:rsidRDefault="002B6318" w:rsidP="00545B46">
      <w:pPr>
        <w:numPr>
          <w:ilvl w:val="0"/>
          <w:numId w:val="15"/>
        </w:numPr>
        <w:spacing w:before="120" w:after="120" w:line="276" w:lineRule="auto"/>
        <w:contextualSpacing/>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wydatki poniesione w związku z dostosowaniem danych produktów projektu do potrzeb, w tym dostosowanie stron internetowych, materiałów szkoleniowych, zakupu wyposażenia do sali doświadczania świata - jeśli jest tworzona w projekcie przedszkolnym w typie projektu na dostosowanie miejsc do potrzeb dzieci z niepełnosprawnościami lub w szkole ogólnodostępnej, po to by umożliwić uczestnictwo w edukacji w tej właśnie szkole dzieciom z właściwymi orzeczeniami/opiniami itp. </w:t>
      </w:r>
      <w:r w:rsidR="00A07C69">
        <w:rPr>
          <w:rFonts w:ascii="Arial" w:eastAsia="Times New Roman" w:hAnsi="Arial" w:cs="Arial"/>
          <w:sz w:val="24"/>
          <w:szCs w:val="24"/>
          <w:lang w:eastAsia="en-US"/>
          <w14:ligatures w14:val="standardContextual"/>
        </w:rPr>
        <w:t>J</w:t>
      </w:r>
      <w:r w:rsidRPr="00A07C69">
        <w:rPr>
          <w:rFonts w:ascii="Arial" w:eastAsia="Times New Roman" w:hAnsi="Arial" w:cs="Arial"/>
          <w:sz w:val="24"/>
          <w:szCs w:val="24"/>
          <w:lang w:eastAsia="en-US"/>
          <w14:ligatures w14:val="standardContextual"/>
        </w:rPr>
        <w:t xml:space="preserve">eżeli cały koszt jest wydzielony w jednej pozycji to cały może być wliczony jako wydatek na dostępność. Jeżeli tylko część danego kosztu to należy w projekcie ująć dany wydatek w dwóch pozycjach, np. poz. 1 koszt materiałów szkoleniowych, </w:t>
      </w:r>
      <w:r w:rsidR="00A07C69">
        <w:rPr>
          <w:rFonts w:ascii="Arial" w:eastAsia="Times New Roman" w:hAnsi="Arial" w:cs="Arial"/>
          <w:sz w:val="24"/>
          <w:szCs w:val="24"/>
          <w:lang w:eastAsia="en-US"/>
          <w14:ligatures w14:val="standardContextual"/>
        </w:rPr>
        <w:t>p</w:t>
      </w:r>
      <w:r w:rsidRPr="00A07C69">
        <w:rPr>
          <w:rFonts w:ascii="Arial" w:eastAsia="Times New Roman" w:hAnsi="Arial" w:cs="Arial"/>
          <w:sz w:val="24"/>
          <w:szCs w:val="24"/>
          <w:lang w:eastAsia="en-US"/>
          <w14:ligatures w14:val="standardContextual"/>
        </w:rPr>
        <w:t>oz. 2 koszt materiałów szkoleniowych dostosowanych do potrzeb osób z niepełnosprawnościami</w:t>
      </w:r>
      <w:r w:rsidR="00A07C69">
        <w:rPr>
          <w:rFonts w:ascii="Arial" w:eastAsia="Times New Roman" w:hAnsi="Arial" w:cs="Arial"/>
          <w:sz w:val="24"/>
          <w:szCs w:val="24"/>
          <w:lang w:eastAsia="en-US"/>
          <w14:ligatures w14:val="standardContextual"/>
        </w:rPr>
        <w:t>;</w:t>
      </w:r>
    </w:p>
    <w:p w14:paraId="1F5B1FD7" w14:textId="77777777" w:rsidR="002B6318" w:rsidRPr="00A07C69" w:rsidRDefault="002B6318" w:rsidP="00545B46">
      <w:pPr>
        <w:numPr>
          <w:ilvl w:val="0"/>
          <w:numId w:val="15"/>
        </w:numPr>
        <w:spacing w:before="120" w:after="120" w:line="276" w:lineRule="auto"/>
        <w:contextualSpacing/>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wszystkie wydatki ponoszone w zakresie, np. realizacji opieki </w:t>
      </w:r>
      <w:proofErr w:type="spellStart"/>
      <w:r w:rsidRPr="00A07C69">
        <w:rPr>
          <w:rFonts w:ascii="Arial" w:eastAsia="Times New Roman" w:hAnsi="Arial" w:cs="Arial"/>
          <w:sz w:val="24"/>
          <w:szCs w:val="24"/>
          <w:lang w:eastAsia="en-US"/>
          <w14:ligatures w14:val="standardContextual"/>
        </w:rPr>
        <w:t>wytchnieniowej</w:t>
      </w:r>
      <w:proofErr w:type="spellEnd"/>
      <w:r w:rsidRPr="00A07C69">
        <w:rPr>
          <w:rFonts w:ascii="Arial" w:eastAsia="Times New Roman" w:hAnsi="Arial" w:cs="Arial"/>
          <w:sz w:val="24"/>
          <w:szCs w:val="24"/>
          <w:lang w:eastAsia="en-US"/>
          <w14:ligatures w14:val="standardContextual"/>
        </w:rPr>
        <w:t xml:space="preserve"> (w tym zarówno wynagrodzenie opiekunów, jak i koszt pobytu osoby, nad którą sprawowana jest opieka w ośrodku wsparcia), wypożyczalnie sprzętu rehabilitacyjnego, transport </w:t>
      </w:r>
      <w:proofErr w:type="spellStart"/>
      <w:r w:rsidRPr="00A07C69">
        <w:rPr>
          <w:rFonts w:ascii="Arial" w:eastAsia="Times New Roman" w:hAnsi="Arial" w:cs="Arial"/>
          <w:sz w:val="24"/>
          <w:szCs w:val="24"/>
          <w:lang w:eastAsia="en-US"/>
          <w14:ligatures w14:val="standardContextual"/>
        </w:rPr>
        <w:t>door</w:t>
      </w:r>
      <w:proofErr w:type="spellEnd"/>
      <w:r w:rsidRPr="00A07C69">
        <w:rPr>
          <w:rFonts w:ascii="Arial" w:eastAsia="Times New Roman" w:hAnsi="Arial" w:cs="Arial"/>
          <w:sz w:val="24"/>
          <w:szCs w:val="24"/>
          <w:lang w:eastAsia="en-US"/>
          <w14:ligatures w14:val="standardContextual"/>
        </w:rPr>
        <w:t xml:space="preserve">-to </w:t>
      </w:r>
      <w:proofErr w:type="spellStart"/>
      <w:r w:rsidRPr="00A07C69">
        <w:rPr>
          <w:rFonts w:ascii="Arial" w:eastAsia="Times New Roman" w:hAnsi="Arial" w:cs="Arial"/>
          <w:sz w:val="24"/>
          <w:szCs w:val="24"/>
          <w:lang w:eastAsia="en-US"/>
          <w14:ligatures w14:val="standardContextual"/>
        </w:rPr>
        <w:t>door</w:t>
      </w:r>
      <w:proofErr w:type="spellEnd"/>
      <w:r w:rsidRPr="00A07C69">
        <w:rPr>
          <w:rFonts w:ascii="Arial" w:eastAsia="Times New Roman" w:hAnsi="Arial" w:cs="Arial"/>
          <w:sz w:val="24"/>
          <w:szCs w:val="24"/>
          <w:lang w:eastAsia="en-US"/>
          <w14:ligatures w14:val="standardContextual"/>
        </w:rPr>
        <w:t xml:space="preserve"> (w przypadku projektów z zakresu usług społecznych), jak również:</w:t>
      </w:r>
    </w:p>
    <w:p w14:paraId="2843EE63" w14:textId="77777777" w:rsidR="00A07C69" w:rsidRDefault="002B6318" w:rsidP="00545B46">
      <w:pPr>
        <w:pStyle w:val="Akapitzlist"/>
        <w:numPr>
          <w:ilvl w:val="0"/>
          <w:numId w:val="16"/>
        </w:numPr>
        <w:spacing w:before="120" w:after="120" w:line="276" w:lineRule="auto"/>
        <w:ind w:left="1560" w:hanging="284"/>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koszty utworzenia sali lub tylko jej wyposażana, np. w pomoce logopedyczne czy wynagrodzenie logopedy albo nauczyciela prowadzącego zajęcia dla uczniów zdolnych (w ramach typu wsparcia na poprawę jakości kształcenia czy realizację pomocy psychologiczno-pedagogicznej), jeżeli te wydatki są ponoszone na obszar edukacji włączającej czy organizacji pomocy psychologiczno-pedagogicznej</w:t>
      </w:r>
      <w:r w:rsidR="00A07C69">
        <w:rPr>
          <w:rFonts w:ascii="Arial" w:eastAsia="Times New Roman" w:hAnsi="Arial" w:cs="Arial"/>
          <w:sz w:val="24"/>
          <w:szCs w:val="24"/>
          <w:lang w:eastAsia="en-US"/>
          <w14:ligatures w14:val="standardContextual"/>
        </w:rPr>
        <w:t>;</w:t>
      </w:r>
    </w:p>
    <w:p w14:paraId="4376E800" w14:textId="11DEAE3F" w:rsidR="002B6318" w:rsidRPr="00A07C69" w:rsidRDefault="002B6318" w:rsidP="00545B46">
      <w:pPr>
        <w:pStyle w:val="Akapitzlist"/>
        <w:numPr>
          <w:ilvl w:val="0"/>
          <w:numId w:val="16"/>
        </w:numPr>
        <w:spacing w:before="120" w:after="120" w:line="276" w:lineRule="auto"/>
        <w:ind w:left="1560" w:hanging="284"/>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koszty tworzenia dziennych domów pomocy (m.in. personel opiekuńczy, wyposażanie, adaptacja, wyżywienie, specjaliści), w których grupą docelową są osoby potrzebujące wsparcia w codziennym funkcjonowaniu. </w:t>
      </w:r>
      <w:r w:rsidR="00A07C69" w:rsidRPr="00A07C69">
        <w:rPr>
          <w:rFonts w:ascii="Arial" w:eastAsia="Times New Roman" w:hAnsi="Arial" w:cs="Arial"/>
          <w:b/>
          <w:bCs/>
          <w:sz w:val="24"/>
          <w:szCs w:val="24"/>
          <w:lang w:eastAsia="en-US"/>
          <w14:ligatures w14:val="standardContextual"/>
        </w:rPr>
        <w:t>Uwaga:</w:t>
      </w:r>
      <w:r w:rsidR="00A07C69">
        <w:rPr>
          <w:rFonts w:ascii="Arial" w:eastAsia="Times New Roman" w:hAnsi="Arial" w:cs="Arial"/>
          <w:sz w:val="24"/>
          <w:szCs w:val="24"/>
          <w:lang w:eastAsia="en-US"/>
          <w14:ligatures w14:val="standardContextual"/>
        </w:rPr>
        <w:t xml:space="preserve"> w </w:t>
      </w:r>
      <w:r w:rsidRPr="00A07C69">
        <w:rPr>
          <w:rFonts w:ascii="Arial" w:eastAsia="Times New Roman" w:hAnsi="Arial" w:cs="Arial"/>
          <w:sz w:val="24"/>
          <w:szCs w:val="24"/>
          <w:lang w:eastAsia="en-US"/>
          <w14:ligatures w14:val="standardContextual"/>
        </w:rPr>
        <w:t>definicji mowa jest o umożliwieniu korzystania z usług osobom starszym na równi z innymi osobami.</w:t>
      </w:r>
    </w:p>
    <w:p w14:paraId="53E9EC26" w14:textId="651A52DE" w:rsidR="000602FB" w:rsidRPr="001726A9" w:rsidRDefault="000602FB"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hyperlink r:id="rId19" w:history="1">
        <w:r w:rsidR="00BC5C25" w:rsidRPr="005B225B">
          <w:rPr>
            <w:rStyle w:val="Hipercze"/>
            <w:rFonts w:ascii="Arial" w:hAnsi="Arial" w:cs="Arial"/>
            <w:sz w:val="24"/>
            <w:szCs w:val="24"/>
          </w:rPr>
          <w:t>Wytycznymi dotyczącymi kwalifikowalności wydatków na lata 2021-2027</w:t>
        </w:r>
      </w:hyperlink>
      <w:r w:rsidRPr="001726A9">
        <w:rPr>
          <w:rFonts w:ascii="Arial" w:hAnsi="Arial" w:cs="Arial"/>
          <w:color w:val="000000"/>
          <w:sz w:val="24"/>
          <w:szCs w:val="24"/>
        </w:rPr>
        <w:t xml:space="preserve">. </w:t>
      </w:r>
    </w:p>
    <w:p w14:paraId="317B2F53" w14:textId="465BD3C7" w:rsidR="00567A41" w:rsidRPr="00567A41"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lastRenderedPageBreak/>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w przypadku</w:t>
      </w:r>
      <w:r w:rsidR="00EE5A2D">
        <w:rPr>
          <w:rFonts w:ascii="Arial" w:hAnsi="Arial" w:cs="Arial"/>
          <w:sz w:val="24"/>
          <w:szCs w:val="24"/>
        </w:rPr>
        <w:t>,</w:t>
      </w:r>
      <w:r w:rsidRPr="0077382B">
        <w:rPr>
          <w:rFonts w:ascii="Arial" w:hAnsi="Arial" w:cs="Arial"/>
          <w:sz w:val="24"/>
          <w:szCs w:val="24"/>
        </w:rPr>
        <w:t xml:space="preserve"> gdy dany wydatek dotycz</w:t>
      </w:r>
      <w:r w:rsidR="00EE5A2D">
        <w:rPr>
          <w:rFonts w:ascii="Arial" w:hAnsi="Arial" w:cs="Arial"/>
          <w:sz w:val="24"/>
          <w:szCs w:val="24"/>
        </w:rPr>
        <w:t>ący</w:t>
      </w:r>
      <w:r w:rsidRPr="0077382B">
        <w:rPr>
          <w:rFonts w:ascii="Arial" w:hAnsi="Arial" w:cs="Arial"/>
          <w:sz w:val="24"/>
          <w:szCs w:val="24"/>
        </w:rPr>
        <w:t xml:space="preserve"> </w:t>
      </w:r>
      <w:r w:rsidR="00EE5A2D">
        <w:rPr>
          <w:rFonts w:ascii="Arial" w:hAnsi="Arial" w:cs="Arial"/>
          <w:sz w:val="24"/>
          <w:szCs w:val="24"/>
        </w:rPr>
        <w:t xml:space="preserve">części zadania będzie realizowany przez podmiot zewnętrzny, np. kompleksowa usługa szkoleniowa. </w:t>
      </w:r>
    </w:p>
    <w:p w14:paraId="238DA607" w14:textId="344A03F0" w:rsidR="000602FB" w:rsidRPr="0077382B"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77CBE243" w14:textId="07BB5ABC" w:rsidR="00567A41" w:rsidRPr="003B406D" w:rsidRDefault="00567A41" w:rsidP="00545B46">
      <w:pPr>
        <w:pStyle w:val="Akapitzlist"/>
        <w:numPr>
          <w:ilvl w:val="0"/>
          <w:numId w:val="14"/>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55A6535A" w14:textId="27709F0F" w:rsidR="004F14B8" w:rsidRPr="001726A9" w:rsidRDefault="004F14B8" w:rsidP="008141FC">
      <w:pPr>
        <w:spacing w:line="276" w:lineRule="auto"/>
        <w:rPr>
          <w:rFonts w:ascii="Arial" w:hAnsi="Arial" w:cs="Arial"/>
          <w:b/>
          <w:bCs/>
          <w:sz w:val="24"/>
          <w:szCs w:val="24"/>
        </w:rPr>
      </w:pPr>
      <w:bookmarkStart w:id="13" w:name="_Toc135221711"/>
      <w:r w:rsidRPr="00C65651">
        <w:rPr>
          <w:rStyle w:val="Nagwek2Znak"/>
          <w:rFonts w:ascii="Arial" w:hAnsi="Arial" w:cs="Arial"/>
          <w:color w:val="auto"/>
          <w:sz w:val="24"/>
          <w:szCs w:val="24"/>
        </w:rPr>
        <w:t>Koszt rozliczany stawkami jednostkowymi</w:t>
      </w:r>
      <w:bookmarkEnd w:id="13"/>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545B46">
      <w:pPr>
        <w:pStyle w:val="Akapitzlist"/>
        <w:numPr>
          <w:ilvl w:val="0"/>
          <w:numId w:val="12"/>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545B46">
      <w:pPr>
        <w:pStyle w:val="Akapitzlist"/>
        <w:numPr>
          <w:ilvl w:val="0"/>
          <w:numId w:val="12"/>
        </w:numPr>
        <w:spacing w:line="276" w:lineRule="auto"/>
        <w:ind w:left="426" w:hanging="426"/>
        <w:rPr>
          <w:rFonts w:ascii="Arial" w:hAnsi="Arial" w:cs="Arial"/>
          <w:sz w:val="24"/>
          <w:szCs w:val="24"/>
        </w:rPr>
      </w:pPr>
      <w:bookmarkStart w:id="14"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545B46">
      <w:pPr>
        <w:pStyle w:val="Akapitzlist"/>
        <w:numPr>
          <w:ilvl w:val="0"/>
          <w:numId w:val="12"/>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545B46">
      <w:pPr>
        <w:pStyle w:val="Akapitzlist"/>
        <w:numPr>
          <w:ilvl w:val="0"/>
          <w:numId w:val="12"/>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545B46">
      <w:pPr>
        <w:pStyle w:val="Akapitzlist"/>
        <w:numPr>
          <w:ilvl w:val="0"/>
          <w:numId w:val="12"/>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545B46">
      <w:pPr>
        <w:pStyle w:val="Akapitzlist"/>
        <w:numPr>
          <w:ilvl w:val="0"/>
          <w:numId w:val="12"/>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545B46">
      <w:pPr>
        <w:pStyle w:val="Akapitzlist"/>
        <w:numPr>
          <w:ilvl w:val="0"/>
          <w:numId w:val="12"/>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545B46">
      <w:pPr>
        <w:pStyle w:val="Akapitzlist"/>
        <w:numPr>
          <w:ilvl w:val="0"/>
          <w:numId w:val="12"/>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545B46">
      <w:pPr>
        <w:pStyle w:val="Akapitzlist"/>
        <w:numPr>
          <w:ilvl w:val="0"/>
          <w:numId w:val="12"/>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4"/>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5" w:name="_Toc135221712"/>
      <w:r w:rsidRPr="00C65651">
        <w:rPr>
          <w:rFonts w:ascii="Arial" w:hAnsi="Arial" w:cs="Arial"/>
        </w:rPr>
        <w:t>Koszty pośrednie</w:t>
      </w:r>
      <w:bookmarkEnd w:id="15"/>
    </w:p>
    <w:p w14:paraId="59F2FEC4" w14:textId="77777777" w:rsidR="006E4C50" w:rsidRPr="006E4C50" w:rsidRDefault="006E4C50" w:rsidP="006E4C50"/>
    <w:p w14:paraId="011962D0" w14:textId="77777777" w:rsidR="00931E4D" w:rsidRDefault="00F72349" w:rsidP="00931E4D">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t>
      </w:r>
    </w:p>
    <w:p w14:paraId="064C7784" w14:textId="77777777" w:rsidR="00931E4D" w:rsidRPr="00662D89" w:rsidRDefault="00931E4D" w:rsidP="00662D89">
      <w:pPr>
        <w:pStyle w:val="pf0"/>
        <w:spacing w:line="276" w:lineRule="auto"/>
        <w:rPr>
          <w:rFonts w:ascii="Arial" w:hAnsi="Arial" w:cs="Arial"/>
        </w:rPr>
      </w:pPr>
      <w:r w:rsidRPr="00662D89">
        <w:rPr>
          <w:rStyle w:val="cf01"/>
          <w:rFonts w:ascii="Arial" w:eastAsia="Batang" w:hAnsi="Arial" w:cs="Arial"/>
          <w:sz w:val="24"/>
          <w:szCs w:val="24"/>
        </w:rPr>
        <w:t xml:space="preserve">Zadanie Koszty pośrednie może być rozliczone za pomocą jednej lub dwóch pozycji. Każda z pozycji jest zawsze przypisana do wnioskodawcy i rozliczana jest metodą uproszczoną za pomocą stawki ryczałtowej. </w:t>
      </w:r>
    </w:p>
    <w:p w14:paraId="3E91BA7A" w14:textId="37D7AC78" w:rsidR="00931E4D" w:rsidRPr="00662D89" w:rsidRDefault="00931E4D" w:rsidP="00662D89">
      <w:pPr>
        <w:pStyle w:val="pf0"/>
        <w:spacing w:line="276" w:lineRule="auto"/>
        <w:rPr>
          <w:rFonts w:ascii="Arial" w:hAnsi="Arial" w:cs="Arial"/>
        </w:rPr>
      </w:pPr>
      <w:r w:rsidRPr="00662D89">
        <w:rPr>
          <w:rStyle w:val="cf01"/>
          <w:rFonts w:ascii="Arial" w:eastAsia="Batang" w:hAnsi="Arial" w:cs="Arial"/>
          <w:sz w:val="24"/>
          <w:szCs w:val="24"/>
        </w:rPr>
        <w:lastRenderedPageBreak/>
        <w:t>Jeżeli żadna pozycja budżetowa w zadaniach zwykłych nie została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 wtedy zadanie Koszty pośrednie rozliczane jest za pomocą tylko jednej pozycji. Pozycja ta nie może być zaliczona do żadnego z limitów</w:t>
      </w:r>
      <w:r>
        <w:rPr>
          <w:rStyle w:val="cf01"/>
          <w:rFonts w:ascii="Arial" w:eastAsia="Batang" w:hAnsi="Arial" w:cs="Arial"/>
          <w:sz w:val="24"/>
          <w:szCs w:val="24"/>
        </w:rPr>
        <w:t>:</w:t>
      </w:r>
      <w:r w:rsidRPr="00662D89">
        <w:rPr>
          <w:rStyle w:val="cf01"/>
          <w:rFonts w:ascii="Arial" w:eastAsia="Batang" w:hAnsi="Arial" w:cs="Arial"/>
          <w:sz w:val="24"/>
          <w:szCs w:val="24"/>
        </w:rPr>
        <w:t xml:space="preserve"> </w:t>
      </w:r>
    </w:p>
    <w:p w14:paraId="77ABA4A5" w14:textId="3EF2FE4B" w:rsidR="00931E4D" w:rsidRPr="00662D89" w:rsidRDefault="00931E4D" w:rsidP="00545B46">
      <w:pPr>
        <w:pStyle w:val="pf0"/>
        <w:numPr>
          <w:ilvl w:val="0"/>
          <w:numId w:val="19"/>
        </w:numPr>
        <w:spacing w:line="276" w:lineRule="auto"/>
        <w:rPr>
          <w:rFonts w:ascii="Arial" w:hAnsi="Arial" w:cs="Arial"/>
        </w:rPr>
      </w:pPr>
      <w:r>
        <w:rPr>
          <w:rStyle w:val="cf01"/>
          <w:rFonts w:ascii="Arial" w:eastAsia="Batang" w:hAnsi="Arial" w:cs="Arial"/>
          <w:sz w:val="24"/>
          <w:szCs w:val="24"/>
        </w:rPr>
        <w:t>j</w:t>
      </w:r>
      <w:r w:rsidRPr="00662D89">
        <w:rPr>
          <w:rStyle w:val="cf01"/>
          <w:rFonts w:ascii="Arial" w:eastAsia="Batang" w:hAnsi="Arial" w:cs="Arial"/>
          <w:sz w:val="24"/>
          <w:szCs w:val="24"/>
        </w:rPr>
        <w:t>eżeli każda pozycja budżetowa w zadaniach zwykłych została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 wtedy zadanie Koszty pośrednie rozliczane jest za pomocą tylko jednej pozycji. Pozycja ta jest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w:t>
      </w:r>
      <w:r w:rsidR="002D7657">
        <w:rPr>
          <w:rStyle w:val="cf01"/>
          <w:rFonts w:ascii="Arial" w:eastAsia="Batang" w:hAnsi="Arial" w:cs="Arial"/>
          <w:sz w:val="24"/>
          <w:szCs w:val="24"/>
        </w:rPr>
        <w:t>;</w:t>
      </w:r>
    </w:p>
    <w:p w14:paraId="0ED85557" w14:textId="0978C86F" w:rsidR="00931E4D" w:rsidRPr="00662D89" w:rsidRDefault="002D7657" w:rsidP="00545B46">
      <w:pPr>
        <w:pStyle w:val="pf0"/>
        <w:numPr>
          <w:ilvl w:val="0"/>
          <w:numId w:val="19"/>
        </w:numPr>
        <w:spacing w:line="276" w:lineRule="auto"/>
        <w:rPr>
          <w:rStyle w:val="cf01"/>
          <w:rFonts w:ascii="Arial" w:hAnsi="Arial" w:cs="Arial"/>
          <w:sz w:val="24"/>
          <w:szCs w:val="24"/>
        </w:rPr>
      </w:pPr>
      <w:r>
        <w:rPr>
          <w:rStyle w:val="cf01"/>
          <w:rFonts w:ascii="Arial" w:eastAsia="Batang" w:hAnsi="Arial" w:cs="Arial"/>
          <w:sz w:val="24"/>
          <w:szCs w:val="24"/>
        </w:rPr>
        <w:t>j</w:t>
      </w:r>
      <w:r w:rsidR="00931E4D" w:rsidRPr="00662D89">
        <w:rPr>
          <w:rStyle w:val="cf01"/>
          <w:rFonts w:ascii="Arial" w:eastAsia="Batang" w:hAnsi="Arial" w:cs="Arial"/>
          <w:sz w:val="24"/>
          <w:szCs w:val="24"/>
        </w:rPr>
        <w:t>eżeli tylko niektóre z pozycji budżetowych w zadaniach zwykłych zostały zaliczone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 wtedy konieczne jest rozliczenie zadania Koszty pośrednie za pomocą dwóch pozycji. Obie pozycje rozliczane są za pomocą tej samej stawki ryczałtowej</w:t>
      </w:r>
      <w:r>
        <w:rPr>
          <w:rStyle w:val="cf01"/>
          <w:rFonts w:ascii="Arial" w:eastAsia="Batang" w:hAnsi="Arial" w:cs="Arial"/>
          <w:sz w:val="24"/>
          <w:szCs w:val="24"/>
        </w:rPr>
        <w:t>;</w:t>
      </w:r>
    </w:p>
    <w:p w14:paraId="5888A7FE" w14:textId="40A3AC38" w:rsidR="002D7657" w:rsidRPr="00662D89" w:rsidRDefault="002D7657" w:rsidP="00545B46">
      <w:pPr>
        <w:pStyle w:val="pf0"/>
        <w:numPr>
          <w:ilvl w:val="0"/>
          <w:numId w:val="19"/>
        </w:numPr>
        <w:spacing w:line="276" w:lineRule="auto"/>
        <w:rPr>
          <w:rStyle w:val="cf01"/>
          <w:rFonts w:ascii="Arial" w:hAnsi="Arial" w:cs="Arial"/>
          <w:sz w:val="24"/>
          <w:szCs w:val="24"/>
        </w:rPr>
      </w:pPr>
      <w:r>
        <w:rPr>
          <w:rStyle w:val="cf01"/>
          <w:rFonts w:ascii="Arial" w:eastAsia="Batang" w:hAnsi="Arial" w:cs="Arial"/>
          <w:sz w:val="24"/>
          <w:szCs w:val="24"/>
        </w:rPr>
        <w:t>j</w:t>
      </w:r>
      <w:r w:rsidRPr="002D7657">
        <w:rPr>
          <w:rStyle w:val="cf01"/>
          <w:rFonts w:ascii="Arial" w:eastAsia="Batang" w:hAnsi="Arial" w:cs="Arial"/>
          <w:sz w:val="24"/>
          <w:szCs w:val="24"/>
        </w:rPr>
        <w:t>e</w:t>
      </w:r>
      <w:r>
        <w:rPr>
          <w:rStyle w:val="cf01"/>
          <w:rFonts w:ascii="Arial" w:eastAsia="Batang" w:hAnsi="Arial" w:cs="Arial"/>
          <w:sz w:val="24"/>
          <w:szCs w:val="24"/>
        </w:rPr>
        <w:t>żel</w:t>
      </w:r>
      <w:r w:rsidRPr="002D7657">
        <w:rPr>
          <w:rStyle w:val="cf01"/>
          <w:rFonts w:ascii="Arial" w:eastAsia="Batang" w:hAnsi="Arial" w:cs="Arial"/>
          <w:sz w:val="24"/>
          <w:szCs w:val="24"/>
        </w:rPr>
        <w:t>i p</w:t>
      </w:r>
      <w:r w:rsidR="00931E4D" w:rsidRPr="00662D89">
        <w:rPr>
          <w:rStyle w:val="cf01"/>
          <w:rFonts w:ascii="Arial" w:eastAsia="Batang" w:hAnsi="Arial" w:cs="Arial"/>
          <w:sz w:val="24"/>
          <w:szCs w:val="24"/>
        </w:rPr>
        <w:t>ierwsza z pozycji nie jest zaliczona do żadnego z limitów</w:t>
      </w:r>
      <w:r w:rsidRPr="002D7657">
        <w:rPr>
          <w:rStyle w:val="cf01"/>
          <w:rFonts w:ascii="Arial" w:eastAsia="Batang" w:hAnsi="Arial" w:cs="Arial"/>
          <w:sz w:val="24"/>
          <w:szCs w:val="24"/>
        </w:rPr>
        <w:t>,</w:t>
      </w:r>
      <w:r w:rsidR="00931E4D" w:rsidRPr="00662D89">
        <w:rPr>
          <w:rStyle w:val="cf01"/>
          <w:rFonts w:ascii="Arial" w:eastAsia="Batang" w:hAnsi="Arial" w:cs="Arial"/>
          <w:sz w:val="24"/>
          <w:szCs w:val="24"/>
        </w:rPr>
        <w:t xml:space="preserve"> </w:t>
      </w:r>
      <w:r w:rsidRPr="002D7657">
        <w:rPr>
          <w:rStyle w:val="cf01"/>
          <w:rFonts w:ascii="Arial" w:eastAsia="Batang" w:hAnsi="Arial" w:cs="Arial"/>
          <w:sz w:val="24"/>
          <w:szCs w:val="24"/>
        </w:rPr>
        <w:t>j</w:t>
      </w:r>
      <w:r w:rsidR="00931E4D" w:rsidRPr="00662D89">
        <w:rPr>
          <w:rStyle w:val="cf01"/>
          <w:rFonts w:ascii="Arial" w:eastAsia="Batang" w:hAnsi="Arial" w:cs="Arial"/>
          <w:sz w:val="24"/>
          <w:szCs w:val="24"/>
        </w:rPr>
        <w:t>ej wartość jest wyliczana na podstawie wszystkich pozycji w zadaniach zwykłych, które nie zostały zaliczone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w:t>
      </w:r>
      <w:r>
        <w:rPr>
          <w:rStyle w:val="cf01"/>
          <w:rFonts w:ascii="Arial" w:eastAsia="Batang" w:hAnsi="Arial" w:cs="Arial"/>
          <w:sz w:val="24"/>
          <w:szCs w:val="24"/>
        </w:rPr>
        <w:t>;</w:t>
      </w:r>
    </w:p>
    <w:p w14:paraId="1C4EA6C7" w14:textId="5BD6A0FC" w:rsidR="00931E4D" w:rsidRPr="00662D89" w:rsidRDefault="002D7657" w:rsidP="00545B46">
      <w:pPr>
        <w:pStyle w:val="pf0"/>
        <w:numPr>
          <w:ilvl w:val="0"/>
          <w:numId w:val="19"/>
        </w:numPr>
        <w:spacing w:line="276" w:lineRule="auto"/>
        <w:rPr>
          <w:rFonts w:ascii="Arial" w:hAnsi="Arial" w:cs="Arial"/>
        </w:rPr>
      </w:pPr>
      <w:r w:rsidRPr="002D7657">
        <w:rPr>
          <w:rStyle w:val="cf01"/>
          <w:rFonts w:ascii="Arial" w:eastAsia="Batang" w:hAnsi="Arial" w:cs="Arial"/>
          <w:sz w:val="24"/>
          <w:szCs w:val="24"/>
        </w:rPr>
        <w:t>j</w:t>
      </w:r>
      <w:r>
        <w:rPr>
          <w:rStyle w:val="cf01"/>
          <w:rFonts w:ascii="Arial" w:eastAsia="Batang" w:hAnsi="Arial" w:cs="Arial"/>
          <w:sz w:val="24"/>
          <w:szCs w:val="24"/>
        </w:rPr>
        <w:t>eżeli</w:t>
      </w:r>
      <w:r w:rsidRPr="002D7657">
        <w:rPr>
          <w:rStyle w:val="cf01"/>
          <w:rFonts w:ascii="Arial" w:eastAsia="Batang" w:hAnsi="Arial" w:cs="Arial"/>
          <w:sz w:val="24"/>
          <w:szCs w:val="24"/>
        </w:rPr>
        <w:t xml:space="preserve"> d</w:t>
      </w:r>
      <w:r w:rsidR="00931E4D" w:rsidRPr="00662D89">
        <w:rPr>
          <w:rStyle w:val="cf01"/>
          <w:rFonts w:ascii="Arial" w:eastAsia="Batang" w:hAnsi="Arial" w:cs="Arial"/>
          <w:sz w:val="24"/>
          <w:szCs w:val="24"/>
        </w:rPr>
        <w:t>ruga z pozycji jest zaliczona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w:t>
      </w:r>
      <w:r w:rsidRPr="002D7657">
        <w:rPr>
          <w:rStyle w:val="cf01"/>
          <w:rFonts w:ascii="Arial" w:eastAsia="Batang" w:hAnsi="Arial" w:cs="Arial"/>
          <w:sz w:val="24"/>
          <w:szCs w:val="24"/>
        </w:rPr>
        <w:t>,</w:t>
      </w:r>
      <w:r w:rsidR="00931E4D" w:rsidRPr="00662D89">
        <w:rPr>
          <w:rStyle w:val="cf01"/>
          <w:rFonts w:ascii="Arial" w:eastAsia="Batang" w:hAnsi="Arial" w:cs="Arial"/>
          <w:sz w:val="24"/>
          <w:szCs w:val="24"/>
        </w:rPr>
        <w:t xml:space="preserve"> </w:t>
      </w:r>
      <w:r w:rsidRPr="002D7657">
        <w:rPr>
          <w:rStyle w:val="cf01"/>
          <w:rFonts w:ascii="Arial" w:eastAsia="Batang" w:hAnsi="Arial" w:cs="Arial"/>
          <w:sz w:val="24"/>
          <w:szCs w:val="24"/>
        </w:rPr>
        <w:t>j</w:t>
      </w:r>
      <w:r w:rsidR="00931E4D" w:rsidRPr="00662D89">
        <w:rPr>
          <w:rStyle w:val="cf01"/>
          <w:rFonts w:ascii="Arial" w:eastAsia="Batang" w:hAnsi="Arial" w:cs="Arial"/>
          <w:sz w:val="24"/>
          <w:szCs w:val="24"/>
        </w:rPr>
        <w:t>ej wartość jest wyliczana na podstawie wszystkich pozycji w zadaniach zwykłych, które zostały zaliczone do limitu „cross</w:t>
      </w:r>
      <w:r w:rsidRPr="002D7657">
        <w:rPr>
          <w:rStyle w:val="cf01"/>
          <w:rFonts w:ascii="Arial" w:eastAsia="Batang" w:hAnsi="Arial" w:cs="Arial"/>
          <w:sz w:val="24"/>
          <w:szCs w:val="24"/>
        </w:rPr>
        <w:t>-</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 xml:space="preserve">”. </w:t>
      </w:r>
    </w:p>
    <w:p w14:paraId="6011B054" w14:textId="77777777" w:rsidR="00931E4D" w:rsidRDefault="00931E4D" w:rsidP="00931E4D">
      <w:pPr>
        <w:spacing w:line="276" w:lineRule="auto"/>
        <w:rPr>
          <w:rFonts w:ascii="Arial" w:hAnsi="Arial" w:cs="Arial"/>
          <w:sz w:val="24"/>
          <w:szCs w:val="24"/>
        </w:rPr>
      </w:pPr>
    </w:p>
    <w:p w14:paraId="4747D296" w14:textId="1D087958" w:rsidR="009075CF" w:rsidRPr="000602FB" w:rsidRDefault="009075CF" w:rsidP="00931E4D">
      <w:pPr>
        <w:spacing w:line="276" w:lineRule="auto"/>
        <w:rPr>
          <w:rFonts w:ascii="Arial" w:hAnsi="Arial" w:cs="Arial"/>
          <w:sz w:val="24"/>
          <w:szCs w:val="24"/>
        </w:rPr>
      </w:pPr>
      <w:r w:rsidRPr="000602FB">
        <w:rPr>
          <w:rFonts w:ascii="Arial" w:hAnsi="Arial" w:cs="Arial"/>
          <w:sz w:val="24"/>
          <w:szCs w:val="24"/>
        </w:rPr>
        <w:t xml:space="preserve">W zadaniu tym możesz dodać </w:t>
      </w:r>
      <w:r w:rsidRPr="000602FB">
        <w:rPr>
          <w:rFonts w:ascii="Arial" w:hAnsi="Arial" w:cs="Arial"/>
          <w:b/>
          <w:bCs/>
          <w:sz w:val="24"/>
          <w:szCs w:val="24"/>
        </w:rPr>
        <w:t>pozycję budżetową</w:t>
      </w:r>
      <w:r w:rsidR="005752E4" w:rsidRPr="000602FB">
        <w:rPr>
          <w:rFonts w:ascii="Arial" w:hAnsi="Arial" w:cs="Arial"/>
          <w:b/>
          <w:bCs/>
          <w:sz w:val="24"/>
          <w:szCs w:val="24"/>
        </w:rPr>
        <w:t>,</w:t>
      </w:r>
      <w:r w:rsidRPr="000602FB">
        <w:rPr>
          <w:rFonts w:ascii="Arial" w:hAnsi="Arial" w:cs="Arial"/>
          <w:sz w:val="24"/>
          <w:szCs w:val="24"/>
        </w:rPr>
        <w:t xml:space="preserve"> na któr</w:t>
      </w:r>
      <w:r w:rsidR="005752E4" w:rsidRPr="000602FB">
        <w:rPr>
          <w:rFonts w:ascii="Arial" w:hAnsi="Arial" w:cs="Arial"/>
          <w:sz w:val="24"/>
          <w:szCs w:val="24"/>
        </w:rPr>
        <w:t>ą</w:t>
      </w:r>
      <w:r w:rsidRPr="000602FB">
        <w:rPr>
          <w:rFonts w:ascii="Arial" w:hAnsi="Arial" w:cs="Arial"/>
          <w:sz w:val="24"/>
          <w:szCs w:val="24"/>
        </w:rPr>
        <w:t xml:space="preserve"> składają się następujące informacje:</w:t>
      </w:r>
    </w:p>
    <w:p w14:paraId="2966B051" w14:textId="66C9B26B" w:rsidR="009075CF" w:rsidRDefault="009075CF" w:rsidP="00662D89">
      <w:pPr>
        <w:spacing w:line="276" w:lineRule="auto"/>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66FF89A2" w14:textId="0347DEC7" w:rsidR="00633E5B" w:rsidRPr="000602FB" w:rsidRDefault="00633E5B" w:rsidP="00662D89">
      <w:pPr>
        <w:spacing w:line="276" w:lineRule="auto"/>
        <w:rPr>
          <w:rFonts w:ascii="Arial" w:hAnsi="Arial" w:cs="Arial"/>
          <w:sz w:val="24"/>
          <w:szCs w:val="24"/>
        </w:rPr>
      </w:pPr>
      <w:r w:rsidRPr="00737F01">
        <w:rPr>
          <w:rFonts w:ascii="Arial" w:hAnsi="Arial" w:cs="Arial"/>
          <w:b/>
          <w:bCs/>
          <w:sz w:val="24"/>
          <w:szCs w:val="24"/>
        </w:rPr>
        <w:t>Rodzaj ryczałtu</w:t>
      </w:r>
      <w:r>
        <w:rPr>
          <w:rFonts w:ascii="Arial" w:hAnsi="Arial" w:cs="Arial"/>
          <w:sz w:val="24"/>
          <w:szCs w:val="24"/>
        </w:rPr>
        <w:t xml:space="preserve"> – pole uzupełniane automatycznie,</w:t>
      </w:r>
    </w:p>
    <w:p w14:paraId="15BA8DF7" w14:textId="792EB282"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14AC7E41" w:rsidR="009075CF" w:rsidRPr="000602FB" w:rsidRDefault="00597646" w:rsidP="00662D89">
      <w:pPr>
        <w:spacing w:line="276" w:lineRule="auto"/>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46832F96"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3BB0EC2E"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91E6A7F"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 xml:space="preserve">o ile </w:t>
      </w:r>
      <w:r w:rsidRPr="000602FB">
        <w:rPr>
          <w:rFonts w:ascii="Arial" w:hAnsi="Arial" w:cs="Arial"/>
          <w:sz w:val="24"/>
          <w:szCs w:val="24"/>
        </w:rPr>
        <w:lastRenderedPageBreak/>
        <w:t>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Default="00336E3B" w:rsidP="008141FC">
      <w:pPr>
        <w:spacing w:line="276" w:lineRule="auto"/>
        <w:rPr>
          <w:rFonts w:ascii="Arial" w:hAnsi="Arial" w:cs="Arial"/>
        </w:rPr>
      </w:pPr>
    </w:p>
    <w:p w14:paraId="4538FA05" w14:textId="77777777" w:rsidR="006E4C50" w:rsidRPr="003F001B" w:rsidRDefault="006E4C50"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6" w:name="_Toc135221713"/>
      <w:r w:rsidRPr="000602FB">
        <w:rPr>
          <w:rFonts w:ascii="Arial" w:hAnsi="Arial" w:cs="Arial"/>
          <w:b/>
          <w:bCs/>
          <w:color w:val="auto"/>
          <w:sz w:val="24"/>
          <w:szCs w:val="24"/>
        </w:rPr>
        <w:t>VI. Podsumowanie budżetu</w:t>
      </w:r>
      <w:bookmarkEnd w:id="16"/>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7"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7"/>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8" w:name="_Toc135221714"/>
      <w:r w:rsidRPr="000602FB">
        <w:rPr>
          <w:rFonts w:ascii="Arial" w:hAnsi="Arial" w:cs="Arial"/>
          <w:b/>
          <w:bCs/>
          <w:color w:val="auto"/>
          <w:sz w:val="24"/>
          <w:szCs w:val="24"/>
        </w:rPr>
        <w:t>VII. Źródła finansowania</w:t>
      </w:r>
      <w:bookmarkEnd w:id="18"/>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545B46">
      <w:pPr>
        <w:pStyle w:val="Akapitzlist"/>
        <w:numPr>
          <w:ilvl w:val="0"/>
          <w:numId w:val="10"/>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545B46">
      <w:pPr>
        <w:pStyle w:val="Akapitzlist"/>
        <w:numPr>
          <w:ilvl w:val="0"/>
          <w:numId w:val="10"/>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545B46">
      <w:pPr>
        <w:pStyle w:val="Akapitzlist"/>
        <w:numPr>
          <w:ilvl w:val="0"/>
          <w:numId w:val="10"/>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545B46">
      <w:pPr>
        <w:pStyle w:val="Akapitzlist"/>
        <w:numPr>
          <w:ilvl w:val="0"/>
          <w:numId w:val="10"/>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9" w:name="_Toc135221715"/>
      <w:r w:rsidRPr="000602FB">
        <w:rPr>
          <w:rFonts w:ascii="Arial" w:eastAsia="Calibri" w:hAnsi="Arial" w:cs="Arial"/>
          <w:b/>
          <w:bCs/>
          <w:color w:val="auto"/>
          <w:sz w:val="24"/>
          <w:szCs w:val="24"/>
        </w:rPr>
        <w:t>VIII. Uzasadnienie wydatków</w:t>
      </w:r>
      <w:bookmarkEnd w:id="19"/>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w:t>
      </w:r>
      <w:proofErr w:type="spellStart"/>
      <w:r w:rsidRPr="000602FB">
        <w:rPr>
          <w:rFonts w:ascii="Arial" w:hAnsi="Arial" w:cs="Arial"/>
          <w:b/>
          <w:bCs/>
          <w:sz w:val="24"/>
          <w:szCs w:val="24"/>
        </w:rPr>
        <w:t>financ</w:t>
      </w:r>
      <w:r w:rsidR="002611CC" w:rsidRPr="000602FB">
        <w:rPr>
          <w:rFonts w:ascii="Arial" w:hAnsi="Arial" w:cs="Arial"/>
          <w:b/>
          <w:bCs/>
          <w:sz w:val="24"/>
          <w:szCs w:val="24"/>
        </w:rPr>
        <w:t>i</w:t>
      </w:r>
      <w:r w:rsidRPr="000602FB">
        <w:rPr>
          <w:rFonts w:ascii="Arial" w:hAnsi="Arial" w:cs="Arial"/>
          <w:b/>
          <w:bCs/>
          <w:sz w:val="24"/>
          <w:szCs w:val="24"/>
        </w:rPr>
        <w:t>ngu</w:t>
      </w:r>
      <w:proofErr w:type="spellEnd"/>
      <w:r w:rsidRPr="000602FB">
        <w:rPr>
          <w:rFonts w:ascii="Arial" w:hAnsi="Arial" w:cs="Arial"/>
          <w:b/>
          <w:bCs/>
          <w:sz w:val="24"/>
          <w:szCs w:val="24"/>
        </w:rPr>
        <w:t xml:space="preserve">: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projektach EFS+ może dotyczyć wyłącznie:</w:t>
      </w:r>
    </w:p>
    <w:p w14:paraId="023061B7" w14:textId="75D254C8" w:rsidR="003F001B" w:rsidRPr="000602FB" w:rsidRDefault="009828B9" w:rsidP="00545B46">
      <w:pPr>
        <w:pStyle w:val="Akapitzlist"/>
        <w:numPr>
          <w:ilvl w:val="0"/>
          <w:numId w:val="7"/>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545B46">
      <w:pPr>
        <w:pStyle w:val="Akapitzlist"/>
        <w:numPr>
          <w:ilvl w:val="0"/>
          <w:numId w:val="7"/>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545B46">
      <w:pPr>
        <w:pStyle w:val="Akapitzlist"/>
        <w:numPr>
          <w:ilvl w:val="0"/>
          <w:numId w:val="7"/>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545B46">
      <w:pPr>
        <w:pStyle w:val="Akapitzlist"/>
        <w:numPr>
          <w:ilvl w:val="0"/>
          <w:numId w:val="8"/>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545B46">
      <w:pPr>
        <w:pStyle w:val="Akapitzlist"/>
        <w:numPr>
          <w:ilvl w:val="0"/>
          <w:numId w:val="8"/>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545B46">
      <w:pPr>
        <w:pStyle w:val="Akapitzlist"/>
        <w:numPr>
          <w:ilvl w:val="0"/>
          <w:numId w:val="8"/>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o których mowa w punkcie c. Zakup mebli, sprzętu i pojazdów niespełniający żadnego z warunków punkt c stanowi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t>
      </w:r>
    </w:p>
    <w:p w14:paraId="64D6E55B" w14:textId="077DFBD6"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 xml:space="preserve">Szczegółowe informacje na ten temat znajdziesz w </w:t>
      </w:r>
      <w:hyperlink r:id="rId20" w:history="1">
        <w:r w:rsidRPr="005B225B">
          <w:rPr>
            <w:rStyle w:val="Hipercze"/>
            <w:rFonts w:ascii="Arial" w:hAnsi="Arial" w:cs="Arial"/>
            <w:sz w:val="24"/>
            <w:szCs w:val="24"/>
          </w:rPr>
          <w:t>Wytycznych dotyczących kwalifikowalności wydatków na lata 2021-2027</w:t>
        </w:r>
      </w:hyperlink>
      <w:r w:rsidRPr="000602FB">
        <w:rPr>
          <w:rFonts w:ascii="Arial" w:hAnsi="Arial" w:cs="Arial"/>
          <w:sz w:val="24"/>
          <w:szCs w:val="24"/>
        </w:rPr>
        <w:t>.</w:t>
      </w:r>
    </w:p>
    <w:p w14:paraId="5DCA3335" w14:textId="77777777" w:rsidR="009828B9" w:rsidRDefault="009828B9" w:rsidP="005556EC">
      <w:pPr>
        <w:spacing w:after="0" w:line="276" w:lineRule="auto"/>
        <w:rPr>
          <w:rFonts w:ascii="Arial" w:hAnsi="Arial" w:cs="Arial"/>
          <w:b/>
          <w:bCs/>
          <w:sz w:val="24"/>
          <w:szCs w:val="24"/>
        </w:rPr>
      </w:pPr>
    </w:p>
    <w:p w14:paraId="3B9A5262" w14:textId="77777777" w:rsidR="0008764B" w:rsidRPr="0008764B" w:rsidRDefault="0008764B" w:rsidP="0008764B">
      <w:pPr>
        <w:spacing w:after="0" w:line="276" w:lineRule="auto"/>
        <w:rPr>
          <w:rFonts w:ascii="Arial" w:hAnsi="Arial" w:cs="Arial"/>
          <w:sz w:val="24"/>
          <w:szCs w:val="24"/>
        </w:rPr>
      </w:pPr>
      <w:r w:rsidRPr="0008764B">
        <w:rPr>
          <w:rFonts w:ascii="Arial" w:hAnsi="Arial" w:cs="Arial"/>
          <w:sz w:val="24"/>
          <w:szCs w:val="24"/>
        </w:rPr>
        <w:t xml:space="preserve">Na podstawie art. 7 ust. 1 lit. h) Rozporządzenie Parlamentu Europejskiego i Rady (UE) 2021/1058 z dnia 24 czerwca 2021 r. w sprawie Europejskiego Funduszu Rozwoju Regionalnego i Funduszu Spójności (Dz. Urz. UE L 231 z 30 czerwca 2021 r., str. 60-93 z </w:t>
      </w:r>
      <w:proofErr w:type="spellStart"/>
      <w:r w:rsidRPr="0008764B">
        <w:rPr>
          <w:rFonts w:ascii="Arial" w:hAnsi="Arial" w:cs="Arial"/>
          <w:sz w:val="24"/>
          <w:szCs w:val="24"/>
        </w:rPr>
        <w:t>późn</w:t>
      </w:r>
      <w:proofErr w:type="spellEnd"/>
      <w:r w:rsidRPr="0008764B">
        <w:rPr>
          <w:rFonts w:ascii="Arial" w:hAnsi="Arial" w:cs="Arial"/>
          <w:sz w:val="24"/>
          <w:szCs w:val="24"/>
        </w:rPr>
        <w:t xml:space="preserve">. zm.), co do zasady, wykluczona jest możliwość finansowania inwestycji w zakresie produkcji, przetwarzania, transportu, dystrybucji, </w:t>
      </w:r>
      <w:r w:rsidRPr="0008764B">
        <w:rPr>
          <w:rFonts w:ascii="Arial" w:hAnsi="Arial" w:cs="Arial"/>
          <w:sz w:val="24"/>
          <w:szCs w:val="24"/>
        </w:rPr>
        <w:lastRenderedPageBreak/>
        <w:t xml:space="preserve">magazynowania lub spalania paliw kopalnych, tj. jakichkolwiek działań/ inwestycji realizowanych w ramach projektu, które są powiązane z paliwami kopalnymi. </w:t>
      </w:r>
    </w:p>
    <w:p w14:paraId="2A5745E1" w14:textId="77777777" w:rsidR="0008764B" w:rsidRPr="0008764B" w:rsidRDefault="0008764B" w:rsidP="0008764B">
      <w:pPr>
        <w:spacing w:after="0" w:line="276" w:lineRule="auto"/>
        <w:rPr>
          <w:rFonts w:ascii="Arial" w:hAnsi="Arial" w:cs="Arial"/>
          <w:sz w:val="24"/>
          <w:szCs w:val="24"/>
        </w:rPr>
      </w:pPr>
      <w:bookmarkStart w:id="20" w:name="_Hlk188627550"/>
    </w:p>
    <w:bookmarkEnd w:id="20"/>
    <w:p w14:paraId="71209F21" w14:textId="77777777" w:rsidR="0008764B" w:rsidRPr="0008764B" w:rsidRDefault="0008764B" w:rsidP="0008764B">
      <w:pPr>
        <w:spacing w:after="0" w:line="276" w:lineRule="auto"/>
        <w:rPr>
          <w:rFonts w:ascii="Arial" w:hAnsi="Arial" w:cs="Arial"/>
          <w:sz w:val="24"/>
          <w:szCs w:val="24"/>
        </w:rPr>
      </w:pPr>
      <w:r w:rsidRPr="0008764B">
        <w:rPr>
          <w:rFonts w:ascii="Arial" w:hAnsi="Arial" w:cs="Arial"/>
          <w:sz w:val="24"/>
          <w:szCs w:val="24"/>
        </w:rPr>
        <w:t>Możliwość finansowania w ramach projektów wydatków związanych z paliwami kopalnymi istnieje jedynie w odniesieniu do:</w:t>
      </w:r>
    </w:p>
    <w:p w14:paraId="0B859F64" w14:textId="77777777" w:rsidR="0008764B" w:rsidRPr="0008764B" w:rsidRDefault="0008764B" w:rsidP="0008764B">
      <w:pPr>
        <w:numPr>
          <w:ilvl w:val="0"/>
          <w:numId w:val="28"/>
        </w:numPr>
        <w:spacing w:after="0" w:line="276" w:lineRule="auto"/>
        <w:rPr>
          <w:rFonts w:ascii="Arial" w:hAnsi="Arial" w:cs="Arial"/>
          <w:sz w:val="24"/>
          <w:szCs w:val="24"/>
        </w:rPr>
      </w:pPr>
      <w:r w:rsidRPr="0008764B">
        <w:rPr>
          <w:rFonts w:ascii="Arial" w:hAnsi="Arial" w:cs="Arial"/>
          <w:sz w:val="24"/>
          <w:szCs w:val="24"/>
        </w:rPr>
        <w:t xml:space="preserve">wyjątków art. 7 ust. 1 lit. h) </w:t>
      </w:r>
      <w:proofErr w:type="spellStart"/>
      <w:r w:rsidRPr="0008764B">
        <w:rPr>
          <w:rFonts w:ascii="Arial" w:hAnsi="Arial" w:cs="Arial"/>
          <w:sz w:val="24"/>
          <w:szCs w:val="24"/>
        </w:rPr>
        <w:t>ppkt</w:t>
      </w:r>
      <w:proofErr w:type="spellEnd"/>
      <w:r w:rsidRPr="0008764B">
        <w:rPr>
          <w:rFonts w:ascii="Arial" w:hAnsi="Arial" w:cs="Arial"/>
          <w:sz w:val="24"/>
          <w:szCs w:val="24"/>
        </w:rPr>
        <w:t xml:space="preserve"> (i)-(iii) i ust. 2-4 ww. rozporządzenia,</w:t>
      </w:r>
    </w:p>
    <w:p w14:paraId="2040701C" w14:textId="77777777" w:rsidR="0008764B" w:rsidRPr="0008764B" w:rsidRDefault="0008764B" w:rsidP="0008764B">
      <w:pPr>
        <w:numPr>
          <w:ilvl w:val="0"/>
          <w:numId w:val="28"/>
        </w:numPr>
        <w:spacing w:after="0" w:line="276" w:lineRule="auto"/>
        <w:rPr>
          <w:rFonts w:ascii="Arial" w:hAnsi="Arial" w:cs="Arial"/>
          <w:sz w:val="24"/>
          <w:szCs w:val="24"/>
        </w:rPr>
      </w:pPr>
      <w:r w:rsidRPr="0008764B">
        <w:rPr>
          <w:rFonts w:ascii="Arial" w:hAnsi="Arial" w:cs="Arial"/>
          <w:sz w:val="24"/>
          <w:szCs w:val="24"/>
        </w:rPr>
        <w:t>urządzeń/ maszyn/ środków transportu zasilanych paliwami kopalnymi wykorzystywane w celu realizacji projektu i które przyczyniają się do osiągnięcia celów szczegółowych FEdKP, gdy nie istnieje realna alternatywna technologia.</w:t>
      </w:r>
    </w:p>
    <w:p w14:paraId="63199F29" w14:textId="77777777" w:rsidR="0008764B" w:rsidRPr="0008764B" w:rsidRDefault="0008764B" w:rsidP="0008764B">
      <w:pPr>
        <w:spacing w:after="0" w:line="276" w:lineRule="auto"/>
        <w:rPr>
          <w:rFonts w:ascii="Arial" w:hAnsi="Arial" w:cs="Arial"/>
          <w:sz w:val="24"/>
          <w:szCs w:val="24"/>
        </w:rPr>
      </w:pPr>
    </w:p>
    <w:p w14:paraId="68FBE28D" w14:textId="77777777" w:rsidR="0008764B" w:rsidRPr="0008764B" w:rsidRDefault="0008764B" w:rsidP="0008764B">
      <w:pPr>
        <w:spacing w:after="0" w:line="276" w:lineRule="auto"/>
        <w:rPr>
          <w:rFonts w:ascii="Arial" w:hAnsi="Arial" w:cs="Arial"/>
          <w:sz w:val="24"/>
          <w:szCs w:val="24"/>
        </w:rPr>
      </w:pPr>
      <w:r w:rsidRPr="0008764B">
        <w:rPr>
          <w:rFonts w:ascii="Arial" w:hAnsi="Arial" w:cs="Arial"/>
          <w:sz w:val="24"/>
          <w:szCs w:val="24"/>
        </w:rPr>
        <w:t xml:space="preserve">W przypadku zamiaru poniesienia wydatków </w:t>
      </w:r>
      <w:r w:rsidRPr="0008764B">
        <w:rPr>
          <w:rFonts w:ascii="Arial" w:hAnsi="Arial" w:cs="Arial"/>
          <w:b/>
          <w:bCs/>
          <w:sz w:val="24"/>
          <w:szCs w:val="24"/>
        </w:rPr>
        <w:t>w ramach cross-</w:t>
      </w:r>
      <w:proofErr w:type="spellStart"/>
      <w:r w:rsidRPr="0008764B">
        <w:rPr>
          <w:rFonts w:ascii="Arial" w:hAnsi="Arial" w:cs="Arial"/>
          <w:b/>
          <w:bCs/>
          <w:sz w:val="24"/>
          <w:szCs w:val="24"/>
        </w:rPr>
        <w:t>financingu</w:t>
      </w:r>
      <w:proofErr w:type="spellEnd"/>
      <w:r w:rsidRPr="0008764B">
        <w:rPr>
          <w:rFonts w:ascii="Arial" w:hAnsi="Arial" w:cs="Arial"/>
          <w:sz w:val="24"/>
          <w:szCs w:val="24"/>
        </w:rPr>
        <w:t xml:space="preserve"> na urządzenia/ maszyny/ środki transportu zasilane paliwami kopalnymi, jako wnioskodawca jesteś zobowiązany wymienić i uzasadnić tego rodzaju wydatki we wniosku o dofinansowanie projektu. Przykładem takich wydatków są w szczególności:</w:t>
      </w:r>
    </w:p>
    <w:p w14:paraId="222F2253" w14:textId="77777777" w:rsidR="0008764B" w:rsidRPr="0008764B" w:rsidRDefault="0008764B" w:rsidP="0008764B">
      <w:pPr>
        <w:pStyle w:val="Akapitzlist"/>
        <w:numPr>
          <w:ilvl w:val="0"/>
          <w:numId w:val="35"/>
        </w:numPr>
        <w:spacing w:after="0" w:line="276" w:lineRule="auto"/>
        <w:rPr>
          <w:rFonts w:ascii="Arial" w:hAnsi="Arial" w:cs="Arial"/>
          <w:sz w:val="24"/>
          <w:szCs w:val="24"/>
        </w:rPr>
      </w:pPr>
      <w:r w:rsidRPr="0008764B">
        <w:rPr>
          <w:rFonts w:ascii="Arial" w:hAnsi="Arial" w:cs="Arial"/>
          <w:sz w:val="24"/>
          <w:szCs w:val="24"/>
        </w:rPr>
        <w:t>zakup i montaż kotła gazowego wraz z dostosowaniem instalacji wodnej;</w:t>
      </w:r>
    </w:p>
    <w:p w14:paraId="0544A199" w14:textId="77777777" w:rsidR="0008764B" w:rsidRPr="0008764B" w:rsidRDefault="0008764B" w:rsidP="0008764B">
      <w:pPr>
        <w:pStyle w:val="Akapitzlist"/>
        <w:numPr>
          <w:ilvl w:val="0"/>
          <w:numId w:val="35"/>
        </w:numPr>
        <w:spacing w:after="0" w:line="276" w:lineRule="auto"/>
        <w:rPr>
          <w:rFonts w:ascii="Arial" w:hAnsi="Arial" w:cs="Arial"/>
          <w:sz w:val="24"/>
          <w:szCs w:val="24"/>
        </w:rPr>
      </w:pPr>
      <w:r w:rsidRPr="0008764B">
        <w:rPr>
          <w:rFonts w:ascii="Arial" w:hAnsi="Arial" w:cs="Arial"/>
          <w:sz w:val="24"/>
          <w:szCs w:val="24"/>
        </w:rPr>
        <w:t>zakup i instalacja pieca gazowego;</w:t>
      </w:r>
    </w:p>
    <w:p w14:paraId="34F81D16" w14:textId="77777777" w:rsidR="0008764B" w:rsidRPr="0008764B" w:rsidRDefault="0008764B" w:rsidP="0008764B">
      <w:pPr>
        <w:pStyle w:val="Akapitzlist"/>
        <w:numPr>
          <w:ilvl w:val="0"/>
          <w:numId w:val="35"/>
        </w:numPr>
        <w:spacing w:after="0" w:line="276" w:lineRule="auto"/>
        <w:rPr>
          <w:rFonts w:ascii="Arial" w:hAnsi="Arial" w:cs="Arial"/>
          <w:sz w:val="24"/>
          <w:szCs w:val="24"/>
        </w:rPr>
      </w:pPr>
      <w:r w:rsidRPr="0008764B">
        <w:rPr>
          <w:rFonts w:ascii="Arial" w:hAnsi="Arial" w:cs="Arial"/>
          <w:sz w:val="24"/>
          <w:szCs w:val="24"/>
        </w:rPr>
        <w:t>wykonanie instalacji ogrzewania centralnego wraz z kotłownią i przyłączem gazowym.</w:t>
      </w:r>
    </w:p>
    <w:p w14:paraId="2D8098CE" w14:textId="77777777" w:rsidR="0008764B" w:rsidRPr="0008764B" w:rsidRDefault="0008764B" w:rsidP="0008764B">
      <w:pPr>
        <w:spacing w:after="0" w:line="276" w:lineRule="auto"/>
        <w:rPr>
          <w:rFonts w:ascii="Arial" w:hAnsi="Arial" w:cs="Arial"/>
          <w:sz w:val="24"/>
          <w:szCs w:val="24"/>
        </w:rPr>
      </w:pPr>
    </w:p>
    <w:p w14:paraId="3972D913" w14:textId="77777777" w:rsidR="0008764B" w:rsidRPr="0008764B" w:rsidRDefault="0008764B" w:rsidP="0008764B">
      <w:pPr>
        <w:spacing w:after="120" w:line="276" w:lineRule="auto"/>
        <w:rPr>
          <w:rFonts w:ascii="Arial" w:eastAsia="Calibri" w:hAnsi="Arial" w:cs="Arial"/>
          <w:sz w:val="24"/>
          <w:szCs w:val="24"/>
        </w:rPr>
      </w:pPr>
      <w:r w:rsidRPr="0008764B">
        <w:rPr>
          <w:rFonts w:ascii="Arial" w:eastAsia="Calibri" w:hAnsi="Arial" w:cs="Arial"/>
          <w:sz w:val="24"/>
          <w:szCs w:val="24"/>
        </w:rPr>
        <w:t xml:space="preserve">Jeśli wydatek wpisuje się w wyjątki wskazane w art. 7 ust. 1 lit. h) </w:t>
      </w:r>
      <w:proofErr w:type="spellStart"/>
      <w:r w:rsidRPr="0008764B">
        <w:rPr>
          <w:rFonts w:ascii="Arial" w:eastAsia="Calibri" w:hAnsi="Arial" w:cs="Arial"/>
          <w:sz w:val="24"/>
          <w:szCs w:val="24"/>
        </w:rPr>
        <w:t>ppkt</w:t>
      </w:r>
      <w:proofErr w:type="spellEnd"/>
      <w:r w:rsidRPr="0008764B">
        <w:rPr>
          <w:rFonts w:ascii="Arial" w:eastAsia="Calibri" w:hAnsi="Arial" w:cs="Arial"/>
          <w:sz w:val="24"/>
          <w:szCs w:val="24"/>
        </w:rPr>
        <w:t xml:space="preserve"> (i) lub (ii) rozporządzenia EFRR, tj.:</w:t>
      </w:r>
    </w:p>
    <w:p w14:paraId="05FE7743" w14:textId="77777777" w:rsidR="0008764B" w:rsidRPr="0008764B" w:rsidRDefault="0008764B" w:rsidP="0008764B">
      <w:pPr>
        <w:numPr>
          <w:ilvl w:val="0"/>
          <w:numId w:val="31"/>
        </w:numPr>
        <w:spacing w:after="120" w:line="276" w:lineRule="auto"/>
        <w:contextualSpacing/>
        <w:rPr>
          <w:rFonts w:ascii="Arial" w:eastAsia="Calibri" w:hAnsi="Arial" w:cs="Arial"/>
          <w:sz w:val="24"/>
          <w:szCs w:val="24"/>
        </w:rPr>
      </w:pPr>
      <w:r w:rsidRPr="0008764B">
        <w:rPr>
          <w:rFonts w:ascii="Arial" w:eastAsia="Calibri" w:hAnsi="Arial" w:cs="Arial"/>
          <w:sz w:val="24"/>
          <w:szCs w:val="24"/>
        </w:rPr>
        <w:t>dotyczy wymiany systemów ciepłowniczych zasilanych stałymi paliwami kopalnymi, tj. węglem kamiennym, torfem, węglem brunatnym, łupkami bitumicznymi, na systemy grzewcze zasilane gazem ziemnym w celu:</w:t>
      </w:r>
    </w:p>
    <w:p w14:paraId="0E31F226" w14:textId="77777777" w:rsidR="0008764B" w:rsidRPr="0008764B" w:rsidRDefault="0008764B" w:rsidP="0008764B">
      <w:pPr>
        <w:numPr>
          <w:ilvl w:val="0"/>
          <w:numId w:val="32"/>
        </w:numPr>
        <w:spacing w:after="120" w:line="276" w:lineRule="auto"/>
        <w:ind w:left="1560" w:hanging="284"/>
        <w:contextualSpacing/>
        <w:rPr>
          <w:rFonts w:ascii="Arial" w:eastAsia="Calibri" w:hAnsi="Arial" w:cs="Arial"/>
          <w:sz w:val="24"/>
          <w:szCs w:val="24"/>
        </w:rPr>
      </w:pPr>
      <w:r w:rsidRPr="0008764B">
        <w:rPr>
          <w:rFonts w:ascii="Arial" w:eastAsia="Calibri" w:hAnsi="Arial" w:cs="Arial"/>
          <w:sz w:val="24"/>
          <w:szCs w:val="24"/>
        </w:rPr>
        <w:t>modernizacji systemów ciepłowniczych i chłodniczych do stanu „efektywnego systemu ciepłowniczego i chłodniczego”, zdefiniowanego w art. 2 pkt 41 dyrektywy 2012/27/UE, modernizacji elektrociepłowni do stanu „wysokosprawnej kogeneracji”, zdefiniowanej w art. 2 pkt 34 dyrektywy 2012/27/UE,</w:t>
      </w:r>
    </w:p>
    <w:p w14:paraId="2D23671C" w14:textId="77777777" w:rsidR="0008764B" w:rsidRPr="0008764B" w:rsidRDefault="0008764B" w:rsidP="0008764B">
      <w:pPr>
        <w:numPr>
          <w:ilvl w:val="0"/>
          <w:numId w:val="32"/>
        </w:numPr>
        <w:spacing w:after="120" w:line="276" w:lineRule="auto"/>
        <w:ind w:left="1560" w:hanging="284"/>
        <w:contextualSpacing/>
        <w:rPr>
          <w:rFonts w:ascii="Arial" w:eastAsia="Calibri" w:hAnsi="Arial" w:cs="Arial"/>
          <w:sz w:val="24"/>
          <w:szCs w:val="24"/>
        </w:rPr>
      </w:pPr>
      <w:r w:rsidRPr="0008764B">
        <w:rPr>
          <w:rFonts w:ascii="Arial" w:eastAsia="Calibri" w:hAnsi="Arial" w:cs="Arial"/>
          <w:sz w:val="24"/>
          <w:szCs w:val="24"/>
        </w:rPr>
        <w:t>inwestycji w wymianę instalacji zasilanych węglem kamiennym, torfem, węglem brunatnym lub łupkami bitumicznymi, na kotły i systemy ciepłownicze zasilane gazem ziemnym w budynkach mieszkalnych i niemieszkalnych;</w:t>
      </w:r>
    </w:p>
    <w:p w14:paraId="423765B4" w14:textId="77777777" w:rsidR="0008764B" w:rsidRPr="0008764B" w:rsidRDefault="0008764B" w:rsidP="0008764B">
      <w:pPr>
        <w:numPr>
          <w:ilvl w:val="0"/>
          <w:numId w:val="31"/>
        </w:numPr>
        <w:spacing w:after="120" w:line="276" w:lineRule="auto"/>
        <w:contextualSpacing/>
        <w:rPr>
          <w:rFonts w:ascii="Arial" w:eastAsia="Calibri" w:hAnsi="Arial" w:cs="Arial"/>
          <w:sz w:val="24"/>
          <w:szCs w:val="24"/>
        </w:rPr>
      </w:pPr>
      <w:r w:rsidRPr="0008764B">
        <w:rPr>
          <w:rFonts w:ascii="Arial" w:eastAsia="Calibri" w:hAnsi="Arial" w:cs="Arial"/>
          <w:sz w:val="24"/>
          <w:szCs w:val="24"/>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08764B">
        <w:rPr>
          <w:rFonts w:ascii="Arial" w:eastAsia="Calibri" w:hAnsi="Arial" w:cs="Arial"/>
          <w:sz w:val="24"/>
          <w:szCs w:val="24"/>
        </w:rPr>
        <w:t>biometan</w:t>
      </w:r>
      <w:proofErr w:type="spellEnd"/>
      <w:r w:rsidRPr="0008764B">
        <w:rPr>
          <w:rFonts w:ascii="Arial" w:eastAsia="Calibri" w:hAnsi="Arial" w:cs="Arial"/>
          <w:sz w:val="24"/>
          <w:szCs w:val="24"/>
        </w:rPr>
        <w:t xml:space="preserve"> i gaz syntezowy, oraz umożliwiają zastąpienie instalacji zasilanych stałymi paliwami kopalnymi,</w:t>
      </w:r>
    </w:p>
    <w:p w14:paraId="62457DA2" w14:textId="77777777" w:rsidR="0008764B" w:rsidRPr="0008764B" w:rsidRDefault="0008764B" w:rsidP="0008764B">
      <w:pPr>
        <w:spacing w:after="120" w:line="276" w:lineRule="auto"/>
        <w:rPr>
          <w:rFonts w:ascii="Arial" w:eastAsia="Calibri" w:hAnsi="Arial" w:cs="Arial"/>
          <w:sz w:val="24"/>
          <w:szCs w:val="24"/>
        </w:rPr>
      </w:pPr>
      <w:r w:rsidRPr="0008764B">
        <w:rPr>
          <w:rFonts w:ascii="Arial" w:eastAsia="Calibri" w:hAnsi="Arial" w:cs="Arial"/>
          <w:sz w:val="24"/>
          <w:szCs w:val="24"/>
        </w:rPr>
        <w:lastRenderedPageBreak/>
        <w:t>wskaż, którego wyjątku dotyczy ten wydatek poprzez odwołanie do właściwego podpunktu rozporządzenia i opisz go w sposób umożliwiający potwierdzenie ww. warunków.</w:t>
      </w:r>
    </w:p>
    <w:p w14:paraId="1EF1A87D" w14:textId="77777777" w:rsidR="0008764B" w:rsidRPr="0008764B" w:rsidRDefault="0008764B" w:rsidP="0008764B">
      <w:pPr>
        <w:spacing w:after="120" w:line="276" w:lineRule="auto"/>
        <w:rPr>
          <w:rFonts w:ascii="Arial" w:eastAsia="Calibri" w:hAnsi="Arial" w:cs="Arial"/>
          <w:sz w:val="24"/>
          <w:szCs w:val="24"/>
        </w:rPr>
      </w:pPr>
      <w:r w:rsidRPr="0008764B">
        <w:rPr>
          <w:rFonts w:ascii="Arial" w:eastAsia="Calibri" w:hAnsi="Arial" w:cs="Arial"/>
          <w:sz w:val="24"/>
          <w:szCs w:val="24"/>
        </w:rPr>
        <w:t>Wydatki objęte ww. wyjątkami, mogą być uznane za kwalifikowalne, z zastrzeżeniem że umowa o dofinansowanie projektu, w którym te wydatki występują zostanie podpisana najpóźniej do 31 grudnia 2025 roku. Takie projekty</w:t>
      </w:r>
      <w:r w:rsidRPr="00412C3C">
        <w:rPr>
          <w:rFonts w:ascii="Arial" w:hAnsi="Arial" w:cs="Arial"/>
          <w:sz w:val="24"/>
          <w:szCs w:val="24"/>
        </w:rPr>
        <w:t xml:space="preserve"> </w:t>
      </w:r>
      <w:r w:rsidRPr="0008764B">
        <w:rPr>
          <w:rFonts w:ascii="Arial" w:eastAsia="Calibri" w:hAnsi="Arial" w:cs="Arial"/>
          <w:sz w:val="24"/>
          <w:szCs w:val="24"/>
        </w:rPr>
        <w:t>nie mogą być kontynuowane w kolejnym okresie programowania.</w:t>
      </w:r>
    </w:p>
    <w:p w14:paraId="37D987D2" w14:textId="77777777" w:rsidR="0008764B" w:rsidRPr="0008764B" w:rsidRDefault="0008764B" w:rsidP="0008764B">
      <w:pPr>
        <w:spacing w:after="120" w:line="276" w:lineRule="auto"/>
        <w:rPr>
          <w:rFonts w:ascii="Arial" w:eastAsia="Calibri" w:hAnsi="Arial" w:cs="Arial"/>
          <w:sz w:val="24"/>
          <w:szCs w:val="24"/>
        </w:rPr>
      </w:pPr>
      <w:r w:rsidRPr="0008764B">
        <w:rPr>
          <w:rFonts w:ascii="Arial" w:eastAsia="Calibri" w:hAnsi="Arial" w:cs="Arial"/>
          <w:sz w:val="24"/>
          <w:szCs w:val="24"/>
        </w:rPr>
        <w:t xml:space="preserve">Jeśli wydatek dotyczy wyjątku wskazanego w art. 7 ust. 1 lit. h) </w:t>
      </w:r>
      <w:proofErr w:type="spellStart"/>
      <w:r w:rsidRPr="0008764B">
        <w:rPr>
          <w:rFonts w:ascii="Arial" w:eastAsia="Calibri" w:hAnsi="Arial" w:cs="Arial"/>
          <w:sz w:val="24"/>
          <w:szCs w:val="24"/>
        </w:rPr>
        <w:t>ppkt</w:t>
      </w:r>
      <w:proofErr w:type="spellEnd"/>
      <w:r w:rsidRPr="0008764B">
        <w:rPr>
          <w:rFonts w:ascii="Arial" w:eastAsia="Calibri" w:hAnsi="Arial" w:cs="Arial"/>
          <w:sz w:val="24"/>
          <w:szCs w:val="24"/>
        </w:rPr>
        <w:t xml:space="preserve"> (iii) rozporządzenia EFRR lub nie ma realnej alternatywnej technologii do uzasadnienia wydatku zastosuj poniższe zasady.</w:t>
      </w:r>
    </w:p>
    <w:p w14:paraId="2F3C56E9" w14:textId="77777777" w:rsidR="0008764B" w:rsidRPr="0008764B" w:rsidRDefault="0008764B" w:rsidP="0008764B">
      <w:pPr>
        <w:spacing w:after="0" w:line="276" w:lineRule="auto"/>
        <w:rPr>
          <w:rFonts w:ascii="Arial" w:hAnsi="Arial" w:cs="Arial"/>
          <w:sz w:val="24"/>
          <w:szCs w:val="24"/>
        </w:rPr>
      </w:pPr>
      <w:r w:rsidRPr="0008764B">
        <w:rPr>
          <w:rFonts w:ascii="Arial" w:hAnsi="Arial" w:cs="Arial"/>
          <w:sz w:val="24"/>
          <w:szCs w:val="24"/>
        </w:rPr>
        <w:t>Określenia „gdy nie istnieje realna alternatywna technologia” w kontekście zastosowania paliw kopalnych jako źródła energii należy 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38DEF765" w14:textId="77777777" w:rsidR="0008764B" w:rsidRPr="0008764B" w:rsidRDefault="0008764B" w:rsidP="0008764B">
      <w:pPr>
        <w:spacing w:after="0" w:line="276" w:lineRule="auto"/>
        <w:rPr>
          <w:rFonts w:ascii="Arial" w:hAnsi="Arial" w:cs="Arial"/>
          <w:sz w:val="24"/>
          <w:szCs w:val="24"/>
        </w:rPr>
      </w:pPr>
    </w:p>
    <w:p w14:paraId="5CC5B3DC" w14:textId="77777777" w:rsidR="0008764B" w:rsidRPr="0008764B" w:rsidRDefault="0008764B" w:rsidP="0008764B">
      <w:pPr>
        <w:spacing w:after="0" w:line="276" w:lineRule="auto"/>
        <w:rPr>
          <w:rFonts w:ascii="Arial" w:hAnsi="Arial" w:cs="Arial"/>
          <w:sz w:val="24"/>
          <w:szCs w:val="24"/>
        </w:rPr>
      </w:pPr>
      <w:r w:rsidRPr="0008764B">
        <w:rPr>
          <w:rFonts w:ascii="Arial" w:hAnsi="Arial" w:cs="Arial"/>
          <w:sz w:val="24"/>
          <w:szCs w:val="24"/>
        </w:rPr>
        <w:t>Jeśli planujesz sfinansowanie zakupu maszyny lub urządzenia w ramach cross-</w:t>
      </w:r>
      <w:proofErr w:type="spellStart"/>
      <w:r w:rsidRPr="0008764B">
        <w:rPr>
          <w:rFonts w:ascii="Arial" w:hAnsi="Arial" w:cs="Arial"/>
          <w:sz w:val="24"/>
          <w:szCs w:val="24"/>
        </w:rPr>
        <w:t>financingu</w:t>
      </w:r>
      <w:proofErr w:type="spellEnd"/>
      <w:r w:rsidRPr="0008764B">
        <w:rPr>
          <w:rFonts w:ascii="Arial" w:hAnsi="Arial" w:cs="Arial"/>
          <w:sz w:val="24"/>
          <w:szCs w:val="24"/>
        </w:rPr>
        <w:t xml:space="preserve"> to w odniesieniu do każdego takiego sprzętu w uzasadnieniu wskaż przede wszystkim:</w:t>
      </w:r>
    </w:p>
    <w:p w14:paraId="2791D46B" w14:textId="77777777" w:rsidR="0008764B" w:rsidRPr="0008764B" w:rsidRDefault="0008764B" w:rsidP="0008764B">
      <w:pPr>
        <w:spacing w:after="0" w:line="276" w:lineRule="auto"/>
        <w:rPr>
          <w:rFonts w:ascii="Arial" w:hAnsi="Arial" w:cs="Arial"/>
          <w:sz w:val="24"/>
          <w:szCs w:val="24"/>
        </w:rPr>
      </w:pPr>
    </w:p>
    <w:p w14:paraId="208ECA04" w14:textId="77777777" w:rsidR="0008764B" w:rsidRPr="0008764B" w:rsidRDefault="0008764B" w:rsidP="0008764B">
      <w:pPr>
        <w:pStyle w:val="Akapitzlist"/>
        <w:numPr>
          <w:ilvl w:val="0"/>
          <w:numId w:val="29"/>
        </w:numPr>
        <w:spacing w:after="0" w:line="276" w:lineRule="auto"/>
        <w:rPr>
          <w:rFonts w:ascii="Arial" w:hAnsi="Arial" w:cs="Arial"/>
          <w:sz w:val="24"/>
          <w:szCs w:val="24"/>
        </w:rPr>
      </w:pPr>
      <w:r w:rsidRPr="0008764B">
        <w:rPr>
          <w:rFonts w:ascii="Arial" w:eastAsia="Aptos" w:hAnsi="Arial" w:cs="Arial"/>
          <w:kern w:val="2"/>
          <w:sz w:val="24"/>
          <w:szCs w:val="24"/>
          <w:lang w:eastAsia="en-US"/>
          <w14:ligatures w14:val="standardContextual"/>
        </w:rPr>
        <w:t>Czy planowana do nabycia maszyna/ urządzenie,</w:t>
      </w:r>
      <w:r w:rsidRPr="0008764B" w:rsidDel="00C6461F">
        <w:rPr>
          <w:rFonts w:ascii="Arial" w:eastAsia="Aptos" w:hAnsi="Arial" w:cs="Arial"/>
          <w:kern w:val="2"/>
          <w:sz w:val="24"/>
          <w:szCs w:val="24"/>
          <w:lang w:eastAsia="en-US"/>
          <w14:ligatures w14:val="standardContextual"/>
        </w:rPr>
        <w:t xml:space="preserve"> </w:t>
      </w:r>
      <w:r w:rsidRPr="0008764B">
        <w:rPr>
          <w:rFonts w:ascii="Arial" w:eastAsia="Aptos" w:hAnsi="Arial" w:cs="Arial"/>
          <w:kern w:val="2"/>
          <w:sz w:val="24"/>
          <w:szCs w:val="24"/>
          <w:lang w:eastAsia="en-US"/>
          <w14:ligatures w14:val="standardContextual"/>
        </w:rPr>
        <w:t xml:space="preserve">która będzie funkcjonować w oparciu o spalanie paliw kopalnych, posiada zamiennik będący realną alternatywną technologią o niezbędnej funkcjonalności, parametrach i mocy? </w:t>
      </w:r>
    </w:p>
    <w:p w14:paraId="20E8B753" w14:textId="77777777" w:rsidR="0008764B" w:rsidRPr="0008764B" w:rsidRDefault="0008764B" w:rsidP="0008764B">
      <w:pPr>
        <w:pStyle w:val="Akapitzlist"/>
        <w:spacing w:after="0" w:line="276" w:lineRule="auto"/>
        <w:rPr>
          <w:rFonts w:ascii="Arial" w:hAnsi="Arial" w:cs="Arial"/>
          <w:sz w:val="24"/>
          <w:szCs w:val="24"/>
        </w:rPr>
      </w:pPr>
    </w:p>
    <w:p w14:paraId="1ACDA3A7" w14:textId="77777777" w:rsidR="0008764B" w:rsidRPr="0008764B" w:rsidRDefault="0008764B" w:rsidP="0008764B">
      <w:pPr>
        <w:pStyle w:val="Akapitzlist"/>
        <w:spacing w:after="0" w:line="276" w:lineRule="auto"/>
        <w:rPr>
          <w:rFonts w:ascii="Arial" w:eastAsia="Aptos" w:hAnsi="Arial" w:cs="Arial"/>
          <w:kern w:val="2"/>
          <w:sz w:val="24"/>
          <w:szCs w:val="24"/>
          <w:lang w:eastAsia="en-US"/>
          <w14:ligatures w14:val="standardContextual"/>
        </w:rPr>
      </w:pPr>
      <w:r w:rsidRPr="0008764B">
        <w:rPr>
          <w:rFonts w:ascii="Arial" w:eastAsia="Aptos" w:hAnsi="Arial" w:cs="Arial"/>
          <w:kern w:val="2"/>
          <w:sz w:val="24"/>
          <w:szCs w:val="24"/>
          <w:lang w:eastAsia="en-US"/>
          <w14:ligatures w14:val="standardContextual"/>
        </w:rPr>
        <w:t>Uzasadnij swoją odpowiedź.</w:t>
      </w:r>
    </w:p>
    <w:p w14:paraId="5E0BEF7E" w14:textId="77777777" w:rsidR="0008764B" w:rsidRPr="0008764B" w:rsidRDefault="0008764B" w:rsidP="0008764B">
      <w:pPr>
        <w:pStyle w:val="Akapitzlist"/>
        <w:spacing w:after="0" w:line="276" w:lineRule="auto"/>
        <w:rPr>
          <w:rFonts w:ascii="Arial" w:hAnsi="Arial" w:cs="Arial"/>
          <w:sz w:val="24"/>
          <w:szCs w:val="24"/>
        </w:rPr>
      </w:pPr>
    </w:p>
    <w:p w14:paraId="0AEFACF6" w14:textId="77777777" w:rsidR="0008764B" w:rsidRPr="0008764B" w:rsidRDefault="0008764B" w:rsidP="0008764B">
      <w:pPr>
        <w:pStyle w:val="Akapitzlist"/>
        <w:numPr>
          <w:ilvl w:val="0"/>
          <w:numId w:val="29"/>
        </w:numPr>
        <w:spacing w:after="0" w:line="276" w:lineRule="auto"/>
        <w:rPr>
          <w:rFonts w:ascii="Arial" w:hAnsi="Arial" w:cs="Arial"/>
          <w:sz w:val="24"/>
          <w:szCs w:val="24"/>
        </w:rPr>
      </w:pPr>
      <w:r w:rsidRPr="0008764B">
        <w:rPr>
          <w:rFonts w:ascii="Arial" w:eastAsia="Aptos" w:hAnsi="Arial" w:cs="Arial"/>
          <w:kern w:val="2"/>
          <w:sz w:val="24"/>
          <w:szCs w:val="24"/>
          <w:lang w:eastAsia="en-US"/>
          <w14:ligatures w14:val="standardContextual"/>
        </w:rPr>
        <w:t>Jeśli na rynku istnieje zamiennik, to czy jest on dostępny na rynku w czasie umożliwiającym realizację projektu wg. założeń przyjętych przez w twoim projekcie?</w:t>
      </w:r>
    </w:p>
    <w:p w14:paraId="27CB1A55" w14:textId="77777777" w:rsidR="0008764B" w:rsidRPr="0008764B" w:rsidRDefault="0008764B" w:rsidP="0008764B">
      <w:pPr>
        <w:pStyle w:val="Akapitzlist"/>
        <w:spacing w:after="0" w:line="276" w:lineRule="auto"/>
        <w:rPr>
          <w:rFonts w:ascii="Arial" w:hAnsi="Arial" w:cs="Arial"/>
          <w:sz w:val="24"/>
          <w:szCs w:val="24"/>
        </w:rPr>
      </w:pPr>
    </w:p>
    <w:p w14:paraId="35BDF4DD" w14:textId="77777777" w:rsidR="0008764B" w:rsidRPr="0008764B" w:rsidRDefault="0008764B" w:rsidP="0008764B">
      <w:pPr>
        <w:pStyle w:val="Akapitzlist"/>
        <w:spacing w:after="0" w:line="276" w:lineRule="auto"/>
        <w:rPr>
          <w:rFonts w:ascii="Arial" w:eastAsia="Aptos" w:hAnsi="Arial" w:cs="Arial"/>
          <w:kern w:val="2"/>
          <w:sz w:val="24"/>
          <w:szCs w:val="24"/>
          <w:lang w:eastAsia="en-US"/>
          <w14:ligatures w14:val="standardContextual"/>
        </w:rPr>
      </w:pPr>
      <w:r w:rsidRPr="0008764B">
        <w:rPr>
          <w:rFonts w:ascii="Arial" w:eastAsia="Aptos" w:hAnsi="Arial" w:cs="Arial"/>
          <w:kern w:val="2"/>
          <w:sz w:val="24"/>
          <w:szCs w:val="24"/>
          <w:lang w:eastAsia="en-US"/>
          <w14:ligatures w14:val="standardContextual"/>
        </w:rPr>
        <w:t>Oceń dostępność zamiennika w kontekście harmonogramu realizacji projektu.</w:t>
      </w:r>
    </w:p>
    <w:p w14:paraId="53678EC9" w14:textId="77777777" w:rsidR="0008764B" w:rsidRPr="0008764B" w:rsidRDefault="0008764B" w:rsidP="0008764B">
      <w:pPr>
        <w:pStyle w:val="Akapitzlist"/>
        <w:spacing w:after="0" w:line="276" w:lineRule="auto"/>
        <w:rPr>
          <w:rFonts w:ascii="Arial" w:hAnsi="Arial" w:cs="Arial"/>
          <w:sz w:val="24"/>
          <w:szCs w:val="24"/>
        </w:rPr>
      </w:pPr>
    </w:p>
    <w:p w14:paraId="46DDA051" w14:textId="77777777" w:rsidR="0008764B" w:rsidRPr="0008764B" w:rsidRDefault="0008764B" w:rsidP="0008764B">
      <w:pPr>
        <w:pStyle w:val="Akapitzlist"/>
        <w:numPr>
          <w:ilvl w:val="0"/>
          <w:numId w:val="29"/>
        </w:numPr>
        <w:spacing w:after="0" w:line="276" w:lineRule="auto"/>
        <w:rPr>
          <w:rFonts w:ascii="Arial" w:hAnsi="Arial" w:cs="Arial"/>
          <w:sz w:val="24"/>
          <w:szCs w:val="24"/>
        </w:rPr>
      </w:pPr>
      <w:r w:rsidRPr="0008764B">
        <w:rPr>
          <w:rFonts w:ascii="Arial" w:hAnsi="Arial" w:cs="Arial"/>
          <w:sz w:val="24"/>
          <w:szCs w:val="24"/>
        </w:rPr>
        <w:t xml:space="preserve">Jeśli na rynku istnieje zamiennik, to czy gwarantuje on ciągłość działania oraz stałą, jednakową wydajność procesową pracy, która jest konieczna w działalności danego podmiotu lub jest celem realizacji projektu lub umożliwia </w:t>
      </w:r>
      <w:r w:rsidRPr="0008764B">
        <w:rPr>
          <w:rFonts w:ascii="Arial" w:hAnsi="Arial" w:cs="Arial"/>
          <w:sz w:val="24"/>
          <w:szCs w:val="24"/>
        </w:rPr>
        <w:lastRenderedPageBreak/>
        <w:t>osiągnięcie założonego celu w zakresie nie mniejszym niż z wykorzystaniem technologii opartych na spalaniu paliw kopalnych?</w:t>
      </w:r>
    </w:p>
    <w:p w14:paraId="3F5C2176" w14:textId="77777777" w:rsidR="0008764B" w:rsidRPr="0008764B" w:rsidRDefault="0008764B" w:rsidP="0008764B">
      <w:pPr>
        <w:pStyle w:val="Akapitzlist"/>
        <w:spacing w:after="0" w:line="276" w:lineRule="auto"/>
        <w:rPr>
          <w:rFonts w:ascii="Arial" w:hAnsi="Arial" w:cs="Arial"/>
          <w:sz w:val="24"/>
          <w:szCs w:val="24"/>
        </w:rPr>
      </w:pPr>
    </w:p>
    <w:p w14:paraId="4C7C8422" w14:textId="77777777" w:rsidR="0008764B" w:rsidRPr="0008764B" w:rsidRDefault="0008764B" w:rsidP="0008764B">
      <w:pPr>
        <w:pStyle w:val="Akapitzlist"/>
        <w:numPr>
          <w:ilvl w:val="0"/>
          <w:numId w:val="29"/>
        </w:numPr>
        <w:spacing w:after="0" w:line="276" w:lineRule="auto"/>
        <w:rPr>
          <w:rFonts w:ascii="Arial" w:hAnsi="Arial" w:cs="Arial"/>
          <w:sz w:val="24"/>
          <w:szCs w:val="24"/>
        </w:rPr>
      </w:pPr>
      <w:r w:rsidRPr="0008764B">
        <w:rPr>
          <w:rFonts w:ascii="Arial" w:hAnsi="Arial" w:cs="Arial"/>
          <w:sz w:val="24"/>
          <w:szCs w:val="24"/>
        </w:rPr>
        <w:t>Czy infrastruktura umożliwiająca szybkie ładowanie maszyny/ urządzenia zasilanych elektrycznie jest wymagana dla ich efektywnego wykorzystania i dostępna w miejscu realizacji projektu/ wykorzystania tej maszyny/ urządzenia?</w:t>
      </w:r>
    </w:p>
    <w:p w14:paraId="5FE5E524" w14:textId="77777777" w:rsidR="0008764B" w:rsidRPr="0008764B" w:rsidRDefault="0008764B" w:rsidP="0008764B">
      <w:pPr>
        <w:spacing w:after="0" w:line="276" w:lineRule="auto"/>
        <w:rPr>
          <w:rFonts w:ascii="Arial" w:hAnsi="Arial" w:cs="Arial"/>
          <w:sz w:val="24"/>
          <w:szCs w:val="24"/>
        </w:rPr>
      </w:pPr>
    </w:p>
    <w:p w14:paraId="11947949" w14:textId="77777777" w:rsidR="0008764B" w:rsidRPr="0008764B" w:rsidRDefault="0008764B" w:rsidP="0008764B">
      <w:pPr>
        <w:pStyle w:val="Akapitzlist"/>
        <w:numPr>
          <w:ilvl w:val="0"/>
          <w:numId w:val="29"/>
        </w:numPr>
        <w:spacing w:after="0" w:line="276" w:lineRule="auto"/>
        <w:rPr>
          <w:rFonts w:ascii="Arial" w:hAnsi="Arial" w:cs="Arial"/>
          <w:sz w:val="24"/>
          <w:szCs w:val="24"/>
        </w:rPr>
      </w:pPr>
      <w:r w:rsidRPr="0008764B">
        <w:rPr>
          <w:rFonts w:ascii="Arial" w:hAnsi="Arial" w:cs="Arial"/>
          <w:sz w:val="24"/>
          <w:szCs w:val="24"/>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07FDABE2" w14:textId="77777777" w:rsidR="0008764B" w:rsidRPr="0008764B" w:rsidRDefault="0008764B" w:rsidP="0008764B">
      <w:pPr>
        <w:spacing w:after="0" w:line="276" w:lineRule="auto"/>
        <w:rPr>
          <w:rFonts w:ascii="Arial" w:hAnsi="Arial" w:cs="Arial"/>
          <w:sz w:val="24"/>
          <w:szCs w:val="24"/>
        </w:rPr>
      </w:pPr>
    </w:p>
    <w:p w14:paraId="29B79FB8" w14:textId="77777777" w:rsidR="0008764B" w:rsidRPr="0008764B" w:rsidRDefault="0008764B" w:rsidP="0008764B">
      <w:pPr>
        <w:pStyle w:val="Akapitzlist"/>
        <w:numPr>
          <w:ilvl w:val="0"/>
          <w:numId w:val="29"/>
        </w:numPr>
        <w:spacing w:after="0" w:line="276" w:lineRule="auto"/>
        <w:rPr>
          <w:rFonts w:ascii="Arial" w:hAnsi="Arial" w:cs="Arial"/>
          <w:sz w:val="24"/>
          <w:szCs w:val="24"/>
        </w:rPr>
      </w:pPr>
      <w:r w:rsidRPr="0008764B">
        <w:rPr>
          <w:rFonts w:ascii="Arial" w:hAnsi="Arial" w:cs="Arial"/>
          <w:sz w:val="24"/>
          <w:szCs w:val="24"/>
        </w:rPr>
        <w:t>Czy koszt nabycia zamiennika i jego użytkowania/ eksploatacji w okresie najbliższych 2 lat przekroczy odpowiednie koszty maszyny/ urządzenia zasilanego paliwem kopalnym?</w:t>
      </w:r>
    </w:p>
    <w:p w14:paraId="04772C8A" w14:textId="77777777" w:rsidR="0008764B" w:rsidRPr="0008764B" w:rsidRDefault="0008764B" w:rsidP="0008764B">
      <w:pPr>
        <w:spacing w:after="0" w:line="276" w:lineRule="auto"/>
        <w:rPr>
          <w:rFonts w:ascii="Arial" w:hAnsi="Arial" w:cs="Arial"/>
          <w:sz w:val="24"/>
          <w:szCs w:val="24"/>
        </w:rPr>
      </w:pPr>
    </w:p>
    <w:p w14:paraId="6AF463AD" w14:textId="77777777" w:rsidR="0008764B" w:rsidRPr="0008764B" w:rsidRDefault="0008764B" w:rsidP="0008764B">
      <w:pPr>
        <w:pStyle w:val="Akapitzlist"/>
        <w:spacing w:after="0" w:line="276" w:lineRule="auto"/>
        <w:rPr>
          <w:rFonts w:ascii="Arial" w:hAnsi="Arial" w:cs="Arial"/>
          <w:sz w:val="24"/>
          <w:szCs w:val="24"/>
        </w:rPr>
      </w:pPr>
      <w:r w:rsidRPr="0008764B">
        <w:rPr>
          <w:rFonts w:ascii="Arial" w:hAnsi="Arial" w:cs="Arial"/>
          <w:sz w:val="24"/>
          <w:szCs w:val="24"/>
        </w:rPr>
        <w:t>Udokumentuj to rozeznaniem rynku wśród maszyn/ urządzeń zasilanych elektrycznie, które mogłyby stanowić zamiennik dla przewidzianych do finansowania w projekcie maszyn/ urządzeń.</w:t>
      </w:r>
    </w:p>
    <w:p w14:paraId="3CA0D0DE" w14:textId="77777777" w:rsidR="0008764B" w:rsidRPr="0008764B" w:rsidRDefault="0008764B" w:rsidP="0008764B">
      <w:pPr>
        <w:spacing w:after="0" w:line="276" w:lineRule="auto"/>
        <w:rPr>
          <w:rFonts w:ascii="Arial" w:hAnsi="Arial" w:cs="Arial"/>
          <w:sz w:val="24"/>
          <w:szCs w:val="24"/>
        </w:rPr>
      </w:pPr>
    </w:p>
    <w:p w14:paraId="0079B995" w14:textId="77777777" w:rsidR="0008764B" w:rsidRPr="0008764B" w:rsidRDefault="0008764B" w:rsidP="0008764B">
      <w:pPr>
        <w:spacing w:after="0" w:line="276" w:lineRule="auto"/>
        <w:rPr>
          <w:rFonts w:ascii="Arial" w:hAnsi="Arial" w:cs="Arial"/>
          <w:sz w:val="24"/>
          <w:szCs w:val="24"/>
        </w:rPr>
      </w:pPr>
      <w:r w:rsidRPr="0008764B">
        <w:rPr>
          <w:rFonts w:ascii="Arial" w:hAnsi="Arial" w:cs="Arial"/>
          <w:sz w:val="24"/>
          <w:szCs w:val="24"/>
        </w:rPr>
        <w:t>Jeśli w ramach cross-</w:t>
      </w:r>
      <w:proofErr w:type="spellStart"/>
      <w:r w:rsidRPr="0008764B">
        <w:rPr>
          <w:rFonts w:ascii="Arial" w:hAnsi="Arial" w:cs="Arial"/>
          <w:sz w:val="24"/>
          <w:szCs w:val="24"/>
        </w:rPr>
        <w:t>financingu</w:t>
      </w:r>
      <w:proofErr w:type="spellEnd"/>
      <w:r w:rsidRPr="0008764B">
        <w:rPr>
          <w:rFonts w:ascii="Arial" w:hAnsi="Arial" w:cs="Arial"/>
          <w:sz w:val="24"/>
          <w:szCs w:val="24"/>
        </w:rPr>
        <w:t xml:space="preserve"> planujesz </w:t>
      </w:r>
      <w:r w:rsidRPr="0008764B">
        <w:rPr>
          <w:rFonts w:ascii="Arial" w:hAnsi="Arial" w:cs="Arial"/>
          <w:b/>
          <w:bCs/>
          <w:sz w:val="24"/>
          <w:szCs w:val="24"/>
        </w:rPr>
        <w:t>sfinansowanie zakupu środka transportu</w:t>
      </w:r>
      <w:r w:rsidRPr="0008764B">
        <w:rPr>
          <w:rFonts w:ascii="Arial" w:hAnsi="Arial" w:cs="Arial"/>
          <w:sz w:val="24"/>
          <w:szCs w:val="24"/>
        </w:rPr>
        <w:t xml:space="preserve"> to w uzasadnieniu wskaż przede wszystkim:</w:t>
      </w:r>
    </w:p>
    <w:p w14:paraId="58D12FF1" w14:textId="77777777" w:rsidR="0008764B" w:rsidRPr="0008764B" w:rsidRDefault="0008764B" w:rsidP="0008764B">
      <w:pPr>
        <w:spacing w:after="0" w:line="276" w:lineRule="auto"/>
        <w:rPr>
          <w:rFonts w:ascii="Arial" w:hAnsi="Arial" w:cs="Arial"/>
          <w:sz w:val="24"/>
          <w:szCs w:val="24"/>
        </w:rPr>
      </w:pPr>
    </w:p>
    <w:p w14:paraId="6C290DD6" w14:textId="77777777" w:rsidR="0008764B" w:rsidRPr="0008764B" w:rsidRDefault="0008764B" w:rsidP="0008764B">
      <w:pPr>
        <w:pStyle w:val="Akapitzlist"/>
        <w:numPr>
          <w:ilvl w:val="0"/>
          <w:numId w:val="30"/>
        </w:numPr>
        <w:spacing w:after="0" w:line="276" w:lineRule="auto"/>
        <w:rPr>
          <w:rFonts w:ascii="Arial" w:hAnsi="Arial" w:cs="Arial"/>
          <w:sz w:val="24"/>
          <w:szCs w:val="24"/>
        </w:rPr>
      </w:pPr>
      <w:r w:rsidRPr="0008764B">
        <w:rPr>
          <w:rFonts w:ascii="Arial" w:hAnsi="Arial" w:cs="Arial"/>
          <w:sz w:val="24"/>
          <w:szCs w:val="24"/>
        </w:rPr>
        <w:t xml:space="preserve">Czy projekt dotyczy inwestycji (art. 7 ust. 1 lit. h) </w:t>
      </w:r>
      <w:proofErr w:type="spellStart"/>
      <w:r w:rsidRPr="0008764B">
        <w:rPr>
          <w:rFonts w:ascii="Arial" w:hAnsi="Arial" w:cs="Arial"/>
          <w:sz w:val="24"/>
          <w:szCs w:val="24"/>
        </w:rPr>
        <w:t>ppkt</w:t>
      </w:r>
      <w:proofErr w:type="spellEnd"/>
      <w:r w:rsidRPr="0008764B">
        <w:rPr>
          <w:rFonts w:ascii="Arial" w:hAnsi="Arial" w:cs="Arial"/>
          <w:sz w:val="24"/>
          <w:szCs w:val="24"/>
        </w:rPr>
        <w:t xml:space="preserve"> (iii) rozporządzenia EFRR) w:</w:t>
      </w:r>
    </w:p>
    <w:p w14:paraId="7E04B583" w14:textId="77777777" w:rsidR="0008764B" w:rsidRPr="0008764B" w:rsidRDefault="0008764B" w:rsidP="0008764B">
      <w:pPr>
        <w:pStyle w:val="Akapitzlist"/>
        <w:numPr>
          <w:ilvl w:val="0"/>
          <w:numId w:val="33"/>
        </w:numPr>
        <w:spacing w:after="0" w:line="276" w:lineRule="auto"/>
        <w:rPr>
          <w:rFonts w:ascii="Arial" w:hAnsi="Arial" w:cs="Arial"/>
          <w:sz w:val="24"/>
          <w:szCs w:val="24"/>
        </w:rPr>
      </w:pPr>
      <w:r w:rsidRPr="0008764B">
        <w:rPr>
          <w:rFonts w:ascii="Arial" w:hAnsi="Arial" w:cs="Arial"/>
          <w:sz w:val="24"/>
          <w:szCs w:val="24"/>
        </w:rPr>
        <w:t>ekologicznie czyste pojazdy zdefiniowane w dyrektywie Parlamentu Europejskiego i Rady 2009/33/WE do celów publicznych lub,</w:t>
      </w:r>
    </w:p>
    <w:p w14:paraId="15B45CA7" w14:textId="77777777" w:rsidR="0008764B" w:rsidRPr="0008764B" w:rsidRDefault="0008764B" w:rsidP="0008764B">
      <w:pPr>
        <w:pStyle w:val="Akapitzlist"/>
        <w:numPr>
          <w:ilvl w:val="0"/>
          <w:numId w:val="33"/>
        </w:numPr>
        <w:spacing w:after="0" w:line="276" w:lineRule="auto"/>
        <w:rPr>
          <w:rFonts w:ascii="Arial" w:hAnsi="Arial" w:cs="Arial"/>
          <w:sz w:val="24"/>
          <w:szCs w:val="24"/>
        </w:rPr>
      </w:pPr>
      <w:r w:rsidRPr="0008764B">
        <w:rPr>
          <w:rFonts w:ascii="Arial" w:hAnsi="Arial" w:cs="Arial"/>
          <w:sz w:val="24"/>
          <w:szCs w:val="24"/>
        </w:rPr>
        <w:t>pojazdy, statki powietrzne i jednostki pływające zaprojektowane i zbudowane lub przystosowane do użytku przez służby ochrony ludności i straż pożarną?</w:t>
      </w:r>
    </w:p>
    <w:p w14:paraId="43532219" w14:textId="77777777" w:rsidR="0008764B" w:rsidRPr="0008764B" w:rsidRDefault="0008764B" w:rsidP="0008764B">
      <w:pPr>
        <w:pStyle w:val="Akapitzlist"/>
        <w:spacing w:after="0" w:line="276" w:lineRule="auto"/>
        <w:rPr>
          <w:rFonts w:ascii="Arial" w:hAnsi="Arial" w:cs="Arial"/>
          <w:sz w:val="24"/>
          <w:szCs w:val="24"/>
        </w:rPr>
      </w:pPr>
      <w:r w:rsidRPr="0008764B">
        <w:rPr>
          <w:rFonts w:ascii="Arial" w:hAnsi="Arial" w:cs="Arial"/>
          <w:sz w:val="24"/>
          <w:szCs w:val="24"/>
        </w:rPr>
        <w:t>Jeśli dotyczy, opisz w jaki sposób środek transportu spełnia wymogi określone dla takich pojazdów. W takim przypadku nie musisz uwzględniać w uzasadnieniu poniższych punktów.</w:t>
      </w:r>
    </w:p>
    <w:p w14:paraId="674FF218" w14:textId="77777777" w:rsidR="0008764B" w:rsidRPr="0008764B" w:rsidRDefault="0008764B" w:rsidP="0008764B">
      <w:pPr>
        <w:pStyle w:val="Akapitzlist"/>
        <w:spacing w:after="0" w:line="276" w:lineRule="auto"/>
        <w:rPr>
          <w:rFonts w:ascii="Arial" w:hAnsi="Arial" w:cs="Arial"/>
          <w:sz w:val="24"/>
          <w:szCs w:val="24"/>
        </w:rPr>
      </w:pPr>
    </w:p>
    <w:p w14:paraId="01077AD5" w14:textId="77777777" w:rsidR="0008764B" w:rsidRPr="0008764B" w:rsidRDefault="0008764B" w:rsidP="0008764B">
      <w:pPr>
        <w:pStyle w:val="Akapitzlist"/>
        <w:numPr>
          <w:ilvl w:val="0"/>
          <w:numId w:val="30"/>
        </w:numPr>
        <w:spacing w:after="0" w:line="276" w:lineRule="auto"/>
        <w:rPr>
          <w:rFonts w:ascii="Arial" w:hAnsi="Arial" w:cs="Arial"/>
          <w:sz w:val="24"/>
          <w:szCs w:val="24"/>
        </w:rPr>
      </w:pPr>
      <w:r w:rsidRPr="0008764B">
        <w:rPr>
          <w:rFonts w:ascii="Arial" w:hAnsi="Arial" w:cs="Arial"/>
          <w:sz w:val="24"/>
          <w:szCs w:val="24"/>
        </w:rPr>
        <w:t>Do jakich celów będzie wykorzystywany środek transportu w ramach finansowanego przedsięwzięcia i czy jego zakup jest konieczny z punktu widzenia osiągnięcia celu projektu?</w:t>
      </w:r>
    </w:p>
    <w:p w14:paraId="16FFF760" w14:textId="77777777" w:rsidR="0008764B" w:rsidRPr="0008764B" w:rsidRDefault="0008764B" w:rsidP="0008764B">
      <w:pPr>
        <w:pStyle w:val="Akapitzlist"/>
        <w:spacing w:after="0" w:line="276" w:lineRule="auto"/>
        <w:rPr>
          <w:rFonts w:ascii="Arial" w:hAnsi="Arial" w:cs="Arial"/>
          <w:sz w:val="24"/>
          <w:szCs w:val="24"/>
        </w:rPr>
      </w:pPr>
    </w:p>
    <w:p w14:paraId="74C1E7FA" w14:textId="77777777" w:rsidR="0008764B" w:rsidRPr="0008764B" w:rsidRDefault="0008764B" w:rsidP="0008764B">
      <w:pPr>
        <w:pStyle w:val="Akapitzlist"/>
        <w:numPr>
          <w:ilvl w:val="0"/>
          <w:numId w:val="30"/>
        </w:numPr>
        <w:spacing w:after="0" w:line="276" w:lineRule="auto"/>
        <w:rPr>
          <w:rFonts w:ascii="Arial" w:hAnsi="Arial" w:cs="Arial"/>
          <w:sz w:val="24"/>
          <w:szCs w:val="24"/>
        </w:rPr>
      </w:pPr>
      <w:r w:rsidRPr="0008764B">
        <w:rPr>
          <w:rFonts w:ascii="Arial" w:hAnsi="Arial" w:cs="Arial"/>
          <w:sz w:val="24"/>
          <w:szCs w:val="24"/>
        </w:rPr>
        <w:t>Czy planowany do nabycia środek transportu posiada zamiennik będący realną alternatywną technologią o niezbędnej funkcjonalności,  parametrach i mocy?</w:t>
      </w:r>
    </w:p>
    <w:p w14:paraId="4DED5FD0" w14:textId="77777777" w:rsidR="0008764B" w:rsidRPr="0008764B" w:rsidRDefault="0008764B" w:rsidP="0008764B">
      <w:pPr>
        <w:pStyle w:val="Akapitzlist"/>
        <w:spacing w:after="0" w:line="276" w:lineRule="auto"/>
        <w:rPr>
          <w:rFonts w:ascii="Arial" w:hAnsi="Arial" w:cs="Arial"/>
          <w:sz w:val="24"/>
          <w:szCs w:val="24"/>
        </w:rPr>
      </w:pPr>
    </w:p>
    <w:p w14:paraId="268185B5" w14:textId="77777777" w:rsidR="0008764B" w:rsidRPr="0008764B" w:rsidRDefault="0008764B" w:rsidP="0008764B">
      <w:pPr>
        <w:spacing w:after="0" w:line="276" w:lineRule="auto"/>
        <w:ind w:left="709"/>
        <w:rPr>
          <w:rFonts w:ascii="Arial" w:hAnsi="Arial" w:cs="Arial"/>
          <w:sz w:val="24"/>
          <w:szCs w:val="24"/>
        </w:rPr>
      </w:pPr>
      <w:r w:rsidRPr="0008764B">
        <w:rPr>
          <w:rFonts w:ascii="Arial" w:hAnsi="Arial" w:cs="Arial"/>
          <w:sz w:val="24"/>
          <w:szCs w:val="24"/>
        </w:rPr>
        <w:t>Uzasadnij swoją odpowiedź.</w:t>
      </w:r>
    </w:p>
    <w:p w14:paraId="51F32DBF" w14:textId="77777777" w:rsidR="0008764B" w:rsidRPr="0008764B" w:rsidRDefault="0008764B" w:rsidP="0008764B">
      <w:pPr>
        <w:spacing w:after="0" w:line="276" w:lineRule="auto"/>
        <w:rPr>
          <w:rFonts w:ascii="Arial" w:hAnsi="Arial" w:cs="Arial"/>
          <w:sz w:val="24"/>
          <w:szCs w:val="24"/>
        </w:rPr>
      </w:pPr>
    </w:p>
    <w:p w14:paraId="792ECCAE" w14:textId="77777777" w:rsidR="0008764B" w:rsidRPr="0008764B" w:rsidRDefault="0008764B" w:rsidP="0008764B">
      <w:pPr>
        <w:pStyle w:val="Akapitzlist"/>
        <w:numPr>
          <w:ilvl w:val="0"/>
          <w:numId w:val="30"/>
        </w:numPr>
        <w:spacing w:after="0" w:line="276" w:lineRule="auto"/>
        <w:rPr>
          <w:rFonts w:ascii="Arial" w:hAnsi="Arial" w:cs="Arial"/>
          <w:sz w:val="24"/>
          <w:szCs w:val="24"/>
        </w:rPr>
      </w:pPr>
      <w:r w:rsidRPr="0008764B">
        <w:rPr>
          <w:rFonts w:ascii="Arial" w:hAnsi="Arial" w:cs="Arial"/>
          <w:sz w:val="24"/>
          <w:szCs w:val="24"/>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136F1651" w14:textId="77777777" w:rsidR="0008764B" w:rsidRPr="0008764B" w:rsidRDefault="0008764B" w:rsidP="0008764B">
      <w:pPr>
        <w:pStyle w:val="Akapitzlist"/>
        <w:spacing w:after="0" w:line="276" w:lineRule="auto"/>
        <w:rPr>
          <w:rFonts w:ascii="Arial" w:hAnsi="Arial" w:cs="Arial"/>
          <w:sz w:val="24"/>
          <w:szCs w:val="24"/>
        </w:rPr>
      </w:pPr>
    </w:p>
    <w:p w14:paraId="27B7D281" w14:textId="77777777" w:rsidR="0008764B" w:rsidRPr="0008764B" w:rsidRDefault="0008764B" w:rsidP="0008764B">
      <w:pPr>
        <w:pStyle w:val="Akapitzlist"/>
        <w:numPr>
          <w:ilvl w:val="0"/>
          <w:numId w:val="30"/>
        </w:numPr>
        <w:spacing w:after="0" w:line="276" w:lineRule="auto"/>
        <w:rPr>
          <w:rFonts w:ascii="Arial" w:hAnsi="Arial" w:cs="Arial"/>
          <w:sz w:val="24"/>
          <w:szCs w:val="24"/>
        </w:rPr>
      </w:pPr>
      <w:r w:rsidRPr="0008764B">
        <w:rPr>
          <w:rFonts w:ascii="Arial" w:hAnsi="Arial" w:cs="Arial"/>
          <w:sz w:val="24"/>
          <w:szCs w:val="24"/>
        </w:rPr>
        <w:t>Czy koszt nabycia zamiennika i jego użytkowania/ eksploatacji w okresie najbliższych 2 lat przekroczy odpowiednie koszty środka transportu zasilanego paliwem kopalnym?</w:t>
      </w:r>
    </w:p>
    <w:p w14:paraId="521377BA" w14:textId="77777777" w:rsidR="0008764B" w:rsidRPr="0008764B" w:rsidRDefault="0008764B" w:rsidP="0008764B">
      <w:pPr>
        <w:pStyle w:val="Akapitzlist"/>
        <w:rPr>
          <w:rFonts w:ascii="Arial" w:hAnsi="Arial" w:cs="Arial"/>
          <w:sz w:val="24"/>
          <w:szCs w:val="24"/>
        </w:rPr>
      </w:pPr>
    </w:p>
    <w:p w14:paraId="4FE504BE" w14:textId="77777777" w:rsidR="0008764B" w:rsidRPr="0008764B" w:rsidRDefault="0008764B" w:rsidP="0008764B">
      <w:pPr>
        <w:pStyle w:val="Akapitzlist"/>
        <w:spacing w:after="0" w:line="276" w:lineRule="auto"/>
        <w:rPr>
          <w:rFonts w:ascii="Arial" w:hAnsi="Arial" w:cs="Arial"/>
          <w:sz w:val="24"/>
          <w:szCs w:val="24"/>
        </w:rPr>
      </w:pPr>
      <w:r w:rsidRPr="0008764B">
        <w:rPr>
          <w:rFonts w:ascii="Arial" w:hAnsi="Arial" w:cs="Arial"/>
          <w:sz w:val="24"/>
          <w:szCs w:val="24"/>
        </w:rPr>
        <w:t xml:space="preserve">Udokumentuj to rozeznaniem rynku wśród środków transportu zasilanych elektrycznie, które mogłyby stanowić zamiennik dla przewidzianych do finansowania w projekcie. </w:t>
      </w:r>
    </w:p>
    <w:p w14:paraId="5FDD1D06" w14:textId="77777777" w:rsidR="0008764B" w:rsidRDefault="0008764B" w:rsidP="005556EC">
      <w:pPr>
        <w:spacing w:after="0" w:line="276" w:lineRule="auto"/>
        <w:rPr>
          <w:rFonts w:ascii="Arial" w:hAnsi="Arial" w:cs="Arial"/>
          <w:b/>
          <w:bCs/>
          <w:sz w:val="24"/>
          <w:szCs w:val="24"/>
        </w:rPr>
      </w:pPr>
    </w:p>
    <w:p w14:paraId="720E5127" w14:textId="77777777" w:rsidR="00140281" w:rsidRPr="000602FB" w:rsidRDefault="00140281"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4CB6979E" w14:textId="77777777" w:rsidR="00AD0E43" w:rsidRPr="000602FB" w:rsidRDefault="00AD0E43" w:rsidP="008141FC">
      <w:pPr>
        <w:spacing w:line="276" w:lineRule="auto"/>
        <w:rPr>
          <w:rFonts w:ascii="Arial" w:hAnsi="Arial" w:cs="Arial"/>
          <w:sz w:val="24"/>
          <w:szCs w:val="24"/>
        </w:rPr>
      </w:pPr>
    </w:p>
    <w:p w14:paraId="75D59C84" w14:textId="3892CA21"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C43B61">
        <w:rPr>
          <w:rFonts w:ascii="Arial" w:hAnsi="Arial" w:cs="Arial"/>
          <w:sz w:val="24"/>
          <w:szCs w:val="24"/>
        </w:rPr>
        <w:t xml:space="preserve">, w tym jeśli wydatek dotyczy działań (np. studiów podyplomowych) </w:t>
      </w:r>
      <w:r w:rsidR="006E7A1D">
        <w:rPr>
          <w:rFonts w:ascii="Arial" w:hAnsi="Arial" w:cs="Arial"/>
          <w:sz w:val="24"/>
          <w:szCs w:val="24"/>
        </w:rPr>
        <w:t xml:space="preserve">realizowanych </w:t>
      </w:r>
      <w:r w:rsidR="00C43B61">
        <w:rPr>
          <w:rFonts w:ascii="Arial" w:hAnsi="Arial" w:cs="Arial"/>
          <w:sz w:val="24"/>
          <w:szCs w:val="24"/>
        </w:rPr>
        <w:t>poza obszarem województwa kujawsko-pomorskiego</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t>
      </w:r>
      <w:r w:rsidR="00CA5E9D" w:rsidRPr="000602FB">
        <w:rPr>
          <w:rFonts w:ascii="Arial" w:hAnsi="Arial" w:cs="Arial"/>
          <w:sz w:val="24"/>
          <w:szCs w:val="24"/>
        </w:rPr>
        <w:lastRenderedPageBreak/>
        <w:t>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212078B" w:rsidR="001432AB" w:rsidRPr="000602FB" w:rsidRDefault="001432AB" w:rsidP="00545B46">
      <w:pPr>
        <w:pStyle w:val="Akapitzlist"/>
        <w:numPr>
          <w:ilvl w:val="0"/>
          <w:numId w:val="6"/>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545184DA" w:rsidR="001432AB" w:rsidRPr="000602FB" w:rsidRDefault="001432AB" w:rsidP="00545B46">
      <w:pPr>
        <w:pStyle w:val="Akapitzlist"/>
        <w:numPr>
          <w:ilvl w:val="0"/>
          <w:numId w:val="6"/>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07DD32EE"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lastRenderedPageBreak/>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107C38A" w:rsidR="00922C84" w:rsidRPr="000602FB" w:rsidRDefault="00922C84" w:rsidP="00545B46">
      <w:pPr>
        <w:pStyle w:val="Akapitzlist"/>
        <w:numPr>
          <w:ilvl w:val="0"/>
          <w:numId w:val="9"/>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5F0245F2" w:rsidR="00922C84" w:rsidRPr="00271404" w:rsidRDefault="00922C84" w:rsidP="00545B46">
      <w:pPr>
        <w:pStyle w:val="Akapitzlist"/>
        <w:numPr>
          <w:ilvl w:val="0"/>
          <w:numId w:val="9"/>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t>
      </w:r>
      <w:hyperlink r:id="rId21" w:history="1">
        <w:r w:rsidR="00C41CBC" w:rsidRPr="005B225B">
          <w:rPr>
            <w:rStyle w:val="Hipercze"/>
            <w:rFonts w:ascii="Arial" w:hAnsi="Arial" w:cs="Arial"/>
            <w:sz w:val="24"/>
            <w:szCs w:val="24"/>
          </w:rPr>
          <w:t>Wytycznych dotyczących kwalifikowalności wydatków na lata 2021-2027</w:t>
        </w:r>
      </w:hyperlink>
      <w:r w:rsidR="00C41CBC" w:rsidRPr="00271404">
        <w:rPr>
          <w:rFonts w:ascii="Arial" w:hAnsi="Arial" w:cs="Arial"/>
          <w:sz w:val="24"/>
          <w:szCs w:val="24"/>
        </w:rPr>
        <w:t>.</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141BDCBE" w:rsidR="00C41CBC" w:rsidRPr="00B71198" w:rsidRDefault="00C41CBC" w:rsidP="00271404">
      <w:pPr>
        <w:tabs>
          <w:tab w:val="left" w:pos="567"/>
        </w:tabs>
        <w:spacing w:after="0" w:line="276" w:lineRule="auto"/>
        <w:ind w:left="567" w:hanging="567"/>
        <w:rPr>
          <w:rFonts w:ascii="Arial" w:hAnsi="Arial" w:cs="Arial"/>
          <w:sz w:val="24"/>
          <w:szCs w:val="24"/>
        </w:rPr>
      </w:pPr>
    </w:p>
    <w:p w14:paraId="6FE17472" w14:textId="0BF0217E" w:rsidR="00C41CBC" w:rsidRPr="0027140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5</w:t>
      </w:r>
      <w:r w:rsidR="000B0748" w:rsidRPr="00B71198">
        <w:rPr>
          <w:rFonts w:ascii="Arial" w:hAnsi="Arial" w:cs="Arial"/>
          <w:sz w:val="24"/>
          <w:szCs w:val="24"/>
        </w:rPr>
        <w:t xml:space="preserve">. </w:t>
      </w:r>
      <w:r w:rsidR="003F001B" w:rsidRPr="00B71198">
        <w:rPr>
          <w:rFonts w:ascii="Arial" w:hAnsi="Arial" w:cs="Arial"/>
          <w:sz w:val="24"/>
          <w:szCs w:val="24"/>
        </w:rPr>
        <w:tab/>
      </w:r>
      <w:r w:rsidR="000B0748"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000B0748" w:rsidRPr="00B71198">
        <w:rPr>
          <w:rFonts w:ascii="Arial" w:hAnsi="Arial" w:cs="Arial"/>
          <w:sz w:val="24"/>
          <w:szCs w:val="24"/>
        </w:rPr>
        <w:t>.</w:t>
      </w:r>
      <w:r w:rsidR="00922C84" w:rsidRPr="00271404">
        <w:rPr>
          <w:rFonts w:ascii="Arial" w:hAnsi="Arial" w:cs="Arial"/>
          <w:sz w:val="24"/>
          <w:szCs w:val="24"/>
        </w:rPr>
        <w:t xml:space="preserve"> </w:t>
      </w:r>
    </w:p>
    <w:p w14:paraId="4DBA3997" w14:textId="1641A8A8" w:rsidR="00922C8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6</w:t>
      </w:r>
      <w:r w:rsidR="000B0748" w:rsidRPr="00271404">
        <w:rPr>
          <w:rFonts w:ascii="Arial" w:hAnsi="Arial" w:cs="Arial"/>
          <w:sz w:val="24"/>
          <w:szCs w:val="24"/>
        </w:rPr>
        <w:t xml:space="preserve">. </w:t>
      </w:r>
      <w:r w:rsidR="003F001B" w:rsidRPr="00271404">
        <w:rPr>
          <w:rFonts w:ascii="Arial" w:hAnsi="Arial" w:cs="Arial"/>
          <w:sz w:val="24"/>
          <w:szCs w:val="24"/>
        </w:rPr>
        <w:tab/>
      </w:r>
      <w:r w:rsidR="000B0748"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w:t>
      </w:r>
      <w:r w:rsidR="00922C84" w:rsidRPr="00271404">
        <w:rPr>
          <w:rFonts w:ascii="Arial" w:hAnsi="Arial" w:cs="Arial"/>
          <w:sz w:val="24"/>
          <w:szCs w:val="24"/>
        </w:rPr>
        <w:lastRenderedPageBreak/>
        <w:t>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21" w:name="_Toc135221716"/>
      <w:r w:rsidRPr="000602FB">
        <w:rPr>
          <w:rFonts w:ascii="Arial" w:hAnsi="Arial" w:cs="Arial"/>
          <w:b/>
          <w:bCs/>
          <w:color w:val="auto"/>
          <w:sz w:val="24"/>
          <w:szCs w:val="24"/>
        </w:rPr>
        <w:t>IX. Potencjał do realizacji projektu</w:t>
      </w:r>
      <w:bookmarkEnd w:id="21"/>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545B46">
      <w:pPr>
        <w:pStyle w:val="Default"/>
        <w:numPr>
          <w:ilvl w:val="0"/>
          <w:numId w:val="3"/>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545B46">
      <w:pPr>
        <w:pStyle w:val="Default"/>
        <w:numPr>
          <w:ilvl w:val="0"/>
          <w:numId w:val="3"/>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545B46">
      <w:pPr>
        <w:pStyle w:val="Default"/>
        <w:numPr>
          <w:ilvl w:val="0"/>
          <w:numId w:val="3"/>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6AFA1FDA" w14:textId="77777777" w:rsidR="006E4C50" w:rsidRPr="000602FB" w:rsidRDefault="006E4C5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545B46">
      <w:pPr>
        <w:pStyle w:val="Default"/>
        <w:numPr>
          <w:ilvl w:val="0"/>
          <w:numId w:val="4"/>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545B46">
      <w:pPr>
        <w:pStyle w:val="Default"/>
        <w:numPr>
          <w:ilvl w:val="0"/>
          <w:numId w:val="4"/>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545B46">
      <w:pPr>
        <w:pStyle w:val="Default"/>
        <w:numPr>
          <w:ilvl w:val="0"/>
          <w:numId w:val="4"/>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545B46">
      <w:pPr>
        <w:pStyle w:val="Default"/>
        <w:numPr>
          <w:ilvl w:val="0"/>
          <w:numId w:val="4"/>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lastRenderedPageBreak/>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085DC7C5" w14:textId="77777777" w:rsidR="006E4C50" w:rsidRPr="000602FB" w:rsidRDefault="006E4C50" w:rsidP="008141FC">
      <w:pPr>
        <w:pStyle w:val="Default"/>
        <w:spacing w:before="100" w:beforeAutospacing="1" w:after="100" w:afterAutospacing="1" w:line="276" w:lineRule="auto"/>
        <w:rPr>
          <w:rFonts w:ascii="Arial" w:hAnsi="Arial" w:cs="Arial"/>
        </w:rPr>
      </w:pP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lastRenderedPageBreak/>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545B46">
      <w:pPr>
        <w:pStyle w:val="Akapitzlist"/>
        <w:numPr>
          <w:ilvl w:val="0"/>
          <w:numId w:val="2"/>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545B46">
      <w:pPr>
        <w:numPr>
          <w:ilvl w:val="0"/>
          <w:numId w:val="2"/>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545B46">
      <w:pPr>
        <w:numPr>
          <w:ilvl w:val="0"/>
          <w:numId w:val="2"/>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60ED1BCF" w14:textId="079D52ED" w:rsidR="000867A0" w:rsidRDefault="00B71198" w:rsidP="008141FC">
      <w:pPr>
        <w:spacing w:line="276" w:lineRule="auto"/>
        <w:rPr>
          <w:rFonts w:ascii="Arial" w:hAnsi="Arial" w:cs="Arial"/>
          <w:sz w:val="24"/>
          <w:szCs w:val="24"/>
        </w:rPr>
      </w:pPr>
      <w:r w:rsidRPr="00662D89">
        <w:rPr>
          <w:rFonts w:ascii="Arial" w:hAnsi="Arial" w:cs="Arial"/>
          <w:b/>
          <w:bCs/>
          <w:sz w:val="24"/>
          <w:szCs w:val="24"/>
        </w:rPr>
        <w:t>Uwaga!</w:t>
      </w:r>
      <w:r w:rsidRPr="00BD0A61">
        <w:rPr>
          <w:rFonts w:ascii="Arial" w:hAnsi="Arial" w:cs="Arial"/>
          <w:sz w:val="24"/>
          <w:szCs w:val="24"/>
        </w:rPr>
        <w:t xml:space="preserve">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w:t>
      </w:r>
      <w:r w:rsidR="00C43B61">
        <w:rPr>
          <w:rFonts w:ascii="Arial" w:hAnsi="Arial" w:cs="Arial"/>
          <w:sz w:val="24"/>
          <w:szCs w:val="24"/>
        </w:rPr>
        <w:t>:</w:t>
      </w:r>
      <w:r w:rsidRPr="00BD0A61">
        <w:rPr>
          <w:rFonts w:ascii="Arial" w:hAnsi="Arial" w:cs="Arial"/>
          <w:sz w:val="24"/>
          <w:szCs w:val="24"/>
        </w:rPr>
        <w:t xml:space="preserve"> </w:t>
      </w:r>
      <w:r w:rsidR="00C43B61">
        <w:rPr>
          <w:rFonts w:ascii="Arial" w:hAnsi="Arial" w:cs="Arial"/>
          <w:sz w:val="24"/>
          <w:szCs w:val="24"/>
        </w:rPr>
        <w:t xml:space="preserve">1) w przypadku wsparcia konkretnego podmiotu wskazać go z nazwy i przedstawić dokument potwierdzający spełnienie </w:t>
      </w:r>
      <w:r w:rsidR="000867A0">
        <w:rPr>
          <w:rFonts w:ascii="Arial" w:hAnsi="Arial" w:cs="Arial"/>
          <w:sz w:val="24"/>
          <w:szCs w:val="24"/>
        </w:rPr>
        <w:t xml:space="preserve">warunku </w:t>
      </w:r>
      <w:r w:rsidR="00C43B61">
        <w:rPr>
          <w:rFonts w:ascii="Arial" w:hAnsi="Arial" w:cs="Arial"/>
          <w:sz w:val="24"/>
          <w:szCs w:val="24"/>
        </w:rPr>
        <w:t xml:space="preserve">kwalifikowalności grupy docelowej 2) w przypadku grupy podmiotów i otwartej rekrutacji - </w:t>
      </w:r>
      <w:r w:rsidRPr="00BD0A61">
        <w:rPr>
          <w:rFonts w:ascii="Arial" w:hAnsi="Arial" w:cs="Arial"/>
          <w:sz w:val="24"/>
          <w:szCs w:val="24"/>
        </w:rPr>
        <w:t xml:space="preserve">opisać proces </w:t>
      </w:r>
      <w:r w:rsidR="00C43B61">
        <w:rPr>
          <w:rFonts w:ascii="Arial" w:hAnsi="Arial" w:cs="Arial"/>
          <w:sz w:val="24"/>
          <w:szCs w:val="24"/>
        </w:rPr>
        <w:t>naboru</w:t>
      </w:r>
      <w:r w:rsidR="00C43B61" w:rsidRPr="00BD0A61">
        <w:rPr>
          <w:rFonts w:ascii="Arial" w:hAnsi="Arial" w:cs="Arial"/>
          <w:sz w:val="24"/>
          <w:szCs w:val="24"/>
        </w:rPr>
        <w:t xml:space="preserve"> </w:t>
      </w:r>
      <w:r w:rsidRPr="00BD0A61">
        <w:rPr>
          <w:rFonts w:ascii="Arial" w:hAnsi="Arial" w:cs="Arial"/>
          <w:sz w:val="24"/>
          <w:szCs w:val="24"/>
        </w:rPr>
        <w:t>do projektu</w:t>
      </w:r>
      <w:r w:rsidR="00C43B61">
        <w:rPr>
          <w:rFonts w:ascii="Arial" w:hAnsi="Arial" w:cs="Arial"/>
          <w:sz w:val="24"/>
          <w:szCs w:val="24"/>
        </w:rPr>
        <w:t xml:space="preserve">, </w:t>
      </w:r>
      <w:r w:rsidRPr="00BD0A61">
        <w:rPr>
          <w:rFonts w:ascii="Arial" w:hAnsi="Arial" w:cs="Arial"/>
          <w:sz w:val="24"/>
          <w:szCs w:val="24"/>
        </w:rPr>
        <w:t>przedstawić katalog przejrzystych kryteriów</w:t>
      </w:r>
      <w:r w:rsidR="00C43B61">
        <w:rPr>
          <w:rFonts w:ascii="Arial" w:hAnsi="Arial" w:cs="Arial"/>
          <w:sz w:val="24"/>
          <w:szCs w:val="24"/>
        </w:rPr>
        <w:t xml:space="preserve"> oraz wskazać dokumenty potwierdzające spełnienie kryteriów</w:t>
      </w:r>
      <w:r w:rsidR="000867A0">
        <w:rPr>
          <w:rFonts w:ascii="Arial" w:hAnsi="Arial" w:cs="Arial"/>
          <w:sz w:val="24"/>
          <w:szCs w:val="24"/>
        </w:rPr>
        <w:t xml:space="preserve"> warunkujących udział tych podmiotów w projekcie. </w:t>
      </w:r>
    </w:p>
    <w:p w14:paraId="219019AE" w14:textId="39830B2A" w:rsidR="00C43B61" w:rsidRDefault="00CD17C1" w:rsidP="008141FC">
      <w:pPr>
        <w:spacing w:line="276" w:lineRule="auto"/>
        <w:rPr>
          <w:rFonts w:ascii="Arial" w:hAnsi="Arial" w:cs="Arial"/>
        </w:rPr>
      </w:pPr>
      <w:r w:rsidRPr="00BD0A61">
        <w:rPr>
          <w:rFonts w:ascii="Arial" w:hAnsi="Arial" w:cs="Arial"/>
          <w:sz w:val="24"/>
          <w:szCs w:val="24"/>
        </w:rPr>
        <w:lastRenderedPageBreak/>
        <w:t>Przez podmioty objęte wsparciem należy rozumieć podmioty</w:t>
      </w:r>
      <w:r>
        <w:rPr>
          <w:rFonts w:ascii="Arial" w:hAnsi="Arial" w:cs="Arial"/>
        </w:rPr>
        <w:t xml:space="preserve"> </w:t>
      </w:r>
      <w:r w:rsidRPr="00BD0A61">
        <w:rPr>
          <w:rFonts w:ascii="Arial" w:hAnsi="Arial" w:cs="Arial"/>
          <w:sz w:val="24"/>
          <w:szCs w:val="24"/>
        </w:rPr>
        <w:t>korzystające bezpośrednio ze wsparcia EFS+ tj. podmioty, które ta interwencja ma na celu wesprzeć.</w:t>
      </w:r>
      <w:r>
        <w:rPr>
          <w:rFonts w:ascii="Arial" w:hAnsi="Arial" w:cs="Arial"/>
        </w:rPr>
        <w:t xml:space="preserve"> </w:t>
      </w:r>
    </w:p>
    <w:p w14:paraId="09160564" w14:textId="472BC529" w:rsidR="000A231A" w:rsidRPr="00662D89" w:rsidRDefault="00C43B61" w:rsidP="008141FC">
      <w:pPr>
        <w:spacing w:line="276" w:lineRule="auto"/>
        <w:rPr>
          <w:rFonts w:ascii="Arial" w:hAnsi="Arial" w:cs="Arial"/>
          <w:sz w:val="24"/>
          <w:szCs w:val="24"/>
        </w:rPr>
      </w:pPr>
      <w:r w:rsidRPr="00662D89">
        <w:rPr>
          <w:rFonts w:ascii="Arial" w:hAnsi="Arial" w:cs="Arial"/>
          <w:sz w:val="24"/>
          <w:szCs w:val="24"/>
        </w:rPr>
        <w:t xml:space="preserve">Rekomendowane dokumenty </w:t>
      </w:r>
      <w:r w:rsidRPr="00C43B61">
        <w:rPr>
          <w:rFonts w:ascii="Arial" w:hAnsi="Arial" w:cs="Arial"/>
          <w:sz w:val="24"/>
          <w:szCs w:val="24"/>
        </w:rPr>
        <w:t>potwierdzające</w:t>
      </w:r>
      <w:r w:rsidRPr="00662D89">
        <w:rPr>
          <w:rFonts w:ascii="Arial" w:hAnsi="Arial" w:cs="Arial"/>
          <w:sz w:val="24"/>
          <w:szCs w:val="24"/>
        </w:rPr>
        <w:t xml:space="preserve"> </w:t>
      </w:r>
      <w:r w:rsidRPr="00C43B61">
        <w:rPr>
          <w:rFonts w:ascii="Arial" w:hAnsi="Arial" w:cs="Arial"/>
          <w:sz w:val="24"/>
          <w:szCs w:val="24"/>
        </w:rPr>
        <w:t>kwalifikowalność</w:t>
      </w:r>
      <w:r w:rsidRPr="00662D89">
        <w:rPr>
          <w:rFonts w:ascii="Arial" w:hAnsi="Arial" w:cs="Arial"/>
          <w:sz w:val="24"/>
          <w:szCs w:val="24"/>
        </w:rPr>
        <w:t xml:space="preserve"> grupy docelowej znajdziesz w Regulaminie </w:t>
      </w:r>
      <w:r w:rsidR="006E7A1D">
        <w:rPr>
          <w:rFonts w:ascii="Arial" w:hAnsi="Arial" w:cs="Arial"/>
          <w:sz w:val="24"/>
          <w:szCs w:val="24"/>
        </w:rPr>
        <w:t>wy</w:t>
      </w:r>
      <w:r w:rsidRPr="00662D89">
        <w:rPr>
          <w:rFonts w:ascii="Arial" w:hAnsi="Arial" w:cs="Arial"/>
          <w:sz w:val="24"/>
          <w:szCs w:val="24"/>
        </w:rPr>
        <w:t>boru.</w:t>
      </w:r>
    </w:p>
    <w:p w14:paraId="27EE58B3" w14:textId="64934A5E" w:rsidR="00AF23DC" w:rsidRPr="00205374" w:rsidRDefault="007A55BF">
      <w:pPr>
        <w:pStyle w:val="Nagwek1"/>
        <w:rPr>
          <w:rFonts w:ascii="Arial" w:hAnsi="Arial" w:cs="Arial"/>
          <w:b/>
          <w:bCs/>
          <w:color w:val="000000" w:themeColor="text1"/>
          <w:sz w:val="24"/>
          <w:szCs w:val="24"/>
        </w:rPr>
      </w:pPr>
      <w:bookmarkStart w:id="22" w:name="_Toc135221717"/>
      <w:r w:rsidRPr="00205374">
        <w:rPr>
          <w:rFonts w:ascii="Arial" w:hAnsi="Arial" w:cs="Arial"/>
          <w:b/>
          <w:bCs/>
          <w:color w:val="000000" w:themeColor="text1"/>
          <w:sz w:val="24"/>
          <w:szCs w:val="24"/>
        </w:rPr>
        <w:t>X. Dodatkowe informacje</w:t>
      </w:r>
      <w:bookmarkEnd w:id="22"/>
    </w:p>
    <w:p w14:paraId="7A59F413" w14:textId="77777777" w:rsidR="00D630D7" w:rsidRPr="00CD17C1" w:rsidRDefault="00D630D7" w:rsidP="00D630D7">
      <w:pPr>
        <w:rPr>
          <w:rFonts w:ascii="Arial" w:hAnsi="Arial" w:cs="Arial"/>
        </w:rPr>
      </w:pPr>
    </w:p>
    <w:p w14:paraId="17575BEF" w14:textId="0CCC26AF" w:rsidR="00D630D7" w:rsidRPr="000602FB" w:rsidRDefault="00D62C8A" w:rsidP="00D630D7">
      <w:pPr>
        <w:rPr>
          <w:rFonts w:ascii="Arial" w:hAnsi="Arial" w:cs="Arial"/>
          <w:sz w:val="24"/>
          <w:szCs w:val="24"/>
        </w:rPr>
      </w:pPr>
      <w:r>
        <w:rPr>
          <w:rFonts w:ascii="Arial" w:hAnsi="Arial" w:cs="Arial"/>
          <w:sz w:val="24"/>
          <w:szCs w:val="24"/>
        </w:rPr>
        <w:t>Ta</w:t>
      </w:r>
      <w:r w:rsidRPr="000602FB">
        <w:rPr>
          <w:rFonts w:ascii="Arial" w:hAnsi="Arial" w:cs="Arial"/>
          <w:sz w:val="24"/>
          <w:szCs w:val="24"/>
        </w:rPr>
        <w:t xml:space="preserve"> </w:t>
      </w:r>
      <w:r w:rsidR="00D630D7" w:rsidRPr="000602FB">
        <w:rPr>
          <w:rFonts w:ascii="Arial" w:hAnsi="Arial" w:cs="Arial"/>
          <w:sz w:val="24"/>
          <w:szCs w:val="24"/>
        </w:rPr>
        <w:t xml:space="preserve">sekcja umożliwia przedstawienie informacji </w:t>
      </w:r>
      <w:r w:rsidR="00D31D6E">
        <w:rPr>
          <w:rFonts w:ascii="Arial" w:hAnsi="Arial" w:cs="Arial"/>
          <w:sz w:val="24"/>
          <w:szCs w:val="24"/>
        </w:rPr>
        <w:t xml:space="preserve">wymaganych </w:t>
      </w:r>
      <w:r w:rsidR="00D630D7"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00D630D7"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lastRenderedPageBreak/>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7A7C638D" w14:textId="77777777" w:rsidR="00026B33" w:rsidRDefault="00026B33" w:rsidP="00B17010">
      <w:pPr>
        <w:spacing w:after="0" w:line="276" w:lineRule="auto"/>
        <w:rPr>
          <w:rFonts w:ascii="Arial" w:eastAsia="Times New Roman" w:hAnsi="Arial" w:cs="Arial"/>
          <w:sz w:val="24"/>
          <w:szCs w:val="24"/>
        </w:rPr>
      </w:pPr>
    </w:p>
    <w:p w14:paraId="207204FA" w14:textId="77777777" w:rsidR="00026B33" w:rsidRDefault="00026B33" w:rsidP="00026B33">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Uwaga! </w:t>
      </w:r>
    </w:p>
    <w:p w14:paraId="5135B3CD" w14:textId="77777777" w:rsidR="00026B33" w:rsidRPr="008E6065"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Z</w:t>
      </w:r>
      <w:r w:rsidRPr="008E6065">
        <w:rPr>
          <w:rFonts w:ascii="Arial" w:hAnsi="Arial" w:cs="Arial"/>
          <w:sz w:val="24"/>
          <w:szCs w:val="24"/>
        </w:rPr>
        <w:t>godnie z regulaminem wyboru projektów, opisz w jaki sposób projekt spełnia</w:t>
      </w:r>
      <w:r>
        <w:rPr>
          <w:rFonts w:ascii="Arial" w:hAnsi="Arial" w:cs="Arial"/>
          <w:sz w:val="24"/>
          <w:szCs w:val="24"/>
        </w:rPr>
        <w:t xml:space="preserve">  zasady równościowe.</w:t>
      </w:r>
    </w:p>
    <w:p w14:paraId="143F962B" w14:textId="77777777" w:rsidR="00026B33" w:rsidRPr="007524DD" w:rsidRDefault="00026B33" w:rsidP="00026B33">
      <w:pPr>
        <w:spacing w:before="100" w:beforeAutospacing="1" w:after="100" w:afterAutospacing="1" w:line="276" w:lineRule="auto"/>
        <w:rPr>
          <w:rFonts w:ascii="Arial" w:hAnsi="Arial" w:cs="Arial"/>
          <w:b/>
          <w:bCs/>
          <w:sz w:val="24"/>
          <w:szCs w:val="24"/>
        </w:rPr>
      </w:pPr>
      <w:r w:rsidRPr="007524DD">
        <w:rPr>
          <w:rFonts w:ascii="Arial" w:hAnsi="Arial" w:cs="Arial"/>
          <w:b/>
          <w:bCs/>
          <w:sz w:val="24"/>
          <w:szCs w:val="24"/>
        </w:rPr>
        <w:t>Zasada równości szans i niedyskryminacji, w tym dostępności dla osób z niepełnosprawnościami</w:t>
      </w:r>
    </w:p>
    <w:p w14:paraId="6670A92A" w14:textId="77777777" w:rsidR="00026B33" w:rsidRDefault="00026B33" w:rsidP="00026B33">
      <w:pPr>
        <w:pStyle w:val="Akapitzlist"/>
        <w:numPr>
          <w:ilvl w:val="0"/>
          <w:numId w:val="22"/>
        </w:numPr>
        <w:spacing w:before="100" w:beforeAutospacing="1" w:after="100" w:afterAutospacing="1" w:line="276" w:lineRule="auto"/>
        <w:rPr>
          <w:rFonts w:ascii="Arial" w:hAnsi="Arial" w:cs="Arial"/>
          <w:sz w:val="24"/>
          <w:szCs w:val="24"/>
        </w:rPr>
      </w:pPr>
      <w:r>
        <w:rPr>
          <w:rFonts w:ascii="Arial" w:hAnsi="Arial" w:cs="Arial"/>
          <w:sz w:val="24"/>
          <w:szCs w:val="24"/>
        </w:rPr>
        <w:t>W</w:t>
      </w:r>
      <w:r w:rsidRPr="008E6065">
        <w:rPr>
          <w:rFonts w:ascii="Arial" w:hAnsi="Arial" w:cs="Arial"/>
          <w:sz w:val="24"/>
          <w:szCs w:val="24"/>
        </w:rPr>
        <w:t xml:space="preserve">skaż jakie działania będą prowadzone na rzecz realizacji tej zasady. </w:t>
      </w:r>
      <w:r>
        <w:rPr>
          <w:rFonts w:ascii="Arial" w:hAnsi="Arial" w:cs="Arial"/>
          <w:sz w:val="24"/>
          <w:szCs w:val="24"/>
        </w:rPr>
        <w:t>Opisz, w jaki sposób zapewnisz równy dostęp w projekcie dla wszystkich osób, w tym w szczególności dla osób z niepełnosprawnościami lub innych osób o cechach, które mogą stanowić przesłanki dyskryminacji</w:t>
      </w:r>
      <w:r>
        <w:t xml:space="preserve"> (</w:t>
      </w:r>
      <w:r w:rsidRPr="00826AF9">
        <w:rPr>
          <w:rFonts w:ascii="Arial" w:hAnsi="Arial" w:cs="Arial"/>
          <w:sz w:val="24"/>
          <w:szCs w:val="24"/>
        </w:rPr>
        <w:t xml:space="preserve">w szczególności: </w:t>
      </w:r>
    </w:p>
    <w:p w14:paraId="0B169D48" w14:textId="77777777" w:rsidR="00026B33" w:rsidRDefault="00026B33" w:rsidP="00026B33">
      <w:pPr>
        <w:pStyle w:val="Akapitzlist"/>
        <w:spacing w:before="100" w:beforeAutospacing="1" w:after="100" w:afterAutospacing="1" w:line="276" w:lineRule="auto"/>
        <w:rPr>
          <w:rFonts w:ascii="Arial" w:hAnsi="Arial" w:cs="Arial"/>
          <w:sz w:val="24"/>
          <w:szCs w:val="24"/>
        </w:rPr>
      </w:pPr>
      <w:r w:rsidRPr="00826AF9">
        <w:rPr>
          <w:rFonts w:ascii="Arial" w:hAnsi="Arial" w:cs="Arial"/>
          <w:sz w:val="24"/>
          <w:szCs w:val="24"/>
        </w:rPr>
        <w:t>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Pr>
          <w:rFonts w:ascii="Arial" w:hAnsi="Arial" w:cs="Arial"/>
          <w:sz w:val="24"/>
          <w:szCs w:val="24"/>
        </w:rPr>
        <w:t xml:space="preserve">. </w:t>
      </w:r>
    </w:p>
    <w:p w14:paraId="7D9C91A5" w14:textId="77777777" w:rsidR="00026B33" w:rsidRPr="008E6065" w:rsidRDefault="00026B33" w:rsidP="00026B33">
      <w:pPr>
        <w:pStyle w:val="Akapitzlist"/>
        <w:numPr>
          <w:ilvl w:val="0"/>
          <w:numId w:val="22"/>
        </w:numPr>
        <w:spacing w:before="100" w:beforeAutospacing="1" w:after="100" w:afterAutospacing="1" w:line="276" w:lineRule="auto"/>
        <w:rPr>
          <w:rFonts w:ascii="Arial" w:hAnsi="Arial" w:cs="Arial"/>
          <w:sz w:val="24"/>
          <w:szCs w:val="24"/>
        </w:rPr>
      </w:pPr>
      <w:r w:rsidRPr="00826AF9">
        <w:rPr>
          <w:rFonts w:ascii="Arial" w:hAnsi="Arial" w:cs="Arial"/>
          <w:sz w:val="24"/>
          <w:szCs w:val="24"/>
        </w:rPr>
        <w:t xml:space="preserve">Wskaż, czy projekt będzie miał pozytywny wpływ na tę zasadę. </w:t>
      </w:r>
      <w:r w:rsidRPr="008E6065">
        <w:rPr>
          <w:rFonts w:ascii="Arial" w:hAnsi="Arial" w:cs="Arial"/>
          <w:sz w:val="24"/>
          <w:szCs w:val="24"/>
        </w:rPr>
        <w:t>Pozytywny wpływ należy rozumieć jako zapewnienie dostępności infrastruktury, transportu, towarów, usług, technologii i systemów informacyjno-komunikacyjnych oraz wszelkich produktów projektów (w tym usług).</w:t>
      </w:r>
      <w:r>
        <w:rPr>
          <w:rFonts w:ascii="Arial" w:hAnsi="Arial" w:cs="Arial"/>
          <w:sz w:val="24"/>
          <w:szCs w:val="24"/>
        </w:rPr>
        <w:t xml:space="preserve"> Odwołaj się do </w:t>
      </w:r>
      <w:r w:rsidRPr="00F46E71">
        <w:rPr>
          <w:rFonts w:ascii="Arial" w:hAnsi="Arial" w:cs="Arial"/>
          <w:sz w:val="24"/>
          <w:szCs w:val="24"/>
        </w:rPr>
        <w:t>sposobu rekrutowania uczestników</w:t>
      </w:r>
      <w:r>
        <w:rPr>
          <w:rFonts w:ascii="Arial" w:hAnsi="Arial" w:cs="Arial"/>
          <w:sz w:val="24"/>
          <w:szCs w:val="24"/>
        </w:rPr>
        <w:t xml:space="preserve"> projektu i </w:t>
      </w:r>
      <w:r w:rsidRPr="00451AF0">
        <w:rPr>
          <w:rFonts w:ascii="Arial" w:hAnsi="Arial" w:cs="Arial"/>
          <w:sz w:val="24"/>
          <w:szCs w:val="24"/>
        </w:rPr>
        <w:t>osób, które będą zatrudnione przy pracach związanych z realizacją projektu</w:t>
      </w:r>
      <w:r>
        <w:rPr>
          <w:rFonts w:ascii="Arial" w:hAnsi="Arial" w:cs="Arial"/>
          <w:sz w:val="24"/>
          <w:szCs w:val="24"/>
        </w:rPr>
        <w:t>, dostępu do projektu oraz dostępu do produktów/ usług, a także zidentyfikowanych barier w innych częściach wniosku.</w:t>
      </w:r>
    </w:p>
    <w:p w14:paraId="7A8C5382" w14:textId="77777777" w:rsidR="00026B33" w:rsidRDefault="00026B33" w:rsidP="00026B33">
      <w:pPr>
        <w:spacing w:before="100" w:beforeAutospacing="1" w:after="100" w:afterAutospacing="1" w:line="276" w:lineRule="auto"/>
        <w:rPr>
          <w:rFonts w:ascii="Arial" w:hAnsi="Arial" w:cs="Arial"/>
          <w:sz w:val="24"/>
          <w:szCs w:val="24"/>
        </w:rPr>
      </w:pPr>
      <w:r w:rsidRPr="00307DB7">
        <w:rPr>
          <w:rFonts w:ascii="Arial" w:hAnsi="Arial" w:cs="Arial"/>
          <w:sz w:val="24"/>
          <w:szCs w:val="24"/>
        </w:rPr>
        <w:t xml:space="preserve">Realizacja tej zasady dotyczy wszystkich etapów wdrażania projektu, w tym: </w:t>
      </w:r>
    </w:p>
    <w:p w14:paraId="746CAA12" w14:textId="77777777" w:rsidR="00026B33" w:rsidRDefault="00026B33" w:rsidP="00026B33">
      <w:pPr>
        <w:pStyle w:val="Akapitzlist"/>
        <w:numPr>
          <w:ilvl w:val="0"/>
          <w:numId w:val="23"/>
        </w:numPr>
        <w:spacing w:before="100" w:beforeAutospacing="1" w:after="100" w:afterAutospacing="1" w:line="276" w:lineRule="auto"/>
        <w:rPr>
          <w:rFonts w:ascii="Arial" w:hAnsi="Arial" w:cs="Arial"/>
          <w:sz w:val="24"/>
          <w:szCs w:val="24"/>
        </w:rPr>
      </w:pPr>
      <w:r w:rsidRPr="004A779E">
        <w:rPr>
          <w:rFonts w:ascii="Arial" w:hAnsi="Arial" w:cs="Arial"/>
          <w:sz w:val="24"/>
          <w:szCs w:val="24"/>
        </w:rPr>
        <w:t>etapu przygotowania projektu, czyli analizy, definiowania celów, planowania działań i budżetu, określania rezultatów</w:t>
      </w:r>
      <w:r>
        <w:rPr>
          <w:rFonts w:ascii="Arial" w:hAnsi="Arial" w:cs="Arial"/>
          <w:sz w:val="24"/>
          <w:szCs w:val="24"/>
        </w:rPr>
        <w:t>,</w:t>
      </w:r>
    </w:p>
    <w:p w14:paraId="07C55A85" w14:textId="77777777" w:rsidR="00026B33" w:rsidRDefault="00026B33" w:rsidP="00026B33">
      <w:pPr>
        <w:pStyle w:val="Akapitzlist"/>
        <w:numPr>
          <w:ilvl w:val="0"/>
          <w:numId w:val="23"/>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realizacji projektu, </w:t>
      </w:r>
    </w:p>
    <w:p w14:paraId="392E5C09" w14:textId="77777777" w:rsidR="00026B33" w:rsidRDefault="00026B33" w:rsidP="00026B33">
      <w:pPr>
        <w:pStyle w:val="Akapitzlist"/>
        <w:numPr>
          <w:ilvl w:val="0"/>
          <w:numId w:val="23"/>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rozliczenia, </w:t>
      </w:r>
    </w:p>
    <w:p w14:paraId="428D9631" w14:textId="77777777" w:rsidR="00026B33" w:rsidRDefault="00026B33" w:rsidP="00026B33">
      <w:pPr>
        <w:pStyle w:val="Akapitzlist"/>
        <w:numPr>
          <w:ilvl w:val="0"/>
          <w:numId w:val="23"/>
        </w:numPr>
        <w:spacing w:before="100" w:beforeAutospacing="1" w:after="100" w:afterAutospacing="1" w:line="276" w:lineRule="auto"/>
        <w:rPr>
          <w:rFonts w:ascii="Arial" w:hAnsi="Arial" w:cs="Arial"/>
          <w:sz w:val="24"/>
          <w:szCs w:val="24"/>
        </w:rPr>
      </w:pPr>
      <w:r w:rsidRPr="004A779E">
        <w:rPr>
          <w:rFonts w:ascii="Arial" w:hAnsi="Arial" w:cs="Arial"/>
          <w:sz w:val="24"/>
          <w:szCs w:val="24"/>
        </w:rPr>
        <w:t>monitorowania</w:t>
      </w:r>
      <w:r>
        <w:rPr>
          <w:rFonts w:ascii="Arial" w:hAnsi="Arial" w:cs="Arial"/>
          <w:sz w:val="24"/>
          <w:szCs w:val="24"/>
        </w:rPr>
        <w:t xml:space="preserve">, </w:t>
      </w:r>
    </w:p>
    <w:p w14:paraId="4CC7B63C" w14:textId="77777777" w:rsidR="00026B33" w:rsidRPr="004A779E" w:rsidRDefault="00026B33" w:rsidP="00026B33">
      <w:pPr>
        <w:pStyle w:val="Akapitzlist"/>
        <w:numPr>
          <w:ilvl w:val="0"/>
          <w:numId w:val="23"/>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kontroli. </w:t>
      </w:r>
    </w:p>
    <w:p w14:paraId="24A6ECDF"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Z</w:t>
      </w:r>
      <w:r w:rsidRPr="00307DB7">
        <w:rPr>
          <w:rFonts w:ascii="Arial" w:hAnsi="Arial" w:cs="Arial"/>
          <w:sz w:val="24"/>
          <w:szCs w:val="24"/>
        </w:rPr>
        <w:t>godnie z przepisami ustawy</w:t>
      </w:r>
      <w:r w:rsidRPr="006827D1">
        <w:t xml:space="preserve"> </w:t>
      </w:r>
      <w:r w:rsidRPr="006827D1">
        <w:rPr>
          <w:rFonts w:ascii="Arial" w:hAnsi="Arial" w:cs="Arial"/>
          <w:sz w:val="24"/>
          <w:szCs w:val="24"/>
        </w:rPr>
        <w:t>z dnia 11 września 2019 r.</w:t>
      </w:r>
      <w:r w:rsidRPr="00307DB7">
        <w:rPr>
          <w:rFonts w:ascii="Arial" w:hAnsi="Arial" w:cs="Arial"/>
          <w:sz w:val="24"/>
          <w:szCs w:val="24"/>
        </w:rPr>
        <w:t xml:space="preserve"> Prawo zamówień publicznych, jako zamawiający masz obowiązek uwzględnienia dostępności w </w:t>
      </w:r>
      <w:r w:rsidRPr="00307DB7">
        <w:rPr>
          <w:rFonts w:ascii="Arial" w:hAnsi="Arial" w:cs="Arial"/>
          <w:sz w:val="24"/>
          <w:szCs w:val="24"/>
        </w:rPr>
        <w:lastRenderedPageBreak/>
        <w:t xml:space="preserve">zamówieniach publicznych. W opisie przedmiotu zamówienia określ wymagane cechy materiału, produktu lub usługi, tak aby były dostosowane do potrzeb wszystkich użytkowników, w tym osób niepełnosprawnych. </w:t>
      </w:r>
      <w:r>
        <w:rPr>
          <w:rFonts w:ascii="Arial" w:hAnsi="Arial" w:cs="Arial"/>
          <w:sz w:val="24"/>
          <w:szCs w:val="24"/>
        </w:rPr>
        <w:t>Zadbaj</w:t>
      </w:r>
      <w:r w:rsidRPr="00307DB7">
        <w:rPr>
          <w:rFonts w:ascii="Arial" w:hAnsi="Arial" w:cs="Arial"/>
          <w:sz w:val="24"/>
          <w:szCs w:val="24"/>
        </w:rPr>
        <w:t xml:space="preserve"> o to, aby wszyscy użytkownicy mieli równe szanse korzystania z usług i produktów projektu. Dotyczy to również przygotowania dostępnej dokumentacji związanej z zamówieniem.</w:t>
      </w:r>
      <w:r>
        <w:rPr>
          <w:rFonts w:ascii="Arial" w:hAnsi="Arial" w:cs="Arial"/>
          <w:sz w:val="24"/>
          <w:szCs w:val="24"/>
        </w:rPr>
        <w:t xml:space="preserve"> </w:t>
      </w:r>
    </w:p>
    <w:p w14:paraId="32D9EF05"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Projektując usługi/produkty, które są przedmiotem projektu, pamiętaj o koncepcji uniwersalnego projektowania, w tym zgodności ze standardami dostępności dla polityki spójności 2021-2027, które są obligatoryjne. Standardy to</w:t>
      </w:r>
      <w:r w:rsidRPr="00C65651">
        <w:rPr>
          <w:rFonts w:ascii="Arial" w:hAnsi="Arial" w:cs="Arial"/>
          <w:sz w:val="24"/>
          <w:szCs w:val="24"/>
        </w:rPr>
        <w:t xml:space="preserve"> załącznik</w:t>
      </w:r>
      <w:r>
        <w:rPr>
          <w:rFonts w:ascii="Arial" w:hAnsi="Arial" w:cs="Arial"/>
          <w:sz w:val="24"/>
          <w:szCs w:val="24"/>
        </w:rPr>
        <w:t xml:space="preserve"> nr 2</w:t>
      </w:r>
      <w:r w:rsidRPr="00C65651">
        <w:rPr>
          <w:rFonts w:ascii="Arial" w:hAnsi="Arial" w:cs="Arial"/>
          <w:sz w:val="24"/>
          <w:szCs w:val="24"/>
        </w:rPr>
        <w:t xml:space="preserve"> do </w:t>
      </w:r>
      <w:hyperlink r:id="rId22" w:history="1">
        <w:r w:rsidRPr="005B225B">
          <w:rPr>
            <w:rStyle w:val="Hipercze"/>
            <w:rFonts w:ascii="Arial" w:hAnsi="Arial" w:cs="Arial"/>
            <w:sz w:val="24"/>
            <w:szCs w:val="24"/>
          </w:rPr>
          <w:t>Wytycznych dotyczących realizacji zasad równościowych w ramach funduszy unijnych na lata 2021-2027</w:t>
        </w:r>
      </w:hyperlink>
      <w:r>
        <w:rPr>
          <w:rFonts w:ascii="Arial" w:hAnsi="Arial" w:cs="Arial"/>
          <w:sz w:val="24"/>
          <w:szCs w:val="24"/>
        </w:rPr>
        <w:t xml:space="preserve"> (wytyczne równościowe)</w:t>
      </w:r>
      <w:r w:rsidRPr="00C65651">
        <w:rPr>
          <w:rFonts w:ascii="Arial" w:hAnsi="Arial" w:cs="Arial"/>
          <w:sz w:val="24"/>
          <w:szCs w:val="24"/>
        </w:rPr>
        <w:t>.</w:t>
      </w:r>
    </w:p>
    <w:p w14:paraId="6DB35BA5" w14:textId="77777777" w:rsidR="00026B33" w:rsidRPr="00307DB7" w:rsidRDefault="00026B33" w:rsidP="00026B33">
      <w:pPr>
        <w:pStyle w:val="Akapitzlist"/>
        <w:numPr>
          <w:ilvl w:val="0"/>
          <w:numId w:val="22"/>
        </w:numPr>
        <w:spacing w:before="100" w:beforeAutospacing="1" w:after="100" w:afterAutospacing="1" w:line="276" w:lineRule="auto"/>
        <w:rPr>
          <w:rFonts w:ascii="Arial" w:hAnsi="Arial" w:cs="Arial"/>
          <w:sz w:val="24"/>
          <w:szCs w:val="24"/>
        </w:rPr>
      </w:pPr>
      <w:r w:rsidRPr="00307DB7">
        <w:rPr>
          <w:rFonts w:ascii="Arial" w:hAnsi="Arial" w:cs="Arial"/>
          <w:sz w:val="24"/>
          <w:szCs w:val="24"/>
        </w:rPr>
        <w:t>Przeanalizuj swój projekt</w:t>
      </w:r>
      <w:r>
        <w:rPr>
          <w:rFonts w:ascii="Arial" w:hAnsi="Arial" w:cs="Arial"/>
          <w:sz w:val="24"/>
          <w:szCs w:val="24"/>
        </w:rPr>
        <w:t xml:space="preserve"> (każde zadanie)</w:t>
      </w:r>
      <w:r w:rsidRPr="00307DB7">
        <w:rPr>
          <w:rFonts w:ascii="Arial" w:hAnsi="Arial" w:cs="Arial"/>
          <w:sz w:val="24"/>
          <w:szCs w:val="24"/>
        </w:rPr>
        <w:t xml:space="preserve"> pod kątem poszczególnych standardów i opisz, w jaki sposób projekt będzie zgodny z danym standardem. Opis zgodnoś</w:t>
      </w:r>
      <w:r>
        <w:rPr>
          <w:rFonts w:ascii="Arial" w:hAnsi="Arial" w:cs="Arial"/>
          <w:sz w:val="24"/>
          <w:szCs w:val="24"/>
        </w:rPr>
        <w:t>ci</w:t>
      </w:r>
      <w:r w:rsidRPr="00307DB7">
        <w:rPr>
          <w:rFonts w:ascii="Arial" w:hAnsi="Arial" w:cs="Arial"/>
          <w:sz w:val="24"/>
          <w:szCs w:val="24"/>
        </w:rPr>
        <w:t xml:space="preserve"> z danym standardem powinien pozwalać na sprawdzenie założeń wniosku o dofinansowanie projektu z wymaganiami określonymi dla standardu. Poszczególne rodzaje wsparcia mogą wymagać zastosowania więcej niż jednego standardu.</w:t>
      </w:r>
    </w:p>
    <w:p w14:paraId="14CFB810" w14:textId="77777777" w:rsidR="00026B33" w:rsidRPr="00307DB7"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Z</w:t>
      </w:r>
      <w:r w:rsidRPr="00307DB7">
        <w:rPr>
          <w:rFonts w:ascii="Arial" w:hAnsi="Arial" w:cs="Arial"/>
          <w:sz w:val="24"/>
          <w:szCs w:val="24"/>
        </w:rPr>
        <w:t xml:space="preserve">godnie z zasadą równości szans i niedyskryminacji – </w:t>
      </w:r>
      <w:r w:rsidRPr="004A779E">
        <w:rPr>
          <w:rFonts w:ascii="Arial" w:hAnsi="Arial" w:cs="Arial"/>
          <w:b/>
          <w:bCs/>
          <w:sz w:val="24"/>
          <w:szCs w:val="24"/>
        </w:rPr>
        <w:t>wszystkie produkty projektów</w:t>
      </w:r>
      <w:r w:rsidRPr="00307DB7">
        <w:rPr>
          <w:rFonts w:ascii="Arial" w:hAnsi="Arial" w:cs="Arial"/>
          <w:sz w:val="24"/>
          <w:szCs w:val="24"/>
        </w:rPr>
        <w:t xml:space="preserve"> (w tym usługi), które otrzymają dofinansowanie </w:t>
      </w:r>
      <w:r w:rsidRPr="004A779E">
        <w:rPr>
          <w:rFonts w:ascii="Arial" w:hAnsi="Arial" w:cs="Arial"/>
          <w:b/>
          <w:bCs/>
          <w:sz w:val="24"/>
          <w:szCs w:val="24"/>
        </w:rPr>
        <w:t>muszą być dostępne dla wszystkich użytkowników i użytkowniczek</w:t>
      </w:r>
      <w:r w:rsidRPr="00307DB7">
        <w:rPr>
          <w:rFonts w:ascii="Arial" w:hAnsi="Arial" w:cs="Arial"/>
          <w:sz w:val="24"/>
          <w:szCs w:val="24"/>
        </w:rPr>
        <w:t>, a założenie, że do projektu ogólnodostępnego nie zgłoszą się osoby z niepełnosprawnościami lub zgłoszą się osoby wyłącznie z określonymi rodzajami niepełnosprawności – jest dyskryminacją. Niedopuszczalna jest sytuacja, w której odmawia się dostępu do uczestnictwa w projekcie osobie z niepełnosprawnościami ze względu na bariery na przykład architektoniczne, komunikacyjne czy cyfrowe.</w:t>
      </w:r>
      <w:r>
        <w:rPr>
          <w:rFonts w:ascii="Arial" w:hAnsi="Arial" w:cs="Arial"/>
          <w:sz w:val="24"/>
          <w:szCs w:val="24"/>
        </w:rPr>
        <w:t xml:space="preserve"> Nawet jeśli Twój </w:t>
      </w:r>
      <w:r w:rsidRPr="00307DB7">
        <w:rPr>
          <w:rFonts w:ascii="Arial" w:hAnsi="Arial" w:cs="Arial"/>
          <w:sz w:val="24"/>
          <w:szCs w:val="24"/>
        </w:rPr>
        <w:t xml:space="preserve">projekt nie zakłada bezpośredniej pomocy osobom o różnych potrzebach funkcjonalnych, to jednak </w:t>
      </w:r>
      <w:r>
        <w:rPr>
          <w:rFonts w:ascii="Arial" w:hAnsi="Arial" w:cs="Arial"/>
          <w:sz w:val="24"/>
          <w:szCs w:val="24"/>
        </w:rPr>
        <w:t xml:space="preserve">jego </w:t>
      </w:r>
      <w:r w:rsidRPr="00307DB7">
        <w:rPr>
          <w:rFonts w:ascii="Arial" w:hAnsi="Arial" w:cs="Arial"/>
          <w:sz w:val="24"/>
          <w:szCs w:val="24"/>
        </w:rPr>
        <w:t>trwałe efekty będą służyć wszystkim, również osobom z niepełnosprawnościami.</w:t>
      </w:r>
      <w:r>
        <w:rPr>
          <w:rFonts w:ascii="Arial" w:hAnsi="Arial" w:cs="Arial"/>
          <w:sz w:val="24"/>
          <w:szCs w:val="24"/>
        </w:rPr>
        <w:t xml:space="preserve"> </w:t>
      </w:r>
    </w:p>
    <w:p w14:paraId="7FD4FFAC" w14:textId="77777777" w:rsidR="00026B33" w:rsidRDefault="00026B33" w:rsidP="00026B33">
      <w:pPr>
        <w:pStyle w:val="Akapitzlist"/>
        <w:numPr>
          <w:ilvl w:val="0"/>
          <w:numId w:val="21"/>
        </w:numPr>
        <w:spacing w:before="100" w:beforeAutospacing="1" w:after="100" w:afterAutospacing="1" w:line="276" w:lineRule="auto"/>
        <w:rPr>
          <w:rFonts w:ascii="Arial" w:hAnsi="Arial" w:cs="Arial"/>
          <w:sz w:val="24"/>
          <w:szCs w:val="24"/>
        </w:rPr>
      </w:pPr>
      <w:r w:rsidRPr="008E6065">
        <w:rPr>
          <w:rFonts w:ascii="Arial" w:hAnsi="Arial" w:cs="Arial"/>
          <w:sz w:val="24"/>
          <w:szCs w:val="24"/>
        </w:rPr>
        <w:t xml:space="preserve">Na etapie </w:t>
      </w:r>
      <w:r>
        <w:rPr>
          <w:rFonts w:ascii="Arial" w:hAnsi="Arial" w:cs="Arial"/>
          <w:sz w:val="24"/>
          <w:szCs w:val="24"/>
        </w:rPr>
        <w:t>opracowania</w:t>
      </w:r>
      <w:r w:rsidRPr="008E6065">
        <w:rPr>
          <w:rFonts w:ascii="Arial" w:hAnsi="Arial" w:cs="Arial"/>
          <w:sz w:val="24"/>
          <w:szCs w:val="24"/>
        </w:rPr>
        <w:t xml:space="preserve"> wniosku o dofinansowanie zaplanuj (zgodnie z potrzebami w projekcie), jakie </w:t>
      </w:r>
      <w:r>
        <w:rPr>
          <w:rFonts w:ascii="Arial" w:hAnsi="Arial" w:cs="Arial"/>
          <w:sz w:val="24"/>
          <w:szCs w:val="24"/>
        </w:rPr>
        <w:t xml:space="preserve">działania </w:t>
      </w:r>
      <w:r w:rsidRPr="00C677B2">
        <w:rPr>
          <w:rFonts w:ascii="Arial" w:hAnsi="Arial" w:cs="Arial"/>
          <w:sz w:val="24"/>
          <w:szCs w:val="24"/>
        </w:rPr>
        <w:t xml:space="preserve">związane z dostosowaniem dla osób z niepełnosprawnościami będziesz realizował w ramach projektu – zob. </w:t>
      </w:r>
      <w:hyperlink w:anchor="_Limity" w:history="1">
        <w:r w:rsidRPr="00C677B2">
          <w:rPr>
            <w:rStyle w:val="Hipercze"/>
            <w:rFonts w:ascii="Arial" w:hAnsi="Arial" w:cs="Arial"/>
            <w:sz w:val="24"/>
            <w:szCs w:val="24"/>
          </w:rPr>
          <w:t>wydatki na dostępność</w:t>
        </w:r>
      </w:hyperlink>
      <w:r w:rsidRPr="008E6065">
        <w:rPr>
          <w:rFonts w:ascii="Arial" w:hAnsi="Arial" w:cs="Arial"/>
          <w:sz w:val="24"/>
          <w:szCs w:val="24"/>
        </w:rPr>
        <w:t>.</w:t>
      </w:r>
    </w:p>
    <w:p w14:paraId="29615CBA" w14:textId="77777777" w:rsidR="00026B33" w:rsidRPr="00307DB7" w:rsidRDefault="00026B33" w:rsidP="00026B33">
      <w:pPr>
        <w:spacing w:before="100" w:beforeAutospacing="1" w:after="100" w:afterAutospacing="1" w:line="276" w:lineRule="auto"/>
        <w:rPr>
          <w:rFonts w:ascii="Arial" w:hAnsi="Arial" w:cs="Arial"/>
          <w:sz w:val="24"/>
          <w:szCs w:val="24"/>
        </w:rPr>
      </w:pPr>
      <w:r w:rsidRPr="00307DB7">
        <w:rPr>
          <w:rFonts w:ascii="Arial" w:hAnsi="Arial" w:cs="Arial"/>
          <w:b/>
          <w:bCs/>
          <w:sz w:val="24"/>
          <w:szCs w:val="24"/>
        </w:rPr>
        <w:t>Dobr</w:t>
      </w:r>
      <w:r>
        <w:rPr>
          <w:rFonts w:ascii="Arial" w:hAnsi="Arial" w:cs="Arial"/>
          <w:b/>
          <w:bCs/>
          <w:sz w:val="24"/>
          <w:szCs w:val="24"/>
        </w:rPr>
        <w:t>a</w:t>
      </w:r>
      <w:r w:rsidRPr="00307DB7">
        <w:rPr>
          <w:rFonts w:ascii="Arial" w:hAnsi="Arial" w:cs="Arial"/>
          <w:b/>
          <w:bCs/>
          <w:sz w:val="24"/>
          <w:szCs w:val="24"/>
        </w:rPr>
        <w:t xml:space="preserve"> praktyk</w:t>
      </w:r>
      <w:r>
        <w:rPr>
          <w:rFonts w:ascii="Arial" w:hAnsi="Arial" w:cs="Arial"/>
          <w:b/>
          <w:bCs/>
          <w:sz w:val="24"/>
          <w:szCs w:val="24"/>
        </w:rPr>
        <w:t xml:space="preserve">a to konsultowanie </w:t>
      </w:r>
      <w:r w:rsidRPr="00307DB7">
        <w:rPr>
          <w:rFonts w:ascii="Arial" w:hAnsi="Arial" w:cs="Arial"/>
          <w:b/>
          <w:bCs/>
          <w:sz w:val="24"/>
          <w:szCs w:val="24"/>
        </w:rPr>
        <w:t>zakup</w:t>
      </w:r>
      <w:r>
        <w:rPr>
          <w:rFonts w:ascii="Arial" w:hAnsi="Arial" w:cs="Arial"/>
          <w:b/>
          <w:bCs/>
          <w:sz w:val="24"/>
          <w:szCs w:val="24"/>
        </w:rPr>
        <w:t>ów</w:t>
      </w:r>
      <w:r w:rsidRPr="00307DB7">
        <w:rPr>
          <w:rFonts w:ascii="Arial" w:hAnsi="Arial" w:cs="Arial"/>
          <w:b/>
          <w:bCs/>
          <w:sz w:val="24"/>
          <w:szCs w:val="24"/>
        </w:rPr>
        <w:t xml:space="preserve"> w projekcie i inn</w:t>
      </w:r>
      <w:r>
        <w:rPr>
          <w:rFonts w:ascii="Arial" w:hAnsi="Arial" w:cs="Arial"/>
          <w:b/>
          <w:bCs/>
          <w:sz w:val="24"/>
          <w:szCs w:val="24"/>
        </w:rPr>
        <w:t>ych</w:t>
      </w:r>
      <w:r w:rsidRPr="00307DB7">
        <w:rPr>
          <w:rFonts w:ascii="Arial" w:hAnsi="Arial" w:cs="Arial"/>
          <w:b/>
          <w:bCs/>
          <w:sz w:val="24"/>
          <w:szCs w:val="24"/>
        </w:rPr>
        <w:t xml:space="preserve"> działa</w:t>
      </w:r>
      <w:r>
        <w:rPr>
          <w:rFonts w:ascii="Arial" w:hAnsi="Arial" w:cs="Arial"/>
          <w:b/>
          <w:bCs/>
          <w:sz w:val="24"/>
          <w:szCs w:val="24"/>
        </w:rPr>
        <w:t>ń</w:t>
      </w:r>
      <w:r w:rsidRPr="00307DB7">
        <w:rPr>
          <w:rFonts w:ascii="Arial" w:hAnsi="Arial" w:cs="Arial"/>
          <w:b/>
          <w:bCs/>
          <w:sz w:val="24"/>
          <w:szCs w:val="24"/>
        </w:rPr>
        <w:t xml:space="preserve"> związan</w:t>
      </w:r>
      <w:r>
        <w:rPr>
          <w:rFonts w:ascii="Arial" w:hAnsi="Arial" w:cs="Arial"/>
          <w:b/>
          <w:bCs/>
          <w:sz w:val="24"/>
          <w:szCs w:val="24"/>
        </w:rPr>
        <w:t>ych</w:t>
      </w:r>
      <w:r w:rsidRPr="00307DB7">
        <w:rPr>
          <w:rFonts w:ascii="Arial" w:hAnsi="Arial" w:cs="Arial"/>
          <w:b/>
          <w:bCs/>
          <w:sz w:val="24"/>
          <w:szCs w:val="24"/>
        </w:rPr>
        <w:t xml:space="preserve"> z dostosowaniem dla osób z niepełnosprawnościami</w:t>
      </w:r>
      <w:r>
        <w:rPr>
          <w:rFonts w:ascii="Arial" w:hAnsi="Arial" w:cs="Arial"/>
          <w:b/>
          <w:bCs/>
          <w:sz w:val="24"/>
          <w:szCs w:val="24"/>
        </w:rPr>
        <w:t xml:space="preserve">, </w:t>
      </w:r>
      <w:r w:rsidRPr="00307DB7">
        <w:rPr>
          <w:rFonts w:ascii="Arial" w:hAnsi="Arial" w:cs="Arial"/>
          <w:b/>
          <w:bCs/>
          <w:sz w:val="24"/>
          <w:szCs w:val="24"/>
        </w:rPr>
        <w:t>ze środowiskiem działającym na rzecz osób z różnymi niepełnosprawnościami. Unikniesz wtedy nietrafionych/ niewłaściwych</w:t>
      </w:r>
      <w:r w:rsidRPr="00307DB7">
        <w:rPr>
          <w:rFonts w:ascii="Arial" w:hAnsi="Arial" w:cs="Arial"/>
          <w:sz w:val="24"/>
          <w:szCs w:val="24"/>
        </w:rPr>
        <w:t xml:space="preserve"> </w:t>
      </w:r>
      <w:r w:rsidRPr="00307DB7">
        <w:rPr>
          <w:rFonts w:ascii="Arial" w:hAnsi="Arial" w:cs="Arial"/>
          <w:b/>
          <w:bCs/>
          <w:sz w:val="24"/>
          <w:szCs w:val="24"/>
        </w:rPr>
        <w:t>wydatków/działań w projekcie.</w:t>
      </w:r>
      <w:r w:rsidRPr="00307DB7">
        <w:rPr>
          <w:rFonts w:ascii="Arial" w:hAnsi="Arial" w:cs="Arial"/>
          <w:sz w:val="24"/>
          <w:szCs w:val="24"/>
        </w:rPr>
        <w:t xml:space="preserve"> Przykładowo: nie zaleca się pozyskiwania </w:t>
      </w:r>
      <w:proofErr w:type="spellStart"/>
      <w:r w:rsidRPr="00307DB7">
        <w:rPr>
          <w:rFonts w:ascii="Arial" w:hAnsi="Arial" w:cs="Arial"/>
          <w:sz w:val="24"/>
          <w:szCs w:val="24"/>
        </w:rPr>
        <w:t>schodołazu</w:t>
      </w:r>
      <w:proofErr w:type="spellEnd"/>
      <w:r w:rsidRPr="00307DB7">
        <w:rPr>
          <w:rFonts w:ascii="Arial" w:hAnsi="Arial" w:cs="Arial"/>
          <w:sz w:val="24"/>
          <w:szCs w:val="24"/>
        </w:rPr>
        <w:t xml:space="preserve"> jako urządzenia, które zapewni dostępność. Jest to urządzenie, którego osoby z niepełnosprawnościami boją się używać, jest niebezpieczne, zaprzecza samodzielności i godności osoby, która ma z niego skorzystać. Dlatego </w:t>
      </w:r>
      <w:proofErr w:type="spellStart"/>
      <w:r w:rsidRPr="00307DB7">
        <w:rPr>
          <w:rFonts w:ascii="Arial" w:hAnsi="Arial" w:cs="Arial"/>
          <w:sz w:val="24"/>
          <w:szCs w:val="24"/>
        </w:rPr>
        <w:t>schodołaz</w:t>
      </w:r>
      <w:proofErr w:type="spellEnd"/>
      <w:r w:rsidRPr="00307DB7">
        <w:rPr>
          <w:rFonts w:ascii="Arial" w:hAnsi="Arial" w:cs="Arial"/>
          <w:sz w:val="24"/>
          <w:szCs w:val="24"/>
        </w:rPr>
        <w:t xml:space="preserve"> jest zwykle nieużywany, a część osób poruszających się na wózkach woli zrezygnować z dostania się do miejsca </w:t>
      </w:r>
      <w:r w:rsidRPr="00307DB7">
        <w:rPr>
          <w:rFonts w:ascii="Arial" w:hAnsi="Arial" w:cs="Arial"/>
          <w:sz w:val="24"/>
          <w:szCs w:val="24"/>
        </w:rPr>
        <w:lastRenderedPageBreak/>
        <w:t xml:space="preserve">docelowego, niż skorzystać ze </w:t>
      </w:r>
      <w:proofErr w:type="spellStart"/>
      <w:r w:rsidRPr="00307DB7">
        <w:rPr>
          <w:rFonts w:ascii="Arial" w:hAnsi="Arial" w:cs="Arial"/>
          <w:sz w:val="24"/>
          <w:szCs w:val="24"/>
        </w:rPr>
        <w:t>schodołazu</w:t>
      </w:r>
      <w:proofErr w:type="spellEnd"/>
      <w:r w:rsidRPr="00307DB7">
        <w:rPr>
          <w:rFonts w:ascii="Arial" w:hAnsi="Arial" w:cs="Arial"/>
          <w:sz w:val="24"/>
          <w:szCs w:val="24"/>
        </w:rPr>
        <w:t xml:space="preserve">. </w:t>
      </w:r>
      <w:proofErr w:type="spellStart"/>
      <w:r w:rsidRPr="00307DB7">
        <w:rPr>
          <w:rFonts w:ascii="Arial" w:hAnsi="Arial" w:cs="Arial"/>
          <w:sz w:val="24"/>
          <w:szCs w:val="24"/>
        </w:rPr>
        <w:t>Schodołaz</w:t>
      </w:r>
      <w:proofErr w:type="spellEnd"/>
      <w:r w:rsidRPr="00307DB7">
        <w:rPr>
          <w:rFonts w:ascii="Arial" w:hAnsi="Arial" w:cs="Arial"/>
          <w:sz w:val="24"/>
          <w:szCs w:val="24"/>
        </w:rPr>
        <w:t xml:space="preserve"> jest rozwiązaniem, które nie zapewni dostępności.</w:t>
      </w:r>
      <w:r>
        <w:rPr>
          <w:rFonts w:ascii="Arial" w:hAnsi="Arial" w:cs="Arial"/>
          <w:sz w:val="24"/>
          <w:szCs w:val="24"/>
        </w:rPr>
        <w:t xml:space="preserve"> </w:t>
      </w:r>
    </w:p>
    <w:p w14:paraId="172F0D23"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W uzasadnionym i opisanym we wniosku przypadku możesz wykazać niemożność spełnienia wszystkich standardów Nie zwalnia Ciebie to jednak całkowicie ze stosowania standardów dostępności podczas realizacji projektu, w odniesieniu do tej części projektu, dla której standardy dostępności mają zastosowanie.</w:t>
      </w:r>
    </w:p>
    <w:p w14:paraId="0317A8B9"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 xml:space="preserve">W takim przypadku </w:t>
      </w:r>
      <w:r w:rsidRPr="002B7B63">
        <w:rPr>
          <w:rFonts w:ascii="Arial" w:hAnsi="Arial" w:cs="Arial"/>
          <w:sz w:val="24"/>
          <w:szCs w:val="24"/>
        </w:rPr>
        <w:t>zapewnienie zgodności z zasadą równości szans i niedyskryminacji może nastąpić</w:t>
      </w:r>
      <w:r>
        <w:rPr>
          <w:rFonts w:ascii="Arial" w:hAnsi="Arial" w:cs="Arial"/>
          <w:sz w:val="24"/>
          <w:szCs w:val="24"/>
        </w:rPr>
        <w:t>:</w:t>
      </w:r>
    </w:p>
    <w:p w14:paraId="3DB06CBE" w14:textId="77777777" w:rsidR="00026B33" w:rsidRDefault="00026B33" w:rsidP="00026B33">
      <w:pPr>
        <w:pStyle w:val="Akapitzlist"/>
        <w:numPr>
          <w:ilvl w:val="0"/>
          <w:numId w:val="24"/>
        </w:numPr>
        <w:spacing w:before="100" w:beforeAutospacing="1" w:after="100" w:afterAutospacing="1" w:line="276" w:lineRule="auto"/>
        <w:rPr>
          <w:rFonts w:ascii="Arial" w:hAnsi="Arial" w:cs="Arial"/>
          <w:sz w:val="24"/>
          <w:szCs w:val="24"/>
        </w:rPr>
      </w:pPr>
      <w:r w:rsidRPr="00C677B2">
        <w:rPr>
          <w:rFonts w:ascii="Arial" w:eastAsia="Times New Roman" w:hAnsi="Arial" w:cs="Arial"/>
          <w:sz w:val="24"/>
          <w:szCs w:val="24"/>
        </w:rPr>
        <w:t>poprzez zapewnienie dostępności cyfrowej dokumentacji projektowej publikowanej na stronie internetowej zgodnie z WCAG;</w:t>
      </w:r>
    </w:p>
    <w:p w14:paraId="34487CF5" w14:textId="77777777" w:rsidR="00026B33" w:rsidRDefault="00026B33" w:rsidP="00026B33">
      <w:pPr>
        <w:pStyle w:val="Akapitzlist"/>
        <w:numPr>
          <w:ilvl w:val="0"/>
          <w:numId w:val="24"/>
        </w:numPr>
        <w:spacing w:before="100" w:beforeAutospacing="1" w:after="100" w:afterAutospacing="1" w:line="276" w:lineRule="auto"/>
        <w:rPr>
          <w:rFonts w:ascii="Arial" w:hAnsi="Arial" w:cs="Arial"/>
          <w:sz w:val="24"/>
          <w:szCs w:val="24"/>
        </w:rPr>
      </w:pPr>
      <w:r w:rsidRPr="004A779E">
        <w:rPr>
          <w:rFonts w:ascii="Arial" w:hAnsi="Arial" w:cs="Arial"/>
          <w:sz w:val="24"/>
          <w:szCs w:val="24"/>
        </w:rPr>
        <w:t>na poziomie zarządzania projektem</w:t>
      </w:r>
      <w:r>
        <w:rPr>
          <w:rFonts w:ascii="Arial" w:hAnsi="Arial" w:cs="Arial"/>
          <w:sz w:val="24"/>
          <w:szCs w:val="24"/>
        </w:rPr>
        <w:t xml:space="preserve">, </w:t>
      </w:r>
      <w:r w:rsidRPr="004A779E">
        <w:rPr>
          <w:rFonts w:ascii="Arial" w:hAnsi="Arial" w:cs="Arial"/>
          <w:sz w:val="24"/>
          <w:szCs w:val="24"/>
        </w:rPr>
        <w:t xml:space="preserve">np. </w:t>
      </w:r>
      <w:r>
        <w:rPr>
          <w:rFonts w:ascii="Arial" w:hAnsi="Arial" w:cs="Arial"/>
          <w:sz w:val="24"/>
          <w:szCs w:val="24"/>
        </w:rPr>
        <w:t>poprzez:</w:t>
      </w:r>
    </w:p>
    <w:p w14:paraId="5BEE9BDE" w14:textId="77777777" w:rsidR="00026B33" w:rsidRDefault="00026B33" w:rsidP="00026B33">
      <w:pPr>
        <w:pStyle w:val="Akapitzlist"/>
        <w:numPr>
          <w:ilvl w:val="0"/>
          <w:numId w:val="25"/>
        </w:numPr>
        <w:spacing w:before="100" w:beforeAutospacing="1" w:after="100" w:afterAutospacing="1" w:line="276" w:lineRule="auto"/>
        <w:rPr>
          <w:rFonts w:ascii="Arial" w:hAnsi="Arial" w:cs="Arial"/>
          <w:sz w:val="24"/>
          <w:szCs w:val="24"/>
        </w:rPr>
      </w:pPr>
      <w:r w:rsidRPr="004A779E">
        <w:rPr>
          <w:rFonts w:ascii="Arial" w:hAnsi="Arial" w:cs="Arial"/>
          <w:sz w:val="24"/>
          <w:szCs w:val="24"/>
        </w:rPr>
        <w:t>szkolenia, doradztwo dla zespołu projektowego na temat zasady niedyskryminacji i równości w odniesieniu do danego projektu,</w:t>
      </w:r>
    </w:p>
    <w:p w14:paraId="6BDE7DD2" w14:textId="77777777" w:rsidR="00026B33" w:rsidRDefault="00026B33" w:rsidP="00026B33">
      <w:pPr>
        <w:pStyle w:val="Akapitzlist"/>
        <w:numPr>
          <w:ilvl w:val="0"/>
          <w:numId w:val="25"/>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zróżnicowanie członków zespołu ze względu na płeć, wiek, poziom sprawności, pochodzenie etniczne, </w:t>
      </w:r>
    </w:p>
    <w:p w14:paraId="518DC9E3" w14:textId="77777777" w:rsidR="00026B33" w:rsidRDefault="00026B33" w:rsidP="00026B33">
      <w:pPr>
        <w:pStyle w:val="Akapitzlist"/>
        <w:numPr>
          <w:ilvl w:val="0"/>
          <w:numId w:val="25"/>
        </w:numPr>
        <w:spacing w:before="100" w:beforeAutospacing="1" w:after="100" w:afterAutospacing="1" w:line="276" w:lineRule="auto"/>
        <w:rPr>
          <w:rFonts w:ascii="Arial" w:hAnsi="Arial" w:cs="Arial"/>
          <w:sz w:val="24"/>
          <w:szCs w:val="24"/>
        </w:rPr>
      </w:pPr>
      <w:r w:rsidRPr="004A779E">
        <w:rPr>
          <w:rFonts w:ascii="Arial" w:hAnsi="Arial" w:cs="Arial"/>
          <w:sz w:val="24"/>
          <w:szCs w:val="24"/>
        </w:rPr>
        <w:t>podział zadań związany z przestrzeganiem zasady niedyskryminacji,</w:t>
      </w:r>
    </w:p>
    <w:p w14:paraId="4786F92F" w14:textId="77777777" w:rsidR="00026B33" w:rsidRDefault="00026B33" w:rsidP="00026B33">
      <w:pPr>
        <w:pStyle w:val="Akapitzlist"/>
        <w:numPr>
          <w:ilvl w:val="0"/>
          <w:numId w:val="25"/>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stosowanie polityki antydyskryminacyjnej w procesie rekrutacji, zatrudnienia, warunków pracy, wynagrodzenia, awansów i oceny pracowników, </w:t>
      </w:r>
    </w:p>
    <w:p w14:paraId="2012533F" w14:textId="77777777" w:rsidR="00026B33" w:rsidRDefault="00026B33" w:rsidP="00026B33">
      <w:pPr>
        <w:pStyle w:val="Akapitzlist"/>
        <w:numPr>
          <w:ilvl w:val="0"/>
          <w:numId w:val="25"/>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regulacje </w:t>
      </w:r>
      <w:proofErr w:type="spellStart"/>
      <w:r w:rsidRPr="004A779E">
        <w:rPr>
          <w:rFonts w:ascii="Arial" w:hAnsi="Arial" w:cs="Arial"/>
          <w:sz w:val="24"/>
          <w:szCs w:val="24"/>
        </w:rPr>
        <w:t>antymobingowe</w:t>
      </w:r>
      <w:proofErr w:type="spellEnd"/>
      <w:r w:rsidRPr="004A779E">
        <w:rPr>
          <w:rFonts w:ascii="Arial" w:hAnsi="Arial" w:cs="Arial"/>
          <w:sz w:val="24"/>
          <w:szCs w:val="24"/>
        </w:rPr>
        <w:t xml:space="preserve">, </w:t>
      </w:r>
    </w:p>
    <w:p w14:paraId="7A106330" w14:textId="77777777" w:rsidR="00026B33" w:rsidRPr="004A779E" w:rsidRDefault="00026B33" w:rsidP="00026B33">
      <w:pPr>
        <w:pStyle w:val="Akapitzlist"/>
        <w:numPr>
          <w:ilvl w:val="0"/>
          <w:numId w:val="25"/>
        </w:numPr>
        <w:spacing w:before="100" w:beforeAutospacing="1" w:after="100" w:afterAutospacing="1" w:line="276" w:lineRule="auto"/>
        <w:rPr>
          <w:rFonts w:ascii="Arial" w:hAnsi="Arial" w:cs="Arial"/>
          <w:sz w:val="24"/>
          <w:szCs w:val="24"/>
        </w:rPr>
      </w:pPr>
      <w:r w:rsidRPr="004A779E">
        <w:rPr>
          <w:rFonts w:ascii="Arial" w:hAnsi="Arial" w:cs="Arial"/>
          <w:sz w:val="24"/>
          <w:szCs w:val="24"/>
        </w:rPr>
        <w:t>elastyczne formy lub godziny pracy.</w:t>
      </w:r>
    </w:p>
    <w:p w14:paraId="61BA1754" w14:textId="77777777" w:rsidR="00026B33" w:rsidRDefault="00026B33" w:rsidP="00026B33">
      <w:pPr>
        <w:spacing w:before="100" w:beforeAutospacing="1" w:after="100" w:afterAutospacing="1" w:line="276" w:lineRule="auto"/>
        <w:rPr>
          <w:rFonts w:ascii="Arial" w:hAnsi="Arial" w:cs="Arial"/>
          <w:b/>
          <w:bCs/>
          <w:sz w:val="24"/>
          <w:szCs w:val="24"/>
        </w:rPr>
      </w:pPr>
      <w:r>
        <w:rPr>
          <w:rFonts w:ascii="Arial" w:hAnsi="Arial" w:cs="Arial"/>
          <w:sz w:val="24"/>
          <w:szCs w:val="24"/>
        </w:rPr>
        <w:t>Musisz</w:t>
      </w:r>
      <w:r w:rsidRPr="008E6065">
        <w:rPr>
          <w:rFonts w:ascii="Arial" w:hAnsi="Arial" w:cs="Arial"/>
          <w:sz w:val="24"/>
          <w:szCs w:val="24"/>
        </w:rPr>
        <w:t xml:space="preserve"> uzasadnić pozytywny wpływ projektu względem tej zasady.</w:t>
      </w:r>
      <w:r>
        <w:rPr>
          <w:rFonts w:ascii="Arial" w:hAnsi="Arial" w:cs="Arial"/>
          <w:sz w:val="24"/>
          <w:szCs w:val="24"/>
        </w:rPr>
        <w:t xml:space="preserve"> </w:t>
      </w:r>
      <w:r w:rsidRPr="00D9628B">
        <w:rPr>
          <w:rFonts w:ascii="Arial" w:hAnsi="Arial" w:cs="Arial"/>
          <w:b/>
          <w:bCs/>
          <w:sz w:val="24"/>
          <w:szCs w:val="24"/>
        </w:rPr>
        <w:t>Niedopuszczalna jest ogólna deklaracja w tym zakresie. Wskaż konkretne działania, które zostaną zrealizowane w ramach projektu na rzecz realizacji tej zasady.</w:t>
      </w:r>
    </w:p>
    <w:p w14:paraId="3B1DEB20"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Ocenimy:</w:t>
      </w:r>
    </w:p>
    <w:p w14:paraId="05D1FCE6" w14:textId="77777777" w:rsidR="00026B33" w:rsidRDefault="00026B33" w:rsidP="00026B33">
      <w:pPr>
        <w:pStyle w:val="Akapitzlist"/>
        <w:numPr>
          <w:ilvl w:val="0"/>
          <w:numId w:val="26"/>
        </w:numPr>
        <w:spacing w:before="100" w:beforeAutospacing="1" w:after="100" w:afterAutospacing="1" w:line="276" w:lineRule="auto"/>
        <w:rPr>
          <w:rFonts w:ascii="Arial" w:hAnsi="Arial" w:cs="Arial"/>
          <w:sz w:val="24"/>
          <w:szCs w:val="24"/>
        </w:rPr>
      </w:pPr>
      <w:r w:rsidRPr="004A779E">
        <w:rPr>
          <w:rFonts w:ascii="Arial" w:hAnsi="Arial" w:cs="Arial"/>
          <w:sz w:val="24"/>
          <w:szCs w:val="24"/>
        </w:rPr>
        <w:t>czy z wniosku o dofinansowanie wynika, że projekt ma pozytywny wpływ na zasadę równości szans i niedyskryminacji</w:t>
      </w:r>
      <w:r>
        <w:rPr>
          <w:rFonts w:ascii="Arial" w:hAnsi="Arial" w:cs="Arial"/>
          <w:sz w:val="24"/>
          <w:szCs w:val="24"/>
        </w:rPr>
        <w:t>, w szczególności</w:t>
      </w:r>
      <w:r w:rsidRPr="004A779E">
        <w:rPr>
          <w:rFonts w:ascii="Arial" w:hAnsi="Arial" w:cs="Arial"/>
          <w:sz w:val="24"/>
          <w:szCs w:val="24"/>
        </w:rPr>
        <w:t xml:space="preserve"> ze względu na płeć, rasę lub pochodzenie etniczne, religię lub światopogląd, niepełnosprawność, wiek lub orientację seksualną</w:t>
      </w:r>
      <w:r>
        <w:rPr>
          <w:rFonts w:ascii="Arial" w:hAnsi="Arial" w:cs="Arial"/>
          <w:sz w:val="24"/>
          <w:szCs w:val="24"/>
        </w:rPr>
        <w:t xml:space="preserve">; </w:t>
      </w:r>
    </w:p>
    <w:p w14:paraId="63DFC7F6" w14:textId="77777777" w:rsidR="00026B33" w:rsidRPr="004A779E" w:rsidRDefault="00026B33" w:rsidP="00026B33">
      <w:pPr>
        <w:pStyle w:val="Akapitzlist"/>
        <w:numPr>
          <w:ilvl w:val="0"/>
          <w:numId w:val="26"/>
        </w:numPr>
        <w:spacing w:before="100" w:beforeAutospacing="1" w:after="100" w:afterAutospacing="1" w:line="276" w:lineRule="auto"/>
        <w:rPr>
          <w:rFonts w:ascii="Arial" w:hAnsi="Arial" w:cs="Arial"/>
          <w:sz w:val="24"/>
          <w:szCs w:val="24"/>
        </w:rPr>
      </w:pPr>
      <w:r w:rsidRPr="004A779E">
        <w:rPr>
          <w:rFonts w:ascii="Arial" w:hAnsi="Arial" w:cs="Arial"/>
          <w:sz w:val="24"/>
          <w:szCs w:val="24"/>
        </w:rPr>
        <w:t>czy we wniosku zostało wykazane, że wszystkie produkty/</w:t>
      </w:r>
      <w:r>
        <w:rPr>
          <w:rFonts w:ascii="Arial" w:hAnsi="Arial" w:cs="Arial"/>
          <w:sz w:val="24"/>
          <w:szCs w:val="24"/>
        </w:rPr>
        <w:t xml:space="preserve"> </w:t>
      </w:r>
      <w:r w:rsidRPr="004A779E">
        <w:rPr>
          <w:rFonts w:ascii="Arial" w:hAnsi="Arial" w:cs="Arial"/>
          <w:sz w:val="24"/>
          <w:szCs w:val="24"/>
        </w:rPr>
        <w:t>usługi projektu będą dostępne dla osób z niepełnosprawnościami zgodnie ze standardami dostępności (w tym koncepcją uniwersalnego projektowania) adekwatnie do zakresu projektu.</w:t>
      </w:r>
    </w:p>
    <w:p w14:paraId="1B07225A" w14:textId="77777777" w:rsidR="00026B33" w:rsidRPr="00D9628B" w:rsidRDefault="00026B33" w:rsidP="00026B33">
      <w:pPr>
        <w:spacing w:before="100" w:beforeAutospacing="1" w:after="100" w:afterAutospacing="1" w:line="276" w:lineRule="auto"/>
        <w:rPr>
          <w:rFonts w:ascii="Arial" w:hAnsi="Arial" w:cs="Arial"/>
          <w:sz w:val="24"/>
          <w:szCs w:val="24"/>
        </w:rPr>
      </w:pPr>
      <w:r w:rsidRPr="00D9628B">
        <w:rPr>
          <w:rFonts w:ascii="Arial" w:hAnsi="Arial" w:cs="Arial"/>
          <w:sz w:val="24"/>
          <w:szCs w:val="24"/>
        </w:rPr>
        <w:t xml:space="preserve">Nie wszystkie wymogi standardów są możliwe do weryfikacji na etapie </w:t>
      </w:r>
      <w:r>
        <w:rPr>
          <w:rFonts w:ascii="Arial" w:hAnsi="Arial" w:cs="Arial"/>
          <w:sz w:val="24"/>
          <w:szCs w:val="24"/>
        </w:rPr>
        <w:t>oceny</w:t>
      </w:r>
      <w:r w:rsidRPr="00D9628B">
        <w:rPr>
          <w:rFonts w:ascii="Arial" w:hAnsi="Arial" w:cs="Arial"/>
          <w:sz w:val="24"/>
          <w:szCs w:val="24"/>
        </w:rPr>
        <w:t xml:space="preserve"> projektu. Dlatego informacje wskazane we wniosku o dofinansowanie projektu będą weryfikowane w ramach monitorowania i kontroli projektów.</w:t>
      </w:r>
    </w:p>
    <w:p w14:paraId="7BBDA571" w14:textId="77777777" w:rsidR="00026B33" w:rsidRPr="007524DD" w:rsidRDefault="00026B33" w:rsidP="00026B33">
      <w:pPr>
        <w:spacing w:before="100" w:beforeAutospacing="1" w:after="100" w:afterAutospacing="1" w:line="276" w:lineRule="auto"/>
        <w:rPr>
          <w:rFonts w:ascii="Arial" w:hAnsi="Arial" w:cs="Arial"/>
          <w:b/>
          <w:bCs/>
          <w:sz w:val="24"/>
          <w:szCs w:val="24"/>
        </w:rPr>
      </w:pPr>
      <w:r w:rsidRPr="007524DD">
        <w:rPr>
          <w:rFonts w:ascii="Arial" w:hAnsi="Arial" w:cs="Arial"/>
          <w:b/>
          <w:bCs/>
          <w:sz w:val="24"/>
          <w:szCs w:val="24"/>
        </w:rPr>
        <w:lastRenderedPageBreak/>
        <w:t>Zasada równości kobiet i mężczyzn</w:t>
      </w:r>
    </w:p>
    <w:p w14:paraId="3580DC95" w14:textId="77777777" w:rsidR="00026B33" w:rsidRDefault="00026B33" w:rsidP="00026B33">
      <w:pPr>
        <w:pStyle w:val="Akapitzlist"/>
        <w:numPr>
          <w:ilvl w:val="0"/>
          <w:numId w:val="21"/>
        </w:numPr>
        <w:spacing w:before="100" w:beforeAutospacing="1" w:after="100" w:afterAutospacing="1" w:line="276" w:lineRule="auto"/>
        <w:rPr>
          <w:rFonts w:ascii="Arial" w:hAnsi="Arial" w:cs="Arial"/>
          <w:sz w:val="24"/>
          <w:szCs w:val="24"/>
        </w:rPr>
      </w:pPr>
      <w:r>
        <w:rPr>
          <w:rFonts w:ascii="Arial" w:hAnsi="Arial" w:cs="Arial"/>
          <w:sz w:val="24"/>
          <w:szCs w:val="24"/>
        </w:rPr>
        <w:t>W</w:t>
      </w:r>
      <w:r w:rsidRPr="004F35BF">
        <w:rPr>
          <w:rFonts w:ascii="Arial" w:hAnsi="Arial" w:cs="Arial"/>
          <w:sz w:val="24"/>
          <w:szCs w:val="24"/>
        </w:rPr>
        <w:t>skaż jakie działania będą prowadzone na rzecz tej zasady (patrz</w:t>
      </w:r>
      <w:r>
        <w:rPr>
          <w:rFonts w:ascii="Arial" w:hAnsi="Arial" w:cs="Arial"/>
          <w:sz w:val="24"/>
          <w:szCs w:val="24"/>
        </w:rPr>
        <w:t>:</w:t>
      </w:r>
      <w:r w:rsidRPr="004F35BF">
        <w:rPr>
          <w:rFonts w:ascii="Arial" w:hAnsi="Arial" w:cs="Arial"/>
          <w:sz w:val="24"/>
          <w:szCs w:val="24"/>
        </w:rPr>
        <w:t xml:space="preserve"> </w:t>
      </w:r>
      <w:hyperlink r:id="rId23" w:history="1">
        <w:r w:rsidRPr="004F35BF">
          <w:rPr>
            <w:rStyle w:val="Hipercze"/>
            <w:rFonts w:ascii="Arial" w:hAnsi="Arial" w:cs="Arial"/>
            <w:sz w:val="24"/>
            <w:szCs w:val="24"/>
          </w:rPr>
          <w:t>Instrukcja do standardu minimum realizacji zasady równości kobiet i mężczyzn</w:t>
        </w:r>
      </w:hyperlink>
      <w:r w:rsidRPr="004F35BF">
        <w:rPr>
          <w:rFonts w:ascii="Arial" w:hAnsi="Arial" w:cs="Arial"/>
          <w:sz w:val="24"/>
          <w:szCs w:val="24"/>
        </w:rPr>
        <w:t>).</w:t>
      </w:r>
      <w:r>
        <w:rPr>
          <w:rFonts w:ascii="Arial" w:hAnsi="Arial" w:cs="Arial"/>
          <w:sz w:val="24"/>
          <w:szCs w:val="24"/>
        </w:rPr>
        <w:t xml:space="preserve"> Opisz, w jaki sposób w projekcie zostanie spełniony standard minimum. </w:t>
      </w:r>
    </w:p>
    <w:p w14:paraId="2B9B15C6" w14:textId="77777777" w:rsidR="00026B33" w:rsidRPr="004F35BF" w:rsidRDefault="00026B33" w:rsidP="00026B33">
      <w:pPr>
        <w:pStyle w:val="Akapitzlist"/>
        <w:numPr>
          <w:ilvl w:val="0"/>
          <w:numId w:val="21"/>
        </w:numPr>
        <w:spacing w:before="100" w:beforeAutospacing="1" w:after="100" w:afterAutospacing="1" w:line="276" w:lineRule="auto"/>
        <w:rPr>
          <w:rFonts w:ascii="Arial" w:hAnsi="Arial" w:cs="Arial"/>
          <w:sz w:val="24"/>
          <w:szCs w:val="24"/>
        </w:rPr>
      </w:pPr>
      <w:r>
        <w:rPr>
          <w:rFonts w:ascii="Arial" w:hAnsi="Arial" w:cs="Arial"/>
          <w:sz w:val="24"/>
          <w:szCs w:val="24"/>
        </w:rPr>
        <w:t>Wskaż, czy bariery równościowe zostały przez ciebie zidentyfikowane oraz w jaki sposób będziesz chciał je rozwiązać/ załagodzić poprzez realizację projektu uwzględniając sytuację kobiet i mężczyzn.</w:t>
      </w:r>
      <w:r w:rsidRPr="004F35BF">
        <w:rPr>
          <w:rFonts w:ascii="Arial" w:hAnsi="Arial" w:cs="Arial"/>
          <w:sz w:val="24"/>
          <w:szCs w:val="24"/>
        </w:rPr>
        <w:t xml:space="preserve"> </w:t>
      </w:r>
      <w:r>
        <w:rPr>
          <w:rFonts w:ascii="Arial" w:hAnsi="Arial" w:cs="Arial"/>
          <w:sz w:val="24"/>
          <w:szCs w:val="24"/>
        </w:rPr>
        <w:t>W przypadku braku barier równościowych opisz, jakie działania podejmiesz w projekcie zmierzające do przestrzegania zasady równości kobiet i mężczyzn, tak, aby na żadnym etapie realizacji projektu te bariery się nie pojawiły.</w:t>
      </w:r>
    </w:p>
    <w:p w14:paraId="779F1801" w14:textId="77777777" w:rsidR="00026B33" w:rsidRDefault="00026B33" w:rsidP="00026B33">
      <w:pPr>
        <w:spacing w:before="100" w:beforeAutospacing="1" w:after="100" w:afterAutospacing="1" w:line="276" w:lineRule="auto"/>
        <w:rPr>
          <w:rFonts w:ascii="Arial" w:hAnsi="Arial" w:cs="Arial"/>
          <w:sz w:val="24"/>
          <w:szCs w:val="24"/>
        </w:rPr>
      </w:pPr>
      <w:r w:rsidRPr="00307DB7">
        <w:rPr>
          <w:rFonts w:ascii="Arial" w:hAnsi="Arial" w:cs="Arial"/>
          <w:sz w:val="24"/>
          <w:szCs w:val="24"/>
        </w:rPr>
        <w:t xml:space="preserve">Realizacja tej zasady dotyczy wszystkich etapów wdrażania projektu, w tym: </w:t>
      </w:r>
    </w:p>
    <w:p w14:paraId="2D68DEB8" w14:textId="77777777" w:rsidR="00026B33" w:rsidRDefault="00026B33" w:rsidP="00026B33">
      <w:pPr>
        <w:pStyle w:val="Akapitzlist"/>
        <w:numPr>
          <w:ilvl w:val="0"/>
          <w:numId w:val="27"/>
        </w:numPr>
        <w:spacing w:before="100" w:beforeAutospacing="1" w:after="100" w:afterAutospacing="1" w:line="276" w:lineRule="auto"/>
        <w:rPr>
          <w:rFonts w:ascii="Arial" w:hAnsi="Arial" w:cs="Arial"/>
          <w:sz w:val="24"/>
          <w:szCs w:val="24"/>
        </w:rPr>
      </w:pPr>
      <w:r w:rsidRPr="004A779E">
        <w:rPr>
          <w:rFonts w:ascii="Arial" w:hAnsi="Arial" w:cs="Arial"/>
          <w:sz w:val="24"/>
          <w:szCs w:val="24"/>
        </w:rPr>
        <w:t>etapu przygotowania projektu, czyli analizy, definiowania celów, planowania działań i budżetu, określania rezultatów</w:t>
      </w:r>
      <w:r>
        <w:rPr>
          <w:rFonts w:ascii="Arial" w:hAnsi="Arial" w:cs="Arial"/>
          <w:sz w:val="24"/>
          <w:szCs w:val="24"/>
        </w:rPr>
        <w:t>,</w:t>
      </w:r>
    </w:p>
    <w:p w14:paraId="2B34F22A" w14:textId="77777777" w:rsidR="00026B33" w:rsidRDefault="00026B33" w:rsidP="00026B33">
      <w:pPr>
        <w:pStyle w:val="Akapitzlist"/>
        <w:numPr>
          <w:ilvl w:val="0"/>
          <w:numId w:val="27"/>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realizacji projektu, </w:t>
      </w:r>
    </w:p>
    <w:p w14:paraId="293B0D60" w14:textId="77777777" w:rsidR="00026B33" w:rsidRDefault="00026B33" w:rsidP="00026B33">
      <w:pPr>
        <w:pStyle w:val="Akapitzlist"/>
        <w:numPr>
          <w:ilvl w:val="0"/>
          <w:numId w:val="27"/>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rozliczenia, </w:t>
      </w:r>
    </w:p>
    <w:p w14:paraId="597CE6BA" w14:textId="77777777" w:rsidR="00026B33" w:rsidRDefault="00026B33" w:rsidP="00026B33">
      <w:pPr>
        <w:pStyle w:val="Akapitzlist"/>
        <w:numPr>
          <w:ilvl w:val="0"/>
          <w:numId w:val="27"/>
        </w:numPr>
        <w:spacing w:before="100" w:beforeAutospacing="1" w:after="100" w:afterAutospacing="1" w:line="276" w:lineRule="auto"/>
        <w:rPr>
          <w:rFonts w:ascii="Arial" w:hAnsi="Arial" w:cs="Arial"/>
          <w:sz w:val="24"/>
          <w:szCs w:val="24"/>
        </w:rPr>
      </w:pPr>
      <w:r w:rsidRPr="004A779E">
        <w:rPr>
          <w:rFonts w:ascii="Arial" w:hAnsi="Arial" w:cs="Arial"/>
          <w:sz w:val="24"/>
          <w:szCs w:val="24"/>
        </w:rPr>
        <w:t>monitorowania</w:t>
      </w:r>
      <w:r>
        <w:rPr>
          <w:rFonts w:ascii="Arial" w:hAnsi="Arial" w:cs="Arial"/>
          <w:sz w:val="24"/>
          <w:szCs w:val="24"/>
        </w:rPr>
        <w:t xml:space="preserve">, </w:t>
      </w:r>
    </w:p>
    <w:p w14:paraId="27AC5905" w14:textId="77777777" w:rsidR="00026B33" w:rsidRPr="004A779E" w:rsidRDefault="00026B33" w:rsidP="00026B33">
      <w:pPr>
        <w:pStyle w:val="Akapitzlist"/>
        <w:numPr>
          <w:ilvl w:val="0"/>
          <w:numId w:val="27"/>
        </w:numPr>
        <w:spacing w:before="100" w:beforeAutospacing="1" w:after="100" w:afterAutospacing="1" w:line="276" w:lineRule="auto"/>
        <w:rPr>
          <w:rFonts w:ascii="Arial" w:hAnsi="Arial" w:cs="Arial"/>
          <w:sz w:val="24"/>
          <w:szCs w:val="24"/>
        </w:rPr>
      </w:pPr>
      <w:r w:rsidRPr="004A779E">
        <w:rPr>
          <w:rFonts w:ascii="Arial" w:hAnsi="Arial" w:cs="Arial"/>
          <w:sz w:val="24"/>
          <w:szCs w:val="24"/>
        </w:rPr>
        <w:t xml:space="preserve">kontroli. </w:t>
      </w:r>
    </w:p>
    <w:p w14:paraId="19DFDA6D"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Twój projekt powinien realizować zasadę równości kobiet i mężczyzn oraz zapobiegać wszelkiej dyskryminacji i wykluczeniu ze względu na płeć. Realizując tą zasadę możesz wdrożyć działania, które mają na celu przypisanie kobietom i mężczyznom taką samą wartość społeczną, równe prawa i obowiązki, równy dostęp do korzystania z zasobów (np. środki finansowe, szanse rozwoju, czy też możliwość wyboru drogi życiowej bez ograniczeń wynikających ze stereotypów płci).</w:t>
      </w:r>
    </w:p>
    <w:p w14:paraId="3BCB579F"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Zasada równości kobiet i mężczyzn to działania przyczyniające się do zwiększenia trwałego udziału kobiet i mężczyzn w zatrudnieniu i rozwoju ich kariery, ograniczenia segregacji na rynku pracy, zwalczania stereotypów związanych z płcią w dziedzinie kształcenia i szkolenia oraz propagowanie godzenia pracy i życia prywatnego, a także promowanie włączenia społecznego i zwalczanie ubóstwa.</w:t>
      </w:r>
    </w:p>
    <w:p w14:paraId="02ED484E"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 xml:space="preserve">Musisz uzasadnić pozytywny wpływ projektu względem tej zasady. Ocenimy, czy z wniosku o dofinansowanie wynika, że projekt jest zgodny z zasadą równości kobiet i mężczyzn. </w:t>
      </w:r>
    </w:p>
    <w:p w14:paraId="63FB8E22" w14:textId="77777777" w:rsidR="00026B33" w:rsidRDefault="00026B33" w:rsidP="00026B33">
      <w:pPr>
        <w:spacing w:before="100" w:beforeAutospacing="1" w:after="100" w:afterAutospacing="1" w:line="276" w:lineRule="auto"/>
        <w:rPr>
          <w:rFonts w:ascii="Arial" w:hAnsi="Arial" w:cs="Arial"/>
          <w:b/>
          <w:bCs/>
          <w:sz w:val="24"/>
          <w:szCs w:val="24"/>
        </w:rPr>
      </w:pPr>
      <w:r w:rsidRPr="008E6065">
        <w:rPr>
          <w:rFonts w:ascii="Arial" w:hAnsi="Arial" w:cs="Arial"/>
          <w:b/>
          <w:bCs/>
          <w:sz w:val="24"/>
          <w:szCs w:val="24"/>
        </w:rPr>
        <w:t>Karta Praw Podstawowych Unii Europejskiej (KPP)</w:t>
      </w:r>
      <w:r>
        <w:rPr>
          <w:rFonts w:ascii="Arial" w:hAnsi="Arial" w:cs="Arial"/>
          <w:b/>
          <w:bCs/>
          <w:sz w:val="24"/>
          <w:szCs w:val="24"/>
        </w:rPr>
        <w:t xml:space="preserve"> </w:t>
      </w:r>
    </w:p>
    <w:p w14:paraId="4488983A" w14:textId="77777777" w:rsidR="00026B33" w:rsidRPr="008E6065" w:rsidRDefault="00026B33" w:rsidP="00026B33">
      <w:pPr>
        <w:pStyle w:val="Akapitzlist"/>
        <w:numPr>
          <w:ilvl w:val="0"/>
          <w:numId w:val="21"/>
        </w:numPr>
        <w:spacing w:before="100" w:beforeAutospacing="1" w:after="100" w:afterAutospacing="1" w:line="276" w:lineRule="auto"/>
        <w:rPr>
          <w:rFonts w:ascii="Arial" w:hAnsi="Arial" w:cs="Arial"/>
          <w:b/>
          <w:bCs/>
          <w:sz w:val="24"/>
          <w:szCs w:val="24"/>
        </w:rPr>
      </w:pPr>
      <w:r w:rsidRPr="008E6065">
        <w:rPr>
          <w:rFonts w:ascii="Arial" w:hAnsi="Arial" w:cs="Arial"/>
          <w:sz w:val="24"/>
          <w:szCs w:val="24"/>
        </w:rPr>
        <w:t>Zadeklaruj zgodność projektu z Kart</w:t>
      </w:r>
      <w:r>
        <w:rPr>
          <w:rFonts w:ascii="Arial" w:hAnsi="Arial" w:cs="Arial"/>
          <w:sz w:val="24"/>
          <w:szCs w:val="24"/>
        </w:rPr>
        <w:t>ą</w:t>
      </w:r>
      <w:r w:rsidRPr="008E6065">
        <w:rPr>
          <w:rFonts w:ascii="Arial" w:hAnsi="Arial" w:cs="Arial"/>
          <w:sz w:val="24"/>
          <w:szCs w:val="24"/>
        </w:rPr>
        <w:t xml:space="preserve"> Praw Podstawowych Unii Europejskiej</w:t>
      </w:r>
      <w:r>
        <w:rPr>
          <w:rFonts w:ascii="Arial" w:hAnsi="Arial" w:cs="Arial"/>
          <w:sz w:val="24"/>
          <w:szCs w:val="24"/>
        </w:rPr>
        <w:t xml:space="preserve">. Projekt, który będziesz realizować musi respektować prawa podstawowe i przestrzegać KPP w całym procesie przygotowania projektu, wdrażania oraz </w:t>
      </w:r>
      <w:r>
        <w:rPr>
          <w:rFonts w:ascii="Arial" w:hAnsi="Arial" w:cs="Arial"/>
          <w:sz w:val="24"/>
          <w:szCs w:val="24"/>
        </w:rPr>
        <w:lastRenderedPageBreak/>
        <w:t>trwałości. Odnosząc się we wniosku o dofinansowanie projektu do zapisów KPP miej na uwadze cel projektu.</w:t>
      </w:r>
    </w:p>
    <w:p w14:paraId="4744CCCD"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 xml:space="preserve">Określ charakter projektu w odniesieniu do kwestii zgodności z KPP, wykazując brak sprzeczności pomiędzy zapisami wniosku o dofinansowanie, a wymogami KPP odnoszącymi się do zakresu projektu i wnioskodawcy, w szczególności do następujących artykułów: </w:t>
      </w:r>
      <w:r w:rsidRPr="008E6065">
        <w:rPr>
          <w:rFonts w:ascii="Arial" w:hAnsi="Arial" w:cs="Arial"/>
          <w:sz w:val="24"/>
          <w:szCs w:val="24"/>
        </w:rPr>
        <w:t>art. 8, 12, 14-15, 20-26, 28-29, 31, 34-37</w:t>
      </w:r>
      <w:r>
        <w:rPr>
          <w:rFonts w:ascii="Arial" w:hAnsi="Arial" w:cs="Arial"/>
          <w:sz w:val="24"/>
          <w:szCs w:val="24"/>
        </w:rPr>
        <w:t>.</w:t>
      </w:r>
    </w:p>
    <w:p w14:paraId="3571A53F" w14:textId="77777777" w:rsidR="00026B33" w:rsidRDefault="00026B33" w:rsidP="00026B33">
      <w:pPr>
        <w:pStyle w:val="Zwykytekst"/>
        <w:contextualSpacing/>
        <w:rPr>
          <w:rFonts w:ascii="Arial" w:hAnsi="Arial" w:cs="Arial"/>
          <w:sz w:val="24"/>
          <w:szCs w:val="24"/>
        </w:rPr>
      </w:pPr>
      <w:r>
        <w:rPr>
          <w:rFonts w:ascii="Arial" w:hAnsi="Arial" w:cs="Arial"/>
          <w:sz w:val="24"/>
          <w:szCs w:val="24"/>
        </w:rPr>
        <w:t>Opisz</w:t>
      </w:r>
      <w:r w:rsidRPr="008E6065">
        <w:rPr>
          <w:rFonts w:ascii="Arial" w:hAnsi="Arial" w:cs="Arial"/>
          <w:sz w:val="24"/>
          <w:szCs w:val="24"/>
        </w:rPr>
        <w:t xml:space="preserve"> we wniosku o dofinansowanie informację, w jaki sposób, w zakresie własnych możliwości, zapewni</w:t>
      </w:r>
      <w:r>
        <w:rPr>
          <w:rFonts w:ascii="Arial" w:hAnsi="Arial" w:cs="Arial"/>
          <w:sz w:val="24"/>
          <w:szCs w:val="24"/>
        </w:rPr>
        <w:t>sz</w:t>
      </w:r>
      <w:r w:rsidRPr="008E6065">
        <w:rPr>
          <w:rFonts w:ascii="Arial" w:hAnsi="Arial" w:cs="Arial"/>
          <w:sz w:val="24"/>
          <w:szCs w:val="24"/>
        </w:rPr>
        <w:t xml:space="preserve"> zgodność projektu z wymienionymi artykułami.</w:t>
      </w:r>
    </w:p>
    <w:p w14:paraId="63DD3462" w14:textId="77777777" w:rsidR="00026B33" w:rsidRPr="00496449" w:rsidRDefault="00026B33" w:rsidP="00026B33">
      <w:pPr>
        <w:pStyle w:val="Zwykytekst"/>
        <w:spacing w:before="100" w:beforeAutospacing="1" w:after="100" w:afterAutospacing="1" w:line="276" w:lineRule="auto"/>
        <w:rPr>
          <w:rFonts w:ascii="Arial" w:hAnsi="Arial" w:cs="Arial"/>
          <w:sz w:val="24"/>
          <w:szCs w:val="24"/>
        </w:rPr>
      </w:pPr>
      <w:r w:rsidRPr="008E6065">
        <w:rPr>
          <w:rFonts w:ascii="Arial" w:hAnsi="Arial" w:cs="Arial"/>
          <w:color w:val="2F5597"/>
          <w:sz w:val="24"/>
          <w:szCs w:val="24"/>
          <w:lang w:eastAsia="en-US"/>
        </w:rPr>
        <w:t xml:space="preserve">Odnosząc się do KPP, zwróć uwagę na wszystkie działania ujęte w projekcie, </w:t>
      </w:r>
      <w:r>
        <w:rPr>
          <w:rFonts w:ascii="Arial" w:hAnsi="Arial" w:cs="Arial"/>
          <w:color w:val="2F5597"/>
          <w:sz w:val="24"/>
          <w:szCs w:val="24"/>
          <w:lang w:eastAsia="en-US"/>
        </w:rPr>
        <w:t xml:space="preserve">np. </w:t>
      </w:r>
      <w:r w:rsidRPr="008E6065">
        <w:rPr>
          <w:rFonts w:ascii="Arial" w:hAnsi="Arial" w:cs="Arial"/>
          <w:color w:val="2F5597"/>
          <w:sz w:val="24"/>
          <w:szCs w:val="24"/>
          <w:lang w:eastAsia="en-US"/>
        </w:rPr>
        <w:t>na proces realizacji usługi, rekrutację osób, które będą zatrudnione przy pracach związanych z realizacją projektu, wynagrodzenia zatrudnionych osób, dostępność obiektu, projektowanie uniwersalne.</w:t>
      </w:r>
    </w:p>
    <w:p w14:paraId="382F6CEB" w14:textId="77777777" w:rsidR="00026B33" w:rsidRPr="008E6065"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 xml:space="preserve">W zakresie badania zgodności z zapisami KPP możesz posłużyć się załącznikiem nr 3 do </w:t>
      </w:r>
      <w:hyperlink r:id="rId24" w:history="1">
        <w:r w:rsidRPr="00776DD8">
          <w:rPr>
            <w:rStyle w:val="Hipercze"/>
            <w:rFonts w:ascii="Arial" w:hAnsi="Arial" w:cs="Arial"/>
            <w:sz w:val="24"/>
            <w:szCs w:val="24"/>
          </w:rPr>
          <w:t>Wytycznych dotyczących poszanowania Karty Praw Podstawowych Unii Europejskiej przy wdrażaniu europejskich funduszy strukturalnych i inwestycyjnych</w:t>
        </w:r>
      </w:hyperlink>
      <w:r>
        <w:rPr>
          <w:rFonts w:ascii="Arial" w:hAnsi="Arial" w:cs="Arial"/>
          <w:sz w:val="24"/>
          <w:szCs w:val="24"/>
        </w:rPr>
        <w:t>. Załącznik zawiera narzędzie w postaci listy pytań, które mogą być stosowane podczas przygotowywania i realizacji projektów finansowanych ze środków unijnych, aby zapewnić zgodność z prawami podstawowymi.</w:t>
      </w:r>
    </w:p>
    <w:p w14:paraId="0E723AA2" w14:textId="77777777" w:rsidR="00026B33" w:rsidRPr="008E6065" w:rsidRDefault="00026B33" w:rsidP="00026B33">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Konwencja o Prawach Osób z Niepełnosprawnością (KPON) </w:t>
      </w:r>
    </w:p>
    <w:p w14:paraId="4F40025C" w14:textId="77777777" w:rsidR="00026B33" w:rsidRPr="00D9628B" w:rsidRDefault="00026B33" w:rsidP="00026B33">
      <w:pPr>
        <w:pStyle w:val="Akapitzlist"/>
        <w:numPr>
          <w:ilvl w:val="0"/>
          <w:numId w:val="21"/>
        </w:numPr>
        <w:spacing w:before="100" w:beforeAutospacing="1" w:after="100" w:afterAutospacing="1" w:line="276" w:lineRule="auto"/>
        <w:rPr>
          <w:rFonts w:ascii="Arial" w:hAnsi="Arial" w:cs="Arial"/>
          <w:b/>
          <w:bCs/>
          <w:sz w:val="24"/>
          <w:szCs w:val="24"/>
        </w:rPr>
      </w:pPr>
      <w:r w:rsidRPr="00D9628B">
        <w:rPr>
          <w:rFonts w:ascii="Arial" w:hAnsi="Arial" w:cs="Arial"/>
          <w:sz w:val="24"/>
          <w:szCs w:val="24"/>
        </w:rPr>
        <w:t xml:space="preserve">Zadeklaruj zgodność projektu z </w:t>
      </w:r>
      <w:r>
        <w:rPr>
          <w:rFonts w:ascii="Arial" w:hAnsi="Arial" w:cs="Arial"/>
          <w:sz w:val="24"/>
          <w:szCs w:val="24"/>
        </w:rPr>
        <w:t>Konwencją o Prawach Osób z Niepełnosprawnościami. Projekt, który będziesz realizować musi respektować zapisy i przestrzegać KPON w całym procesie przygotowania projektu, wdrażania oraz trwałości. Odnosząc się we wniosku o dofinansowanie projektu do zapisów KPON miej na uwadze cel projektu oraz wszystkie działania ujęte w projekcie.</w:t>
      </w:r>
    </w:p>
    <w:p w14:paraId="65A77563" w14:textId="77777777" w:rsidR="00026B33" w:rsidRDefault="00026B33" w:rsidP="00026B33">
      <w:pPr>
        <w:spacing w:before="100" w:beforeAutospacing="1" w:after="100" w:afterAutospacing="1" w:line="276" w:lineRule="auto"/>
        <w:rPr>
          <w:rFonts w:ascii="Arial" w:hAnsi="Arial" w:cs="Arial"/>
          <w:sz w:val="24"/>
          <w:szCs w:val="24"/>
        </w:rPr>
      </w:pPr>
      <w:r w:rsidRPr="008E6065">
        <w:rPr>
          <w:rFonts w:ascii="Arial" w:hAnsi="Arial" w:cs="Arial"/>
          <w:sz w:val="24"/>
          <w:szCs w:val="24"/>
        </w:rPr>
        <w:t>Określ charakter projektu w odniesieniu do kwestii zgodności z KP</w:t>
      </w:r>
      <w:r>
        <w:rPr>
          <w:rFonts w:ascii="Arial" w:hAnsi="Arial" w:cs="Arial"/>
          <w:sz w:val="24"/>
          <w:szCs w:val="24"/>
        </w:rPr>
        <w:t>ON</w:t>
      </w:r>
      <w:r w:rsidRPr="008E6065">
        <w:rPr>
          <w:rFonts w:ascii="Arial" w:hAnsi="Arial" w:cs="Arial"/>
          <w:sz w:val="24"/>
          <w:szCs w:val="24"/>
        </w:rPr>
        <w:t>, wykazując brak sprzeczności pomiędzy zapisami wniosku o dofinansowanie, a wymogami KP</w:t>
      </w:r>
      <w:r>
        <w:rPr>
          <w:rFonts w:ascii="Arial" w:hAnsi="Arial" w:cs="Arial"/>
          <w:sz w:val="24"/>
          <w:szCs w:val="24"/>
        </w:rPr>
        <w:t>ON</w:t>
      </w:r>
      <w:r w:rsidRPr="008E6065">
        <w:rPr>
          <w:rFonts w:ascii="Arial" w:hAnsi="Arial" w:cs="Arial"/>
          <w:sz w:val="24"/>
          <w:szCs w:val="24"/>
        </w:rPr>
        <w:t xml:space="preserve"> odnoszącymi się do zakresu projektu i wnioskodawcy</w:t>
      </w:r>
      <w:r>
        <w:rPr>
          <w:rFonts w:ascii="Arial" w:hAnsi="Arial" w:cs="Arial"/>
          <w:sz w:val="24"/>
          <w:szCs w:val="24"/>
        </w:rPr>
        <w:t>,</w:t>
      </w:r>
      <w:r w:rsidRPr="008E6065">
        <w:rPr>
          <w:rFonts w:ascii="Arial" w:hAnsi="Arial" w:cs="Arial"/>
          <w:sz w:val="24"/>
          <w:szCs w:val="24"/>
        </w:rPr>
        <w:t xml:space="preserve"> w szczególności do następujących artykułów: art. 5-9, 12, 16, 19-21, 24-31.</w:t>
      </w:r>
    </w:p>
    <w:p w14:paraId="644F3B5E" w14:textId="77777777" w:rsidR="00026B33" w:rsidRDefault="00026B33" w:rsidP="00026B33">
      <w:pPr>
        <w:spacing w:before="100" w:beforeAutospacing="1" w:after="100" w:afterAutospacing="1" w:line="276" w:lineRule="auto"/>
        <w:rPr>
          <w:rFonts w:ascii="Arial" w:hAnsi="Arial" w:cs="Arial"/>
          <w:sz w:val="24"/>
          <w:szCs w:val="24"/>
        </w:rPr>
      </w:pPr>
      <w:r>
        <w:rPr>
          <w:rFonts w:ascii="Arial" w:hAnsi="Arial" w:cs="Arial"/>
          <w:sz w:val="24"/>
          <w:szCs w:val="24"/>
        </w:rPr>
        <w:t>P</w:t>
      </w:r>
      <w:r w:rsidRPr="00D9628B">
        <w:rPr>
          <w:rFonts w:ascii="Arial" w:hAnsi="Arial" w:cs="Arial"/>
          <w:sz w:val="24"/>
          <w:szCs w:val="24"/>
        </w:rPr>
        <w:t>rzedstaw we wniosku o dofinansowanie informację, w jaki sposób, w zakresie własnych możliwości, zapewni</w:t>
      </w:r>
      <w:r>
        <w:rPr>
          <w:rFonts w:ascii="Arial" w:hAnsi="Arial" w:cs="Arial"/>
          <w:sz w:val="24"/>
          <w:szCs w:val="24"/>
        </w:rPr>
        <w:t>sz</w:t>
      </w:r>
      <w:r w:rsidRPr="00D9628B">
        <w:rPr>
          <w:rFonts w:ascii="Arial" w:hAnsi="Arial" w:cs="Arial"/>
          <w:sz w:val="24"/>
          <w:szCs w:val="24"/>
        </w:rPr>
        <w:t xml:space="preserve"> zgodność projektu z wymienionymi artykułami.</w:t>
      </w:r>
    </w:p>
    <w:p w14:paraId="3D579961" w14:textId="17E82F2A" w:rsidR="00026B33" w:rsidRPr="00412C3C" w:rsidRDefault="00026B33" w:rsidP="00412C3C">
      <w:pPr>
        <w:spacing w:before="100" w:beforeAutospacing="1" w:after="100" w:afterAutospacing="1" w:line="276" w:lineRule="auto"/>
        <w:rPr>
          <w:rFonts w:ascii="Arial" w:hAnsi="Arial" w:cs="Arial"/>
          <w:color w:val="000000"/>
          <w:sz w:val="24"/>
          <w:szCs w:val="24"/>
        </w:rPr>
      </w:pPr>
      <w:r w:rsidRPr="008E6065">
        <w:rPr>
          <w:rFonts w:ascii="Arial" w:hAnsi="Arial" w:cs="Arial"/>
          <w:color w:val="000000"/>
          <w:sz w:val="24"/>
          <w:szCs w:val="24"/>
        </w:rPr>
        <w:t>Do przeprowadzenia analizy moż</w:t>
      </w:r>
      <w:r>
        <w:rPr>
          <w:rFonts w:ascii="Arial" w:hAnsi="Arial" w:cs="Arial"/>
          <w:color w:val="000000"/>
          <w:sz w:val="24"/>
          <w:szCs w:val="24"/>
        </w:rPr>
        <w:t>esz</w:t>
      </w:r>
      <w:r w:rsidRPr="008E6065">
        <w:rPr>
          <w:rFonts w:ascii="Arial" w:hAnsi="Arial" w:cs="Arial"/>
          <w:color w:val="000000"/>
          <w:sz w:val="24"/>
          <w:szCs w:val="24"/>
        </w:rPr>
        <w:t xml:space="preserve"> pomocniczo wykorzystać </w:t>
      </w:r>
      <w:hyperlink r:id="rId25" w:history="1">
        <w:r w:rsidRPr="008E6065">
          <w:rPr>
            <w:rStyle w:val="Hipercze"/>
            <w:rFonts w:ascii="Arial" w:hAnsi="Arial" w:cs="Arial"/>
            <w:sz w:val="24"/>
            <w:szCs w:val="24"/>
          </w:rPr>
          <w:t>Wytyczne dotyczące realizacji zasad równościowych w ramach funduszy unijnych na lata 2021-2027</w:t>
        </w:r>
      </w:hyperlink>
      <w:r w:rsidRPr="008E6065">
        <w:rPr>
          <w:rFonts w:ascii="Arial" w:hAnsi="Arial" w:cs="Arial"/>
          <w:color w:val="000000"/>
          <w:sz w:val="24"/>
          <w:szCs w:val="24"/>
        </w:rPr>
        <w:t>.</w:t>
      </w:r>
    </w:p>
    <w:p w14:paraId="65009FA5" w14:textId="77777777" w:rsidR="00096478" w:rsidRPr="000602FB" w:rsidRDefault="00096478" w:rsidP="007A55BF">
      <w:pPr>
        <w:spacing w:line="276" w:lineRule="auto"/>
        <w:rPr>
          <w:rFonts w:ascii="Arial" w:hAnsi="Arial" w:cs="Arial"/>
          <w:b/>
          <w:bCs/>
          <w:sz w:val="24"/>
          <w:szCs w:val="24"/>
        </w:rPr>
      </w:pPr>
    </w:p>
    <w:p w14:paraId="2A462163" w14:textId="5F0B2F4B" w:rsidR="0008764B" w:rsidRPr="0008764B" w:rsidRDefault="0008764B" w:rsidP="00C30C20">
      <w:pPr>
        <w:spacing w:line="276" w:lineRule="auto"/>
        <w:rPr>
          <w:rFonts w:ascii="Arial" w:hAnsi="Arial" w:cs="Arial"/>
          <w:b/>
          <w:bCs/>
          <w:sz w:val="24"/>
          <w:szCs w:val="24"/>
        </w:rPr>
      </w:pPr>
      <w:r w:rsidRPr="0008764B">
        <w:rPr>
          <w:rFonts w:ascii="Arial" w:hAnsi="Arial" w:cs="Arial"/>
          <w:b/>
          <w:bCs/>
          <w:sz w:val="24"/>
          <w:szCs w:val="24"/>
        </w:rPr>
        <w:lastRenderedPageBreak/>
        <w:t>Adres do doręczeń elektronicznych</w:t>
      </w:r>
    </w:p>
    <w:p w14:paraId="5354211C" w14:textId="26E0F329" w:rsidR="0008764B" w:rsidRPr="00412C3C" w:rsidRDefault="0008764B" w:rsidP="00C30C20">
      <w:pPr>
        <w:spacing w:line="276" w:lineRule="auto"/>
        <w:rPr>
          <w:rFonts w:ascii="Arial" w:hAnsi="Arial" w:cs="Arial"/>
          <w:sz w:val="24"/>
          <w:szCs w:val="24"/>
        </w:rPr>
      </w:pPr>
      <w:r w:rsidRPr="00412C3C">
        <w:rPr>
          <w:rFonts w:ascii="Arial" w:hAnsi="Arial" w:cs="Arial"/>
          <w:sz w:val="24"/>
          <w:szCs w:val="24"/>
        </w:rPr>
        <w:t xml:space="preserve">W tym polu wniosku wskaż adres </w:t>
      </w:r>
      <w:proofErr w:type="spellStart"/>
      <w:r w:rsidRPr="00412C3C">
        <w:rPr>
          <w:rFonts w:ascii="Arial" w:hAnsi="Arial" w:cs="Arial"/>
          <w:sz w:val="24"/>
          <w:szCs w:val="24"/>
        </w:rPr>
        <w:t>ePUAP</w:t>
      </w:r>
      <w:proofErr w:type="spellEnd"/>
      <w:r w:rsidRPr="00412C3C">
        <w:rPr>
          <w:rFonts w:ascii="Arial" w:hAnsi="Arial" w:cs="Arial"/>
          <w:sz w:val="24"/>
          <w:szCs w:val="24"/>
        </w:rPr>
        <w:t xml:space="preserve"> lub adres e-Doręczeń, jeśli posiadasz któryś z nich. Miej na uwadze, że na ten adres wysłana zostanie informacja o wyniku oceny projektu.</w:t>
      </w:r>
      <w:r>
        <w:rPr>
          <w:rFonts w:ascii="Arial" w:hAnsi="Arial" w:cs="Arial"/>
          <w:sz w:val="24"/>
          <w:szCs w:val="24"/>
        </w:rPr>
        <w:t xml:space="preserve"> </w:t>
      </w:r>
      <w:r w:rsidRPr="00412C3C">
        <w:rPr>
          <w:rFonts w:ascii="Arial" w:hAnsi="Arial" w:cs="Arial"/>
          <w:sz w:val="24"/>
          <w:szCs w:val="24"/>
        </w:rPr>
        <w:t>W pozostałych przypadkach wpisz: „Nie dotyczy”.</w:t>
      </w:r>
    </w:p>
    <w:p w14:paraId="49F857B7" w14:textId="36B7EAAD" w:rsidR="001E520B" w:rsidRPr="00B65E40" w:rsidRDefault="001E520B" w:rsidP="007A55BF">
      <w:pPr>
        <w:spacing w:line="276" w:lineRule="auto"/>
        <w:rPr>
          <w:rFonts w:ascii="Arial" w:hAnsi="Arial" w:cs="Arial"/>
          <w:sz w:val="24"/>
          <w:szCs w:val="24"/>
        </w:rPr>
      </w:pP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3" w:name="_Toc135221718"/>
      <w:r w:rsidRPr="00205374">
        <w:rPr>
          <w:rFonts w:ascii="Arial" w:hAnsi="Arial" w:cs="Arial"/>
          <w:b/>
          <w:bCs/>
          <w:color w:val="000000" w:themeColor="text1"/>
          <w:sz w:val="24"/>
          <w:szCs w:val="24"/>
        </w:rPr>
        <w:t>XI. Harmonogram</w:t>
      </w:r>
      <w:bookmarkEnd w:id="23"/>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5E5C26B1" w14:textId="77777777" w:rsidR="006E4C50" w:rsidRPr="000602FB" w:rsidRDefault="006E4C50" w:rsidP="008141FC">
      <w:pPr>
        <w:spacing w:line="276" w:lineRule="auto"/>
        <w:rPr>
          <w:rFonts w:ascii="Arial" w:hAnsi="Arial" w:cs="Arial"/>
          <w:sz w:val="24"/>
          <w:szCs w:val="24"/>
        </w:rPr>
      </w:pP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4" w:name="_Toc135221719"/>
      <w:r w:rsidRPr="00B65E40">
        <w:rPr>
          <w:rFonts w:ascii="Arial" w:hAnsi="Arial" w:cs="Arial"/>
          <w:b/>
          <w:bCs/>
          <w:color w:val="000000" w:themeColor="text1"/>
          <w:sz w:val="24"/>
          <w:szCs w:val="24"/>
        </w:rPr>
        <w:t>XII. Oświadczenia</w:t>
      </w:r>
      <w:bookmarkEnd w:id="24"/>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5" w:name="_Toc135221720"/>
      <w:r w:rsidRPr="00B65E40">
        <w:rPr>
          <w:rFonts w:ascii="Arial" w:hAnsi="Arial" w:cs="Arial"/>
          <w:b/>
          <w:bCs/>
          <w:color w:val="000000" w:themeColor="text1"/>
          <w:sz w:val="24"/>
          <w:szCs w:val="24"/>
        </w:rPr>
        <w:t>XIII. Załączniki</w:t>
      </w:r>
      <w:bookmarkEnd w:id="25"/>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6" w:name="_Toc135221721"/>
      <w:r w:rsidRPr="00B65E40">
        <w:rPr>
          <w:rFonts w:ascii="Arial" w:hAnsi="Arial" w:cs="Arial"/>
          <w:b/>
          <w:bCs/>
          <w:color w:val="000000" w:themeColor="text1"/>
          <w:sz w:val="24"/>
          <w:szCs w:val="24"/>
        </w:rPr>
        <w:t>XIV. Informacje o wniosku o dofinansowanie</w:t>
      </w:r>
      <w:bookmarkEnd w:id="26"/>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CD4036">
      <w:footerReference w:type="default" r:id="rId26"/>
      <w:headerReference w:type="first" r:id="rId27"/>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BE946" w14:textId="77777777" w:rsidR="005E55C1" w:rsidRDefault="005E55C1" w:rsidP="00223DDC">
      <w:pPr>
        <w:spacing w:after="0" w:line="240" w:lineRule="auto"/>
      </w:pPr>
      <w:r>
        <w:separator/>
      </w:r>
    </w:p>
  </w:endnote>
  <w:endnote w:type="continuationSeparator" w:id="0">
    <w:p w14:paraId="4AADE57A" w14:textId="77777777" w:rsidR="005E55C1" w:rsidRDefault="005E55C1"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F8FB0" w14:textId="77777777" w:rsidR="005E55C1" w:rsidRDefault="005E55C1" w:rsidP="00223DDC">
      <w:pPr>
        <w:spacing w:after="0" w:line="240" w:lineRule="auto"/>
      </w:pPr>
      <w:r>
        <w:separator/>
      </w:r>
    </w:p>
  </w:footnote>
  <w:footnote w:type="continuationSeparator" w:id="0">
    <w:p w14:paraId="385E8F4D" w14:textId="77777777" w:rsidR="005E55C1" w:rsidRDefault="005E55C1"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092"/>
    <w:multiLevelType w:val="hybridMultilevel"/>
    <w:tmpl w:val="E4646F50"/>
    <w:lvl w:ilvl="0" w:tplc="66CAE892">
      <w:start w:val="1"/>
      <w:numFmt w:val="bullet"/>
      <w:lvlText w:val=""/>
      <w:lvlJc w:val="left"/>
      <w:pPr>
        <w:ind w:left="1211" w:hanging="360"/>
      </w:pPr>
      <w:rPr>
        <w:rFonts w:ascii="Wingdings" w:hAnsi="Wingdings" w:hint="default"/>
        <w:color w:val="4F81BD" w:themeColor="accent1"/>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 w15:restartNumberingAfterBreak="0">
    <w:nsid w:val="08D627B9"/>
    <w:multiLevelType w:val="hybridMultilevel"/>
    <w:tmpl w:val="D23CD3BC"/>
    <w:lvl w:ilvl="0" w:tplc="118A3CCE">
      <w:start w:val="1"/>
      <w:numFmt w:val="bullet"/>
      <w:lvlText w:val=""/>
      <w:lvlJc w:val="left"/>
      <w:pPr>
        <w:ind w:left="720" w:hanging="360"/>
      </w:pPr>
      <w:rPr>
        <w:rFonts w:ascii="Wingdings" w:hAnsi="Wingdings" w:hint="default"/>
        <w:color w:val="0070C0"/>
      </w:rPr>
    </w:lvl>
    <w:lvl w:ilvl="1" w:tplc="83BA0AAE">
      <w:numFmt w:val="bullet"/>
      <w:lvlText w:val="•"/>
      <w:lvlJc w:val="left"/>
      <w:pPr>
        <w:ind w:left="1440" w:hanging="360"/>
      </w:pPr>
      <w:rPr>
        <w:rFonts w:ascii="Arial" w:eastAsia="Batang"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336067"/>
    <w:multiLevelType w:val="hybridMultilevel"/>
    <w:tmpl w:val="4F82BAF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EA2A0C"/>
    <w:multiLevelType w:val="hybridMultilevel"/>
    <w:tmpl w:val="8682B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FC21360"/>
    <w:multiLevelType w:val="hybridMultilevel"/>
    <w:tmpl w:val="1280F7CE"/>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E7D36E5"/>
    <w:multiLevelType w:val="hybridMultilevel"/>
    <w:tmpl w:val="66C2C1F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2F9053CE"/>
    <w:multiLevelType w:val="hybridMultilevel"/>
    <w:tmpl w:val="C03EAFC2"/>
    <w:lvl w:ilvl="0" w:tplc="66CAE892">
      <w:start w:val="1"/>
      <w:numFmt w:val="bullet"/>
      <w:lvlText w:val=""/>
      <w:lvlJc w:val="left"/>
      <w:pPr>
        <w:ind w:left="1500" w:hanging="360"/>
      </w:pPr>
      <w:rPr>
        <w:rFonts w:ascii="Wingdings" w:hAnsi="Wingdings" w:hint="default"/>
        <w:color w:val="4F81BD" w:themeColor="accent1"/>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0"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5A6A03"/>
    <w:multiLevelType w:val="hybridMultilevel"/>
    <w:tmpl w:val="12720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F557DF"/>
    <w:multiLevelType w:val="hybridMultilevel"/>
    <w:tmpl w:val="4552C360"/>
    <w:lvl w:ilvl="0" w:tplc="04150001">
      <w:start w:val="1"/>
      <w:numFmt w:val="bullet"/>
      <w:lvlText w:val=""/>
      <w:lvlJc w:val="left"/>
      <w:pPr>
        <w:ind w:left="1211" w:hanging="360"/>
      </w:pPr>
      <w:rPr>
        <w:rFonts w:ascii="Symbol" w:hAnsi="Symbol" w:hint="default"/>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16" w15:restartNumberingAfterBreak="0">
    <w:nsid w:val="3EAF07F3"/>
    <w:multiLevelType w:val="hybridMultilevel"/>
    <w:tmpl w:val="01D228B8"/>
    <w:lvl w:ilvl="0" w:tplc="8AF2CF8A">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0D22E6"/>
    <w:multiLevelType w:val="hybridMultilevel"/>
    <w:tmpl w:val="3A7AA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666572"/>
    <w:multiLevelType w:val="hybridMultilevel"/>
    <w:tmpl w:val="35C88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486992"/>
    <w:multiLevelType w:val="hybridMultilevel"/>
    <w:tmpl w:val="C5BC46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62B3CEC"/>
    <w:multiLevelType w:val="hybridMultilevel"/>
    <w:tmpl w:val="7E945146"/>
    <w:lvl w:ilvl="0" w:tplc="9542789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47612F"/>
    <w:multiLevelType w:val="hybridMultilevel"/>
    <w:tmpl w:val="C5C6DB9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7874964"/>
    <w:multiLevelType w:val="hybridMultilevel"/>
    <w:tmpl w:val="81C4D61A"/>
    <w:lvl w:ilvl="0" w:tplc="285E10AA">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4"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00190947">
    <w:abstractNumId w:val="6"/>
  </w:num>
  <w:num w:numId="2" w16cid:durableId="1684242425">
    <w:abstractNumId w:val="11"/>
  </w:num>
  <w:num w:numId="3" w16cid:durableId="1722746496">
    <w:abstractNumId w:val="28"/>
  </w:num>
  <w:num w:numId="4" w16cid:durableId="159541987">
    <w:abstractNumId w:val="24"/>
  </w:num>
  <w:num w:numId="5" w16cid:durableId="282394792">
    <w:abstractNumId w:val="25"/>
  </w:num>
  <w:num w:numId="6" w16cid:durableId="1835604978">
    <w:abstractNumId w:val="12"/>
  </w:num>
  <w:num w:numId="7" w16cid:durableId="773668909">
    <w:abstractNumId w:val="20"/>
  </w:num>
  <w:num w:numId="8" w16cid:durableId="626273995">
    <w:abstractNumId w:val="14"/>
  </w:num>
  <w:num w:numId="9" w16cid:durableId="1569615306">
    <w:abstractNumId w:val="19"/>
  </w:num>
  <w:num w:numId="10" w16cid:durableId="82916332">
    <w:abstractNumId w:val="4"/>
  </w:num>
  <w:num w:numId="11" w16cid:durableId="1160540383">
    <w:abstractNumId w:val="29"/>
  </w:num>
  <w:num w:numId="12" w16cid:durableId="403769920">
    <w:abstractNumId w:val="34"/>
  </w:num>
  <w:num w:numId="13" w16cid:durableId="227545358">
    <w:abstractNumId w:val="18"/>
  </w:num>
  <w:num w:numId="14" w16cid:durableId="14500244">
    <w:abstractNumId w:val="10"/>
  </w:num>
  <w:num w:numId="15" w16cid:durableId="568538947">
    <w:abstractNumId w:val="0"/>
  </w:num>
  <w:num w:numId="16" w16cid:durableId="3761271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284002">
    <w:abstractNumId w:val="9"/>
  </w:num>
  <w:num w:numId="18" w16cid:durableId="1504707553">
    <w:abstractNumId w:val="13"/>
  </w:num>
  <w:num w:numId="19" w16cid:durableId="1024945709">
    <w:abstractNumId w:val="1"/>
  </w:num>
  <w:num w:numId="20" w16cid:durableId="1829052033">
    <w:abstractNumId w:val="30"/>
  </w:num>
  <w:num w:numId="21" w16cid:durableId="1046874659">
    <w:abstractNumId w:val="2"/>
  </w:num>
  <w:num w:numId="22" w16cid:durableId="1327125475">
    <w:abstractNumId w:val="32"/>
  </w:num>
  <w:num w:numId="23" w16cid:durableId="980963321">
    <w:abstractNumId w:val="22"/>
  </w:num>
  <w:num w:numId="24" w16cid:durableId="734546923">
    <w:abstractNumId w:val="8"/>
  </w:num>
  <w:num w:numId="25" w16cid:durableId="1648776580">
    <w:abstractNumId w:val="33"/>
  </w:num>
  <w:num w:numId="26" w16cid:durableId="647631140">
    <w:abstractNumId w:val="23"/>
  </w:num>
  <w:num w:numId="27" w16cid:durableId="1687245791">
    <w:abstractNumId w:val="27"/>
  </w:num>
  <w:num w:numId="28" w16cid:durableId="817695491">
    <w:abstractNumId w:val="16"/>
  </w:num>
  <w:num w:numId="29" w16cid:durableId="22554975">
    <w:abstractNumId w:val="21"/>
  </w:num>
  <w:num w:numId="30" w16cid:durableId="893976897">
    <w:abstractNumId w:val="26"/>
  </w:num>
  <w:num w:numId="31" w16cid:durableId="1309047010">
    <w:abstractNumId w:val="31"/>
  </w:num>
  <w:num w:numId="32" w16cid:durableId="521825574">
    <w:abstractNumId w:val="5"/>
  </w:num>
  <w:num w:numId="33" w16cid:durableId="1254363758">
    <w:abstractNumId w:val="17"/>
  </w:num>
  <w:num w:numId="34" w16cid:durableId="1887789936">
    <w:abstractNumId w:val="3"/>
  </w:num>
  <w:num w:numId="35" w16cid:durableId="3010863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9A7"/>
    <w:rsid w:val="00001D90"/>
    <w:rsid w:val="00002ADC"/>
    <w:rsid w:val="00002B2E"/>
    <w:rsid w:val="000030F8"/>
    <w:rsid w:val="000034FD"/>
    <w:rsid w:val="000043EB"/>
    <w:rsid w:val="000046A8"/>
    <w:rsid w:val="000059F5"/>
    <w:rsid w:val="00005D0C"/>
    <w:rsid w:val="00005E9D"/>
    <w:rsid w:val="00007608"/>
    <w:rsid w:val="000076F0"/>
    <w:rsid w:val="0000774A"/>
    <w:rsid w:val="000105E5"/>
    <w:rsid w:val="00010980"/>
    <w:rsid w:val="00011E97"/>
    <w:rsid w:val="00013BEB"/>
    <w:rsid w:val="00014370"/>
    <w:rsid w:val="000154A9"/>
    <w:rsid w:val="00017B02"/>
    <w:rsid w:val="00017CE7"/>
    <w:rsid w:val="000200FE"/>
    <w:rsid w:val="00020164"/>
    <w:rsid w:val="0002091C"/>
    <w:rsid w:val="0002151C"/>
    <w:rsid w:val="000242CF"/>
    <w:rsid w:val="000248F8"/>
    <w:rsid w:val="00025064"/>
    <w:rsid w:val="00025CC2"/>
    <w:rsid w:val="00026B33"/>
    <w:rsid w:val="00026F2F"/>
    <w:rsid w:val="000270FC"/>
    <w:rsid w:val="000272D9"/>
    <w:rsid w:val="0002793F"/>
    <w:rsid w:val="000305A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04B"/>
    <w:rsid w:val="000448CF"/>
    <w:rsid w:val="00044D74"/>
    <w:rsid w:val="00045553"/>
    <w:rsid w:val="00046BDA"/>
    <w:rsid w:val="000474DC"/>
    <w:rsid w:val="00050442"/>
    <w:rsid w:val="00051057"/>
    <w:rsid w:val="00051084"/>
    <w:rsid w:val="00051A50"/>
    <w:rsid w:val="000525B9"/>
    <w:rsid w:val="000529F7"/>
    <w:rsid w:val="00052D9A"/>
    <w:rsid w:val="0005330C"/>
    <w:rsid w:val="0005469B"/>
    <w:rsid w:val="00054D9B"/>
    <w:rsid w:val="000560EC"/>
    <w:rsid w:val="000563AB"/>
    <w:rsid w:val="00056473"/>
    <w:rsid w:val="000602FB"/>
    <w:rsid w:val="00060D63"/>
    <w:rsid w:val="00061CAC"/>
    <w:rsid w:val="00061CB3"/>
    <w:rsid w:val="000629E8"/>
    <w:rsid w:val="00062AA0"/>
    <w:rsid w:val="00062BCE"/>
    <w:rsid w:val="00062F3E"/>
    <w:rsid w:val="00063CFF"/>
    <w:rsid w:val="00064475"/>
    <w:rsid w:val="00064DED"/>
    <w:rsid w:val="0006567F"/>
    <w:rsid w:val="000657CE"/>
    <w:rsid w:val="00065BB9"/>
    <w:rsid w:val="00065EE4"/>
    <w:rsid w:val="0006602E"/>
    <w:rsid w:val="00066ED2"/>
    <w:rsid w:val="00067379"/>
    <w:rsid w:val="00067426"/>
    <w:rsid w:val="000675A7"/>
    <w:rsid w:val="0006762C"/>
    <w:rsid w:val="0007032C"/>
    <w:rsid w:val="00070B9B"/>
    <w:rsid w:val="00071962"/>
    <w:rsid w:val="00071C50"/>
    <w:rsid w:val="00071E59"/>
    <w:rsid w:val="000720BE"/>
    <w:rsid w:val="00072757"/>
    <w:rsid w:val="00073ADE"/>
    <w:rsid w:val="0007464D"/>
    <w:rsid w:val="000759B7"/>
    <w:rsid w:val="000761B3"/>
    <w:rsid w:val="000767EC"/>
    <w:rsid w:val="00076D4E"/>
    <w:rsid w:val="00076DC2"/>
    <w:rsid w:val="000778DD"/>
    <w:rsid w:val="00077DB9"/>
    <w:rsid w:val="00077EC1"/>
    <w:rsid w:val="000801F8"/>
    <w:rsid w:val="0008030A"/>
    <w:rsid w:val="000824BA"/>
    <w:rsid w:val="00082DFA"/>
    <w:rsid w:val="00082E5E"/>
    <w:rsid w:val="00082FCE"/>
    <w:rsid w:val="0008373C"/>
    <w:rsid w:val="00084418"/>
    <w:rsid w:val="00084630"/>
    <w:rsid w:val="00084CA0"/>
    <w:rsid w:val="00085712"/>
    <w:rsid w:val="0008601C"/>
    <w:rsid w:val="000867A0"/>
    <w:rsid w:val="000869EC"/>
    <w:rsid w:val="00086CA4"/>
    <w:rsid w:val="0008764B"/>
    <w:rsid w:val="00087691"/>
    <w:rsid w:val="000909CA"/>
    <w:rsid w:val="00090F45"/>
    <w:rsid w:val="00092805"/>
    <w:rsid w:val="000928F1"/>
    <w:rsid w:val="000936F3"/>
    <w:rsid w:val="00093C35"/>
    <w:rsid w:val="000942A6"/>
    <w:rsid w:val="00094C27"/>
    <w:rsid w:val="00094ED3"/>
    <w:rsid w:val="00095460"/>
    <w:rsid w:val="000960A0"/>
    <w:rsid w:val="00096478"/>
    <w:rsid w:val="000964E3"/>
    <w:rsid w:val="0009651F"/>
    <w:rsid w:val="000A0925"/>
    <w:rsid w:val="000A0B75"/>
    <w:rsid w:val="000A1607"/>
    <w:rsid w:val="000A1B38"/>
    <w:rsid w:val="000A2271"/>
    <w:rsid w:val="000A231A"/>
    <w:rsid w:val="000A2777"/>
    <w:rsid w:val="000A2F83"/>
    <w:rsid w:val="000A354E"/>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A3B"/>
    <w:rsid w:val="000F5DB0"/>
    <w:rsid w:val="000F5E79"/>
    <w:rsid w:val="000F6150"/>
    <w:rsid w:val="000F7DE9"/>
    <w:rsid w:val="00101081"/>
    <w:rsid w:val="001020CE"/>
    <w:rsid w:val="00102B28"/>
    <w:rsid w:val="00103114"/>
    <w:rsid w:val="001040EE"/>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89B"/>
    <w:rsid w:val="00121AB6"/>
    <w:rsid w:val="0012279B"/>
    <w:rsid w:val="0012313C"/>
    <w:rsid w:val="00123CA3"/>
    <w:rsid w:val="00123E64"/>
    <w:rsid w:val="0012519C"/>
    <w:rsid w:val="001258FA"/>
    <w:rsid w:val="0012673D"/>
    <w:rsid w:val="0012750E"/>
    <w:rsid w:val="00127C0B"/>
    <w:rsid w:val="00130674"/>
    <w:rsid w:val="00130AFF"/>
    <w:rsid w:val="00131D6C"/>
    <w:rsid w:val="00133A30"/>
    <w:rsid w:val="00135D8A"/>
    <w:rsid w:val="00136179"/>
    <w:rsid w:val="001363E0"/>
    <w:rsid w:val="00136A5C"/>
    <w:rsid w:val="00137017"/>
    <w:rsid w:val="0013701D"/>
    <w:rsid w:val="001373C2"/>
    <w:rsid w:val="00137830"/>
    <w:rsid w:val="00140281"/>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38B"/>
    <w:rsid w:val="00157EC9"/>
    <w:rsid w:val="0016033A"/>
    <w:rsid w:val="00161C2D"/>
    <w:rsid w:val="00161F51"/>
    <w:rsid w:val="001629CB"/>
    <w:rsid w:val="00164C1A"/>
    <w:rsid w:val="00164DC3"/>
    <w:rsid w:val="001653F4"/>
    <w:rsid w:val="00165A95"/>
    <w:rsid w:val="0016688A"/>
    <w:rsid w:val="001673D2"/>
    <w:rsid w:val="00167684"/>
    <w:rsid w:val="00170411"/>
    <w:rsid w:val="00170F9D"/>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2123"/>
    <w:rsid w:val="00183E76"/>
    <w:rsid w:val="00184A94"/>
    <w:rsid w:val="00186A68"/>
    <w:rsid w:val="00186A86"/>
    <w:rsid w:val="001871E8"/>
    <w:rsid w:val="001876D1"/>
    <w:rsid w:val="00187726"/>
    <w:rsid w:val="001909E5"/>
    <w:rsid w:val="00190FB0"/>
    <w:rsid w:val="001915B4"/>
    <w:rsid w:val="00191D73"/>
    <w:rsid w:val="0019200C"/>
    <w:rsid w:val="001927FD"/>
    <w:rsid w:val="00193515"/>
    <w:rsid w:val="001935F5"/>
    <w:rsid w:val="00193C99"/>
    <w:rsid w:val="0019420C"/>
    <w:rsid w:val="001947D1"/>
    <w:rsid w:val="00194EB4"/>
    <w:rsid w:val="00195BFE"/>
    <w:rsid w:val="001967D9"/>
    <w:rsid w:val="00196B98"/>
    <w:rsid w:val="00196BA9"/>
    <w:rsid w:val="00196ED9"/>
    <w:rsid w:val="00196FFD"/>
    <w:rsid w:val="001979C8"/>
    <w:rsid w:val="001A14B0"/>
    <w:rsid w:val="001A435C"/>
    <w:rsid w:val="001A467A"/>
    <w:rsid w:val="001A523E"/>
    <w:rsid w:val="001A6724"/>
    <w:rsid w:val="001A7060"/>
    <w:rsid w:val="001B0C45"/>
    <w:rsid w:val="001B0E66"/>
    <w:rsid w:val="001B1C87"/>
    <w:rsid w:val="001B2887"/>
    <w:rsid w:val="001B31C7"/>
    <w:rsid w:val="001B3D90"/>
    <w:rsid w:val="001B478C"/>
    <w:rsid w:val="001B547F"/>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232"/>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E6BCD"/>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4B95"/>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6718D"/>
    <w:rsid w:val="002707BC"/>
    <w:rsid w:val="002712B6"/>
    <w:rsid w:val="00271404"/>
    <w:rsid w:val="0027299A"/>
    <w:rsid w:val="00273146"/>
    <w:rsid w:val="00273899"/>
    <w:rsid w:val="002768CC"/>
    <w:rsid w:val="00280149"/>
    <w:rsid w:val="0028053C"/>
    <w:rsid w:val="0028067B"/>
    <w:rsid w:val="0028097F"/>
    <w:rsid w:val="00280B7D"/>
    <w:rsid w:val="00280CB3"/>
    <w:rsid w:val="002816C2"/>
    <w:rsid w:val="002820CD"/>
    <w:rsid w:val="0028259A"/>
    <w:rsid w:val="00282792"/>
    <w:rsid w:val="00282EB5"/>
    <w:rsid w:val="00283547"/>
    <w:rsid w:val="00283C03"/>
    <w:rsid w:val="0028500B"/>
    <w:rsid w:val="002876C7"/>
    <w:rsid w:val="00290326"/>
    <w:rsid w:val="002904A3"/>
    <w:rsid w:val="00290CDD"/>
    <w:rsid w:val="002923A9"/>
    <w:rsid w:val="00293070"/>
    <w:rsid w:val="00293902"/>
    <w:rsid w:val="0029516B"/>
    <w:rsid w:val="00295765"/>
    <w:rsid w:val="00295821"/>
    <w:rsid w:val="002A05C6"/>
    <w:rsid w:val="002A1EF4"/>
    <w:rsid w:val="002A2371"/>
    <w:rsid w:val="002A2A59"/>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318"/>
    <w:rsid w:val="002B6C90"/>
    <w:rsid w:val="002B739A"/>
    <w:rsid w:val="002B7B63"/>
    <w:rsid w:val="002C0717"/>
    <w:rsid w:val="002C0779"/>
    <w:rsid w:val="002C092B"/>
    <w:rsid w:val="002C375C"/>
    <w:rsid w:val="002C3801"/>
    <w:rsid w:val="002C47F4"/>
    <w:rsid w:val="002C4AC3"/>
    <w:rsid w:val="002C6375"/>
    <w:rsid w:val="002C64B7"/>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462B"/>
    <w:rsid w:val="002D5976"/>
    <w:rsid w:val="002D6CA6"/>
    <w:rsid w:val="002D7657"/>
    <w:rsid w:val="002E0153"/>
    <w:rsid w:val="002E0CB2"/>
    <w:rsid w:val="002E0F35"/>
    <w:rsid w:val="002E1040"/>
    <w:rsid w:val="002E1ECF"/>
    <w:rsid w:val="002E2FDE"/>
    <w:rsid w:val="002E3780"/>
    <w:rsid w:val="002E39B9"/>
    <w:rsid w:val="002E5186"/>
    <w:rsid w:val="002E59C7"/>
    <w:rsid w:val="002E5AC5"/>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5F4"/>
    <w:rsid w:val="00304738"/>
    <w:rsid w:val="00304DFD"/>
    <w:rsid w:val="003053D8"/>
    <w:rsid w:val="00305883"/>
    <w:rsid w:val="0030749F"/>
    <w:rsid w:val="00307DB7"/>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3B6"/>
    <w:rsid w:val="003205ED"/>
    <w:rsid w:val="00321909"/>
    <w:rsid w:val="00322E25"/>
    <w:rsid w:val="003242A2"/>
    <w:rsid w:val="00324763"/>
    <w:rsid w:val="00325A0F"/>
    <w:rsid w:val="00325F2D"/>
    <w:rsid w:val="00325F82"/>
    <w:rsid w:val="0032682E"/>
    <w:rsid w:val="00326E56"/>
    <w:rsid w:val="00327DAB"/>
    <w:rsid w:val="00327DD7"/>
    <w:rsid w:val="00327E6A"/>
    <w:rsid w:val="00327EBA"/>
    <w:rsid w:val="003314DB"/>
    <w:rsid w:val="00332C55"/>
    <w:rsid w:val="00333D84"/>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475"/>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29A"/>
    <w:rsid w:val="003626C5"/>
    <w:rsid w:val="00363375"/>
    <w:rsid w:val="00365B7F"/>
    <w:rsid w:val="00365E12"/>
    <w:rsid w:val="00365E5A"/>
    <w:rsid w:val="0037040D"/>
    <w:rsid w:val="003706C1"/>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918"/>
    <w:rsid w:val="00383ECD"/>
    <w:rsid w:val="0038433B"/>
    <w:rsid w:val="00384611"/>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27C"/>
    <w:rsid w:val="003A4898"/>
    <w:rsid w:val="003A5622"/>
    <w:rsid w:val="003A68B3"/>
    <w:rsid w:val="003A6FA7"/>
    <w:rsid w:val="003A7710"/>
    <w:rsid w:val="003A7BFA"/>
    <w:rsid w:val="003A7D3C"/>
    <w:rsid w:val="003B1B01"/>
    <w:rsid w:val="003B256C"/>
    <w:rsid w:val="003B28BB"/>
    <w:rsid w:val="003B2A0B"/>
    <w:rsid w:val="003B32A8"/>
    <w:rsid w:val="003B36FB"/>
    <w:rsid w:val="003B406D"/>
    <w:rsid w:val="003B550F"/>
    <w:rsid w:val="003B6000"/>
    <w:rsid w:val="003B64A0"/>
    <w:rsid w:val="003B6CBB"/>
    <w:rsid w:val="003B74A2"/>
    <w:rsid w:val="003C04AF"/>
    <w:rsid w:val="003C19CE"/>
    <w:rsid w:val="003C19ED"/>
    <w:rsid w:val="003C1A6B"/>
    <w:rsid w:val="003C2621"/>
    <w:rsid w:val="003C2F27"/>
    <w:rsid w:val="003C2FEF"/>
    <w:rsid w:val="003C48A9"/>
    <w:rsid w:val="003C4E57"/>
    <w:rsid w:val="003C5178"/>
    <w:rsid w:val="003C5354"/>
    <w:rsid w:val="003C585A"/>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0951"/>
    <w:rsid w:val="003F12E8"/>
    <w:rsid w:val="003F16F9"/>
    <w:rsid w:val="003F1A51"/>
    <w:rsid w:val="003F3727"/>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2C3C"/>
    <w:rsid w:val="004134A0"/>
    <w:rsid w:val="004135B4"/>
    <w:rsid w:val="00414ABB"/>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1479"/>
    <w:rsid w:val="00442062"/>
    <w:rsid w:val="0044295D"/>
    <w:rsid w:val="004435C5"/>
    <w:rsid w:val="004436C8"/>
    <w:rsid w:val="00443D7B"/>
    <w:rsid w:val="0044424D"/>
    <w:rsid w:val="004452D6"/>
    <w:rsid w:val="00445458"/>
    <w:rsid w:val="00445B47"/>
    <w:rsid w:val="00445DE8"/>
    <w:rsid w:val="00451073"/>
    <w:rsid w:val="00451AF0"/>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72C"/>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3771"/>
    <w:rsid w:val="00494E9F"/>
    <w:rsid w:val="00495745"/>
    <w:rsid w:val="00495A69"/>
    <w:rsid w:val="00495FD4"/>
    <w:rsid w:val="0049626B"/>
    <w:rsid w:val="00496449"/>
    <w:rsid w:val="00496A2C"/>
    <w:rsid w:val="004974AC"/>
    <w:rsid w:val="004975AC"/>
    <w:rsid w:val="00497B79"/>
    <w:rsid w:val="004A0663"/>
    <w:rsid w:val="004A27C2"/>
    <w:rsid w:val="004A3FDB"/>
    <w:rsid w:val="004A400F"/>
    <w:rsid w:val="004A543D"/>
    <w:rsid w:val="004A5C13"/>
    <w:rsid w:val="004B2903"/>
    <w:rsid w:val="004B3AEF"/>
    <w:rsid w:val="004B40A5"/>
    <w:rsid w:val="004B4717"/>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7A8"/>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35BF"/>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5B46"/>
    <w:rsid w:val="0054629F"/>
    <w:rsid w:val="005468A2"/>
    <w:rsid w:val="0054768F"/>
    <w:rsid w:val="00547695"/>
    <w:rsid w:val="005508CD"/>
    <w:rsid w:val="00551550"/>
    <w:rsid w:val="00551822"/>
    <w:rsid w:val="0055437C"/>
    <w:rsid w:val="005556EC"/>
    <w:rsid w:val="0055699C"/>
    <w:rsid w:val="005576B8"/>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4C9"/>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322"/>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4239"/>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225B"/>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4854"/>
    <w:rsid w:val="005D5940"/>
    <w:rsid w:val="005D59DE"/>
    <w:rsid w:val="005D66DD"/>
    <w:rsid w:val="005D7E40"/>
    <w:rsid w:val="005E02D1"/>
    <w:rsid w:val="005E04FE"/>
    <w:rsid w:val="005E17EE"/>
    <w:rsid w:val="005E1CCB"/>
    <w:rsid w:val="005E2060"/>
    <w:rsid w:val="005E233F"/>
    <w:rsid w:val="005E25A1"/>
    <w:rsid w:val="005E2965"/>
    <w:rsid w:val="005E30BC"/>
    <w:rsid w:val="005E55C1"/>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5F6B5B"/>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9F1"/>
    <w:rsid w:val="00625E44"/>
    <w:rsid w:val="006260A9"/>
    <w:rsid w:val="006260F5"/>
    <w:rsid w:val="0062640E"/>
    <w:rsid w:val="00626F16"/>
    <w:rsid w:val="00627B03"/>
    <w:rsid w:val="0063085D"/>
    <w:rsid w:val="00630871"/>
    <w:rsid w:val="00632B4C"/>
    <w:rsid w:val="00632DEB"/>
    <w:rsid w:val="0063351F"/>
    <w:rsid w:val="00633E5B"/>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597"/>
    <w:rsid w:val="00651FAE"/>
    <w:rsid w:val="00652F15"/>
    <w:rsid w:val="00653189"/>
    <w:rsid w:val="00653A22"/>
    <w:rsid w:val="00653AF3"/>
    <w:rsid w:val="00654B7F"/>
    <w:rsid w:val="00655983"/>
    <w:rsid w:val="006569E8"/>
    <w:rsid w:val="0065704F"/>
    <w:rsid w:val="00657AB4"/>
    <w:rsid w:val="00657D9D"/>
    <w:rsid w:val="00660681"/>
    <w:rsid w:val="006614C1"/>
    <w:rsid w:val="00661814"/>
    <w:rsid w:val="00662D89"/>
    <w:rsid w:val="0066309F"/>
    <w:rsid w:val="006632EF"/>
    <w:rsid w:val="00663782"/>
    <w:rsid w:val="00663948"/>
    <w:rsid w:val="00667688"/>
    <w:rsid w:val="00671AFE"/>
    <w:rsid w:val="0067228C"/>
    <w:rsid w:val="006741C8"/>
    <w:rsid w:val="00674446"/>
    <w:rsid w:val="0067477F"/>
    <w:rsid w:val="00674A9F"/>
    <w:rsid w:val="00674EBB"/>
    <w:rsid w:val="00675B01"/>
    <w:rsid w:val="00680579"/>
    <w:rsid w:val="00680C19"/>
    <w:rsid w:val="00681C18"/>
    <w:rsid w:val="006827D1"/>
    <w:rsid w:val="00682C89"/>
    <w:rsid w:val="006835C8"/>
    <w:rsid w:val="006842CA"/>
    <w:rsid w:val="00684D82"/>
    <w:rsid w:val="00685320"/>
    <w:rsid w:val="00686F81"/>
    <w:rsid w:val="006875EC"/>
    <w:rsid w:val="006877F7"/>
    <w:rsid w:val="0069007F"/>
    <w:rsid w:val="00690668"/>
    <w:rsid w:val="00690A60"/>
    <w:rsid w:val="00690C88"/>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4FC5"/>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9BB"/>
    <w:rsid w:val="006C7F85"/>
    <w:rsid w:val="006D0CFC"/>
    <w:rsid w:val="006D2945"/>
    <w:rsid w:val="006D51EC"/>
    <w:rsid w:val="006D5804"/>
    <w:rsid w:val="006D677E"/>
    <w:rsid w:val="006E223F"/>
    <w:rsid w:val="006E3303"/>
    <w:rsid w:val="006E3796"/>
    <w:rsid w:val="006E3BC5"/>
    <w:rsid w:val="006E435E"/>
    <w:rsid w:val="006E4C50"/>
    <w:rsid w:val="006E5757"/>
    <w:rsid w:val="006E5AE7"/>
    <w:rsid w:val="006E5E28"/>
    <w:rsid w:val="006E6BCC"/>
    <w:rsid w:val="006E6DD8"/>
    <w:rsid w:val="006E7169"/>
    <w:rsid w:val="006E71A0"/>
    <w:rsid w:val="006E7303"/>
    <w:rsid w:val="006E7A1D"/>
    <w:rsid w:val="006F0B98"/>
    <w:rsid w:val="006F0E26"/>
    <w:rsid w:val="006F10DD"/>
    <w:rsid w:val="006F11B4"/>
    <w:rsid w:val="006F1642"/>
    <w:rsid w:val="006F1AFB"/>
    <w:rsid w:val="006F2569"/>
    <w:rsid w:val="006F25F1"/>
    <w:rsid w:val="006F2BE5"/>
    <w:rsid w:val="006F32D2"/>
    <w:rsid w:val="006F4743"/>
    <w:rsid w:val="006F47DA"/>
    <w:rsid w:val="006F5421"/>
    <w:rsid w:val="006F5490"/>
    <w:rsid w:val="006F5D22"/>
    <w:rsid w:val="006F630F"/>
    <w:rsid w:val="006F6835"/>
    <w:rsid w:val="006F685F"/>
    <w:rsid w:val="00701470"/>
    <w:rsid w:val="0070161B"/>
    <w:rsid w:val="00701926"/>
    <w:rsid w:val="00701B6C"/>
    <w:rsid w:val="007028D6"/>
    <w:rsid w:val="0070310F"/>
    <w:rsid w:val="007038E0"/>
    <w:rsid w:val="00703C21"/>
    <w:rsid w:val="007040FE"/>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37F01"/>
    <w:rsid w:val="00741420"/>
    <w:rsid w:val="007414E2"/>
    <w:rsid w:val="00741893"/>
    <w:rsid w:val="0074215F"/>
    <w:rsid w:val="007421C8"/>
    <w:rsid w:val="007423C6"/>
    <w:rsid w:val="00742732"/>
    <w:rsid w:val="00742DAC"/>
    <w:rsid w:val="00742F8E"/>
    <w:rsid w:val="00742FCC"/>
    <w:rsid w:val="007433F2"/>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57CDB"/>
    <w:rsid w:val="00760152"/>
    <w:rsid w:val="00760405"/>
    <w:rsid w:val="0076088D"/>
    <w:rsid w:val="007609B3"/>
    <w:rsid w:val="00761593"/>
    <w:rsid w:val="00761FF4"/>
    <w:rsid w:val="00763D2D"/>
    <w:rsid w:val="007643AA"/>
    <w:rsid w:val="00764478"/>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6DD8"/>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3AA3"/>
    <w:rsid w:val="007E4925"/>
    <w:rsid w:val="007E61C0"/>
    <w:rsid w:val="007E69B2"/>
    <w:rsid w:val="007E69DE"/>
    <w:rsid w:val="007F0533"/>
    <w:rsid w:val="007F0A3A"/>
    <w:rsid w:val="007F2089"/>
    <w:rsid w:val="007F2D0C"/>
    <w:rsid w:val="007F3931"/>
    <w:rsid w:val="007F496B"/>
    <w:rsid w:val="007F5478"/>
    <w:rsid w:val="007F774C"/>
    <w:rsid w:val="007F77FB"/>
    <w:rsid w:val="008004C2"/>
    <w:rsid w:val="00800CB7"/>
    <w:rsid w:val="00801390"/>
    <w:rsid w:val="00802219"/>
    <w:rsid w:val="00803494"/>
    <w:rsid w:val="008047D1"/>
    <w:rsid w:val="00805311"/>
    <w:rsid w:val="00805713"/>
    <w:rsid w:val="00805CE1"/>
    <w:rsid w:val="008061FB"/>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AF9"/>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65A0"/>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61CF"/>
    <w:rsid w:val="008A712A"/>
    <w:rsid w:val="008B1861"/>
    <w:rsid w:val="008B1FCB"/>
    <w:rsid w:val="008B41BA"/>
    <w:rsid w:val="008B430B"/>
    <w:rsid w:val="008B4635"/>
    <w:rsid w:val="008B50D8"/>
    <w:rsid w:val="008B516E"/>
    <w:rsid w:val="008B5422"/>
    <w:rsid w:val="008B54A0"/>
    <w:rsid w:val="008B5AEB"/>
    <w:rsid w:val="008B6E00"/>
    <w:rsid w:val="008B7F5C"/>
    <w:rsid w:val="008C0B2C"/>
    <w:rsid w:val="008C0D3D"/>
    <w:rsid w:val="008C114D"/>
    <w:rsid w:val="008C20DE"/>
    <w:rsid w:val="008C2CE7"/>
    <w:rsid w:val="008C32DC"/>
    <w:rsid w:val="008C3C99"/>
    <w:rsid w:val="008C5A1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065"/>
    <w:rsid w:val="008E6B11"/>
    <w:rsid w:val="008E6C5F"/>
    <w:rsid w:val="008E7FA4"/>
    <w:rsid w:val="008F00E9"/>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B26"/>
    <w:rsid w:val="00923CD5"/>
    <w:rsid w:val="0092532B"/>
    <w:rsid w:val="00926169"/>
    <w:rsid w:val="009267A2"/>
    <w:rsid w:val="00927577"/>
    <w:rsid w:val="0092764F"/>
    <w:rsid w:val="009305AF"/>
    <w:rsid w:val="00930E5B"/>
    <w:rsid w:val="00931E4D"/>
    <w:rsid w:val="0093207D"/>
    <w:rsid w:val="009337ED"/>
    <w:rsid w:val="0093390C"/>
    <w:rsid w:val="0093414A"/>
    <w:rsid w:val="009341C0"/>
    <w:rsid w:val="0093469E"/>
    <w:rsid w:val="0093626B"/>
    <w:rsid w:val="00936B09"/>
    <w:rsid w:val="00940B43"/>
    <w:rsid w:val="00940C0D"/>
    <w:rsid w:val="00940C26"/>
    <w:rsid w:val="00941F3D"/>
    <w:rsid w:val="0094398F"/>
    <w:rsid w:val="00943BB7"/>
    <w:rsid w:val="00944704"/>
    <w:rsid w:val="009447E1"/>
    <w:rsid w:val="00944D4E"/>
    <w:rsid w:val="009458BA"/>
    <w:rsid w:val="00945D15"/>
    <w:rsid w:val="009468BB"/>
    <w:rsid w:val="0094769D"/>
    <w:rsid w:val="00950422"/>
    <w:rsid w:val="009507CE"/>
    <w:rsid w:val="00952190"/>
    <w:rsid w:val="00952B5A"/>
    <w:rsid w:val="00953A5A"/>
    <w:rsid w:val="009547E5"/>
    <w:rsid w:val="00955297"/>
    <w:rsid w:val="00956617"/>
    <w:rsid w:val="009578D4"/>
    <w:rsid w:val="00960271"/>
    <w:rsid w:val="009605D3"/>
    <w:rsid w:val="009617DA"/>
    <w:rsid w:val="00962182"/>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2F1C"/>
    <w:rsid w:val="009833E2"/>
    <w:rsid w:val="00983BF5"/>
    <w:rsid w:val="00984AEC"/>
    <w:rsid w:val="00985C04"/>
    <w:rsid w:val="009861A1"/>
    <w:rsid w:val="009872B8"/>
    <w:rsid w:val="009906BE"/>
    <w:rsid w:val="00990FC8"/>
    <w:rsid w:val="00991D57"/>
    <w:rsid w:val="00992ECC"/>
    <w:rsid w:val="009938A5"/>
    <w:rsid w:val="00993945"/>
    <w:rsid w:val="0099444E"/>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0C3"/>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3DD4"/>
    <w:rsid w:val="00A04BED"/>
    <w:rsid w:val="00A06445"/>
    <w:rsid w:val="00A06C03"/>
    <w:rsid w:val="00A072C4"/>
    <w:rsid w:val="00A078CB"/>
    <w:rsid w:val="00A07C69"/>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0D61"/>
    <w:rsid w:val="00A412AE"/>
    <w:rsid w:val="00A41BD4"/>
    <w:rsid w:val="00A42DA3"/>
    <w:rsid w:val="00A432DC"/>
    <w:rsid w:val="00A45EF8"/>
    <w:rsid w:val="00A461BD"/>
    <w:rsid w:val="00A46A10"/>
    <w:rsid w:val="00A50962"/>
    <w:rsid w:val="00A51089"/>
    <w:rsid w:val="00A52E70"/>
    <w:rsid w:val="00A52E99"/>
    <w:rsid w:val="00A53873"/>
    <w:rsid w:val="00A539E9"/>
    <w:rsid w:val="00A5415A"/>
    <w:rsid w:val="00A5484D"/>
    <w:rsid w:val="00A548CD"/>
    <w:rsid w:val="00A54EF1"/>
    <w:rsid w:val="00A5523F"/>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7CF"/>
    <w:rsid w:val="00A71CA5"/>
    <w:rsid w:val="00A738A9"/>
    <w:rsid w:val="00A74C5D"/>
    <w:rsid w:val="00A753D5"/>
    <w:rsid w:val="00A75DFD"/>
    <w:rsid w:val="00A76291"/>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6A8"/>
    <w:rsid w:val="00AA3775"/>
    <w:rsid w:val="00AA386A"/>
    <w:rsid w:val="00AA38B5"/>
    <w:rsid w:val="00AA45E0"/>
    <w:rsid w:val="00AA4A61"/>
    <w:rsid w:val="00AA5112"/>
    <w:rsid w:val="00AA5CFE"/>
    <w:rsid w:val="00AA6161"/>
    <w:rsid w:val="00AA68F7"/>
    <w:rsid w:val="00AA6929"/>
    <w:rsid w:val="00AA74D8"/>
    <w:rsid w:val="00AA7990"/>
    <w:rsid w:val="00AA7B0E"/>
    <w:rsid w:val="00AA7BD3"/>
    <w:rsid w:val="00AB05EC"/>
    <w:rsid w:val="00AB1A99"/>
    <w:rsid w:val="00AB27DE"/>
    <w:rsid w:val="00AB2A3D"/>
    <w:rsid w:val="00AB2B6A"/>
    <w:rsid w:val="00AB2C9A"/>
    <w:rsid w:val="00AB2EE7"/>
    <w:rsid w:val="00AB3863"/>
    <w:rsid w:val="00AB3D72"/>
    <w:rsid w:val="00AB3DE1"/>
    <w:rsid w:val="00AB4CB4"/>
    <w:rsid w:val="00AB5A7B"/>
    <w:rsid w:val="00AB5FDC"/>
    <w:rsid w:val="00AB6278"/>
    <w:rsid w:val="00AC012C"/>
    <w:rsid w:val="00AC02CB"/>
    <w:rsid w:val="00AC12E4"/>
    <w:rsid w:val="00AC1A9A"/>
    <w:rsid w:val="00AC3B61"/>
    <w:rsid w:val="00AC5484"/>
    <w:rsid w:val="00AC5BF1"/>
    <w:rsid w:val="00AC6C16"/>
    <w:rsid w:val="00AC7075"/>
    <w:rsid w:val="00AC78B9"/>
    <w:rsid w:val="00AD000F"/>
    <w:rsid w:val="00AD0949"/>
    <w:rsid w:val="00AD0E43"/>
    <w:rsid w:val="00AD1377"/>
    <w:rsid w:val="00AD17D9"/>
    <w:rsid w:val="00AD1AEA"/>
    <w:rsid w:val="00AD1C5C"/>
    <w:rsid w:val="00AD1EB8"/>
    <w:rsid w:val="00AD4833"/>
    <w:rsid w:val="00AD5383"/>
    <w:rsid w:val="00AD5D82"/>
    <w:rsid w:val="00AD6CFF"/>
    <w:rsid w:val="00AD7ED3"/>
    <w:rsid w:val="00AE005D"/>
    <w:rsid w:val="00AE0BE3"/>
    <w:rsid w:val="00AE0CC7"/>
    <w:rsid w:val="00AE0E72"/>
    <w:rsid w:val="00AE1F76"/>
    <w:rsid w:val="00AE2487"/>
    <w:rsid w:val="00AE259B"/>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6041"/>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6B5"/>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47D96"/>
    <w:rsid w:val="00B5109C"/>
    <w:rsid w:val="00B511CD"/>
    <w:rsid w:val="00B512C2"/>
    <w:rsid w:val="00B513C6"/>
    <w:rsid w:val="00B51A7F"/>
    <w:rsid w:val="00B52E95"/>
    <w:rsid w:val="00B52EEC"/>
    <w:rsid w:val="00B537B4"/>
    <w:rsid w:val="00B547BE"/>
    <w:rsid w:val="00B54F8B"/>
    <w:rsid w:val="00B55DCD"/>
    <w:rsid w:val="00B55E5F"/>
    <w:rsid w:val="00B60B30"/>
    <w:rsid w:val="00B6277A"/>
    <w:rsid w:val="00B62A55"/>
    <w:rsid w:val="00B63178"/>
    <w:rsid w:val="00B63302"/>
    <w:rsid w:val="00B64392"/>
    <w:rsid w:val="00B64EF3"/>
    <w:rsid w:val="00B655ED"/>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030"/>
    <w:rsid w:val="00B807FC"/>
    <w:rsid w:val="00B81817"/>
    <w:rsid w:val="00B82C6F"/>
    <w:rsid w:val="00B83743"/>
    <w:rsid w:val="00B8399E"/>
    <w:rsid w:val="00B83C53"/>
    <w:rsid w:val="00B85080"/>
    <w:rsid w:val="00B85A67"/>
    <w:rsid w:val="00B8658E"/>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87A"/>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484"/>
    <w:rsid w:val="00C0150D"/>
    <w:rsid w:val="00C015A1"/>
    <w:rsid w:val="00C01AB1"/>
    <w:rsid w:val="00C01F01"/>
    <w:rsid w:val="00C028F8"/>
    <w:rsid w:val="00C02BB8"/>
    <w:rsid w:val="00C02EF2"/>
    <w:rsid w:val="00C0310C"/>
    <w:rsid w:val="00C036E1"/>
    <w:rsid w:val="00C04967"/>
    <w:rsid w:val="00C049B1"/>
    <w:rsid w:val="00C0548F"/>
    <w:rsid w:val="00C05701"/>
    <w:rsid w:val="00C0570F"/>
    <w:rsid w:val="00C05F9A"/>
    <w:rsid w:val="00C106FF"/>
    <w:rsid w:val="00C10C4F"/>
    <w:rsid w:val="00C11108"/>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0C20"/>
    <w:rsid w:val="00C3139A"/>
    <w:rsid w:val="00C315A2"/>
    <w:rsid w:val="00C317BB"/>
    <w:rsid w:val="00C318D7"/>
    <w:rsid w:val="00C32FFD"/>
    <w:rsid w:val="00C343D6"/>
    <w:rsid w:val="00C34F36"/>
    <w:rsid w:val="00C35A6F"/>
    <w:rsid w:val="00C35F5D"/>
    <w:rsid w:val="00C36A3A"/>
    <w:rsid w:val="00C40342"/>
    <w:rsid w:val="00C41CBC"/>
    <w:rsid w:val="00C42C6F"/>
    <w:rsid w:val="00C4384D"/>
    <w:rsid w:val="00C43B61"/>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84F"/>
    <w:rsid w:val="00C62952"/>
    <w:rsid w:val="00C62EED"/>
    <w:rsid w:val="00C63BE2"/>
    <w:rsid w:val="00C64448"/>
    <w:rsid w:val="00C646E0"/>
    <w:rsid w:val="00C64897"/>
    <w:rsid w:val="00C64902"/>
    <w:rsid w:val="00C65651"/>
    <w:rsid w:val="00C65E33"/>
    <w:rsid w:val="00C66969"/>
    <w:rsid w:val="00C673DD"/>
    <w:rsid w:val="00C677B2"/>
    <w:rsid w:val="00C679B0"/>
    <w:rsid w:val="00C67D0F"/>
    <w:rsid w:val="00C67D20"/>
    <w:rsid w:val="00C70AFC"/>
    <w:rsid w:val="00C70EB2"/>
    <w:rsid w:val="00C715C8"/>
    <w:rsid w:val="00C717EB"/>
    <w:rsid w:val="00C71E32"/>
    <w:rsid w:val="00C72FBF"/>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1206"/>
    <w:rsid w:val="00C929E0"/>
    <w:rsid w:val="00C947FA"/>
    <w:rsid w:val="00C94E92"/>
    <w:rsid w:val="00C95091"/>
    <w:rsid w:val="00C95446"/>
    <w:rsid w:val="00C9564E"/>
    <w:rsid w:val="00C95B10"/>
    <w:rsid w:val="00C95C0A"/>
    <w:rsid w:val="00C96E3B"/>
    <w:rsid w:val="00C97972"/>
    <w:rsid w:val="00CA33E0"/>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45F"/>
    <w:rsid w:val="00CD06C5"/>
    <w:rsid w:val="00CD1693"/>
    <w:rsid w:val="00CD17C1"/>
    <w:rsid w:val="00CD24D0"/>
    <w:rsid w:val="00CD36BF"/>
    <w:rsid w:val="00CD3960"/>
    <w:rsid w:val="00CD4036"/>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74F"/>
    <w:rsid w:val="00CE6CDB"/>
    <w:rsid w:val="00CE6D8D"/>
    <w:rsid w:val="00CF0B9C"/>
    <w:rsid w:val="00CF0CA7"/>
    <w:rsid w:val="00CF3E26"/>
    <w:rsid w:val="00CF5A74"/>
    <w:rsid w:val="00CF5B4C"/>
    <w:rsid w:val="00CF62FE"/>
    <w:rsid w:val="00CF6406"/>
    <w:rsid w:val="00CF6E0E"/>
    <w:rsid w:val="00CF6E6A"/>
    <w:rsid w:val="00CF7288"/>
    <w:rsid w:val="00CF7CC7"/>
    <w:rsid w:val="00D01694"/>
    <w:rsid w:val="00D01B01"/>
    <w:rsid w:val="00D01C39"/>
    <w:rsid w:val="00D02523"/>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EC9"/>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377"/>
    <w:rsid w:val="00D47749"/>
    <w:rsid w:val="00D5089E"/>
    <w:rsid w:val="00D51455"/>
    <w:rsid w:val="00D51F3B"/>
    <w:rsid w:val="00D526C1"/>
    <w:rsid w:val="00D534A5"/>
    <w:rsid w:val="00D53829"/>
    <w:rsid w:val="00D56583"/>
    <w:rsid w:val="00D565D9"/>
    <w:rsid w:val="00D5667C"/>
    <w:rsid w:val="00D56AAB"/>
    <w:rsid w:val="00D56B5C"/>
    <w:rsid w:val="00D56CCA"/>
    <w:rsid w:val="00D57262"/>
    <w:rsid w:val="00D57376"/>
    <w:rsid w:val="00D60ACA"/>
    <w:rsid w:val="00D62C8A"/>
    <w:rsid w:val="00D630D7"/>
    <w:rsid w:val="00D63441"/>
    <w:rsid w:val="00D63EC2"/>
    <w:rsid w:val="00D6447F"/>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6ED4"/>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0A1"/>
    <w:rsid w:val="00DB23E4"/>
    <w:rsid w:val="00DB3950"/>
    <w:rsid w:val="00DB5CA9"/>
    <w:rsid w:val="00DB62B4"/>
    <w:rsid w:val="00DB6D1C"/>
    <w:rsid w:val="00DB6E87"/>
    <w:rsid w:val="00DC1635"/>
    <w:rsid w:val="00DC1765"/>
    <w:rsid w:val="00DC2D9F"/>
    <w:rsid w:val="00DC4238"/>
    <w:rsid w:val="00DC4AEC"/>
    <w:rsid w:val="00DC5B9F"/>
    <w:rsid w:val="00DC670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679"/>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098"/>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244F"/>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3C54"/>
    <w:rsid w:val="00E640CB"/>
    <w:rsid w:val="00E651AE"/>
    <w:rsid w:val="00E65DE9"/>
    <w:rsid w:val="00E665A1"/>
    <w:rsid w:val="00E66BB6"/>
    <w:rsid w:val="00E66ED6"/>
    <w:rsid w:val="00E67101"/>
    <w:rsid w:val="00E71671"/>
    <w:rsid w:val="00E71E44"/>
    <w:rsid w:val="00E7254F"/>
    <w:rsid w:val="00E72B55"/>
    <w:rsid w:val="00E73291"/>
    <w:rsid w:val="00E73700"/>
    <w:rsid w:val="00E73A36"/>
    <w:rsid w:val="00E73D47"/>
    <w:rsid w:val="00E7525C"/>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3CB"/>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5A2D"/>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3A8"/>
    <w:rsid w:val="00F36774"/>
    <w:rsid w:val="00F37CB4"/>
    <w:rsid w:val="00F40410"/>
    <w:rsid w:val="00F41978"/>
    <w:rsid w:val="00F43391"/>
    <w:rsid w:val="00F43649"/>
    <w:rsid w:val="00F4488E"/>
    <w:rsid w:val="00F44BD1"/>
    <w:rsid w:val="00F46109"/>
    <w:rsid w:val="00F46A25"/>
    <w:rsid w:val="00F46B9D"/>
    <w:rsid w:val="00F46E71"/>
    <w:rsid w:val="00F473CC"/>
    <w:rsid w:val="00F4740B"/>
    <w:rsid w:val="00F47EC7"/>
    <w:rsid w:val="00F5086A"/>
    <w:rsid w:val="00F50B70"/>
    <w:rsid w:val="00F51506"/>
    <w:rsid w:val="00F518C9"/>
    <w:rsid w:val="00F52437"/>
    <w:rsid w:val="00F527DD"/>
    <w:rsid w:val="00F53318"/>
    <w:rsid w:val="00F54184"/>
    <w:rsid w:val="00F542F6"/>
    <w:rsid w:val="00F546D9"/>
    <w:rsid w:val="00F553D7"/>
    <w:rsid w:val="00F556EC"/>
    <w:rsid w:val="00F56349"/>
    <w:rsid w:val="00F56C46"/>
    <w:rsid w:val="00F56E5F"/>
    <w:rsid w:val="00F57AA2"/>
    <w:rsid w:val="00F57F39"/>
    <w:rsid w:val="00F600FC"/>
    <w:rsid w:val="00F60A55"/>
    <w:rsid w:val="00F62315"/>
    <w:rsid w:val="00F63521"/>
    <w:rsid w:val="00F63BC7"/>
    <w:rsid w:val="00F643E0"/>
    <w:rsid w:val="00F643EA"/>
    <w:rsid w:val="00F6461E"/>
    <w:rsid w:val="00F64816"/>
    <w:rsid w:val="00F658F9"/>
    <w:rsid w:val="00F6605E"/>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87C4D"/>
    <w:rsid w:val="00F9023E"/>
    <w:rsid w:val="00F9094B"/>
    <w:rsid w:val="00F919AA"/>
    <w:rsid w:val="00F926A3"/>
    <w:rsid w:val="00F92D90"/>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6B04"/>
    <w:rsid w:val="00FA7859"/>
    <w:rsid w:val="00FB026B"/>
    <w:rsid w:val="00FB0678"/>
    <w:rsid w:val="00FB0A0B"/>
    <w:rsid w:val="00FB1CCA"/>
    <w:rsid w:val="00FB1D76"/>
    <w:rsid w:val="00FB2483"/>
    <w:rsid w:val="00FB2C25"/>
    <w:rsid w:val="00FB2F33"/>
    <w:rsid w:val="00FB37E5"/>
    <w:rsid w:val="00FB3BB7"/>
    <w:rsid w:val="00FB3CF8"/>
    <w:rsid w:val="00FB3F83"/>
    <w:rsid w:val="00FB4085"/>
    <w:rsid w:val="00FB4489"/>
    <w:rsid w:val="00FB5114"/>
    <w:rsid w:val="00FB55DE"/>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3907"/>
    <w:rsid w:val="00FD48E9"/>
    <w:rsid w:val="00FD4F8B"/>
    <w:rsid w:val="00FD5561"/>
    <w:rsid w:val="00FD57D7"/>
    <w:rsid w:val="00FD5EC9"/>
    <w:rsid w:val="00FD7391"/>
    <w:rsid w:val="00FD786C"/>
    <w:rsid w:val="00FE15D7"/>
    <w:rsid w:val="00FE23E1"/>
    <w:rsid w:val="00FE3485"/>
    <w:rsid w:val="00FE3BC9"/>
    <w:rsid w:val="00FE5553"/>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 w:val="00FF7FD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 w:type="paragraph" w:customStyle="1" w:styleId="pf0">
    <w:name w:val="pf0"/>
    <w:basedOn w:val="Normalny"/>
    <w:rsid w:val="00931E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omylnaczcionkaakapitu"/>
    <w:rsid w:val="00931E4D"/>
    <w:rPr>
      <w:rFonts w:ascii="Segoe UI" w:hAnsi="Segoe UI" w:cs="Segoe UI" w:hint="default"/>
      <w:sz w:val="18"/>
      <w:szCs w:val="18"/>
    </w:rPr>
  </w:style>
  <w:style w:type="paragraph" w:styleId="Zwykytekst">
    <w:name w:val="Plain Text"/>
    <w:basedOn w:val="Normalny"/>
    <w:link w:val="ZwykytekstZnak"/>
    <w:uiPriority w:val="99"/>
    <w:unhideWhenUsed/>
    <w:rsid w:val="00776DD8"/>
    <w:pPr>
      <w:spacing w:after="0" w:line="240" w:lineRule="auto"/>
    </w:pPr>
    <w:rPr>
      <w:rFonts w:ascii="Calibri" w:hAnsi="Calibri" w:cs="Calibri"/>
    </w:rPr>
  </w:style>
  <w:style w:type="character" w:customStyle="1" w:styleId="ZwykytekstZnak">
    <w:name w:val="Zwykły tekst Znak"/>
    <w:basedOn w:val="Domylnaczcionkaakapitu"/>
    <w:link w:val="Zwykytekst"/>
    <w:uiPriority w:val="99"/>
    <w:rsid w:val="00776DD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43158">
      <w:bodyDiv w:val="1"/>
      <w:marLeft w:val="0"/>
      <w:marRight w:val="0"/>
      <w:marTop w:val="0"/>
      <w:marBottom w:val="0"/>
      <w:divBdr>
        <w:top w:val="none" w:sz="0" w:space="0" w:color="auto"/>
        <w:left w:val="none" w:sz="0" w:space="0" w:color="auto"/>
        <w:bottom w:val="none" w:sz="0" w:space="0" w:color="auto"/>
        <w:right w:val="none" w:sz="0" w:space="0" w:color="auto"/>
      </w:divBdr>
    </w:div>
    <w:div w:id="58983969">
      <w:bodyDiv w:val="1"/>
      <w:marLeft w:val="0"/>
      <w:marRight w:val="0"/>
      <w:marTop w:val="0"/>
      <w:marBottom w:val="0"/>
      <w:divBdr>
        <w:top w:val="none" w:sz="0" w:space="0" w:color="auto"/>
        <w:left w:val="none" w:sz="0" w:space="0" w:color="auto"/>
        <w:bottom w:val="none" w:sz="0" w:space="0" w:color="auto"/>
        <w:right w:val="none" w:sz="0" w:space="0" w:color="auto"/>
      </w:divBdr>
    </w:div>
    <w:div w:id="89552587">
      <w:bodyDiv w:val="1"/>
      <w:marLeft w:val="0"/>
      <w:marRight w:val="0"/>
      <w:marTop w:val="0"/>
      <w:marBottom w:val="0"/>
      <w:divBdr>
        <w:top w:val="none" w:sz="0" w:space="0" w:color="auto"/>
        <w:left w:val="none" w:sz="0" w:space="0" w:color="auto"/>
        <w:bottom w:val="none" w:sz="0" w:space="0" w:color="auto"/>
        <w:right w:val="none" w:sz="0" w:space="0" w:color="auto"/>
      </w:divBdr>
    </w:div>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774598162">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099982539">
      <w:bodyDiv w:val="1"/>
      <w:marLeft w:val="0"/>
      <w:marRight w:val="0"/>
      <w:marTop w:val="0"/>
      <w:marBottom w:val="0"/>
      <w:divBdr>
        <w:top w:val="none" w:sz="0" w:space="0" w:color="auto"/>
        <w:left w:val="none" w:sz="0" w:space="0" w:color="auto"/>
        <w:bottom w:val="none" w:sz="0" w:space="0" w:color="auto"/>
        <w:right w:val="none" w:sz="0" w:space="0" w:color="auto"/>
      </w:divBdr>
    </w:div>
    <w:div w:id="1190532359">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76278590">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 w:id="209146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unduszeeuropejskie.gov.pl/strony/o-funduszach/fundusze-na-lata-2021-2027/prawo-i-dokumenty/wytyczne/wytyczne-dotyczace-kwalifikowalnosci-2021-2027/" TargetMode="External"/><Relationship Id="rId18"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funduszeeuropejskie.gov.pl/strony/o-funduszach/fundusze-na-lata-2021-2027/prawo-i-dokumenty/wytyczne/wytyczne-dotyczace-kwalifikowalnosci-2021-2027/" TargetMode="Externa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monitorowania-postepu-rzeczowego-realizacji-programow-na-lata-2021-2027/" TargetMode="External"/><Relationship Id="rId17" Type="http://schemas.openxmlformats.org/officeDocument/2006/relationships/hyperlink" Target="https://www.funduszeeuropejskie.gov.pl/strony/o-funduszach/fundusze-na-lata-2021-2027/prawo-i-dokumenty/wytyczne/wytyczne-dotyczace-kwalifikowalnosci-2021-2027/" TargetMode="External"/><Relationship Id="rId25" Type="http://schemas.openxmlformats.org/officeDocument/2006/relationships/hyperlink" Target="https://www.funduszeeuropejskie.gov.pl/strony/o-funduszach/dokumenty/wytyczne-dotyczace-realizacji-zasad-rownosciowych-w-ramach-funduszy-unijnych-na-lata-2021-2027-1/" TargetMode="External"/><Relationship Id="rId2" Type="http://schemas.openxmlformats.org/officeDocument/2006/relationships/numbering" Target="numbering.xml"/><Relationship Id="rId16" Type="http://schemas.openxmlformats.org/officeDocument/2006/relationships/hyperlink" Target="https://isap.sejm.gov.pl/isap.nsf/DocDetails.xsp?id=WDU20220002782" TargetMode="External"/><Relationship Id="rId20" Type="http://schemas.openxmlformats.org/officeDocument/2006/relationships/hyperlink" Target="https://www.funduszeeuropejskie.gov.pl/strony/o-funduszach/fundusze-na-lata-2021-2027/prawo-i-dokumenty/wytyczne/wytyczne-dotyczace-kwalifikowalnosci-2021-202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4" Type="http://schemas.openxmlformats.org/officeDocument/2006/relationships/hyperlink" Target="https://eur-lex.europa.eu/legal-content/PL/TXT/PDF/?uri=CELEX:52016XC0723(01)&amp;from=FR" TargetMode="External"/><Relationship Id="rId5" Type="http://schemas.openxmlformats.org/officeDocument/2006/relationships/webSettings" Target="webSettings.xml"/><Relationship Id="rId15" Type="http://schemas.openxmlformats.org/officeDocument/2006/relationships/hyperlink" Target="https://isap.sejm.gov.pl/isap.nsf/DocDetails.xsp?id=WDU20220002782" TargetMode="External"/><Relationship Id="rId23" Type="http://schemas.openxmlformats.org/officeDocument/2006/relationships/hyperlink" Target="https://www.funduszeeuropejskie.gov.pl/strony/o-funduszach/dokumenty/wytyczne-dotyczace-realizacji-zasad-rownosciowych-w-ramach-funduszy-unijnych-na-lata-2021-2027-1/" TargetMode="External"/><Relationship Id="rId28" Type="http://schemas.openxmlformats.org/officeDocument/2006/relationships/fontTable" Target="fontTable.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19" Type="http://schemas.openxmlformats.org/officeDocument/2006/relationships/hyperlink" Target="https://www.funduszeeuropejskie.gov.pl/strony/o-funduszach/fundusze-na-lata-2021-2027/prawo-i-dokumenty/wytyczne/wytyczne-dotyczace-kwalifikowalnosci-2021-2027/"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www.funduszeeuropejskie.gov.pl/strony/o-funduszach/fundusze-na-lata-2021-2027/prawo-i-dokumenty/wytyczne/wytyczne-dotyczace-kwalifikowalnosci-2021-2027/" TargetMode="External"/><Relationship Id="rId22"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12617</Words>
  <Characters>75703</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88144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Marcin Prykanowski</cp:lastModifiedBy>
  <cp:revision>31</cp:revision>
  <cp:lastPrinted>2023-05-10T05:48:00Z</cp:lastPrinted>
  <dcterms:created xsi:type="dcterms:W3CDTF">2025-01-23T11:57:00Z</dcterms:created>
  <dcterms:modified xsi:type="dcterms:W3CDTF">2025-02-27T11:41:00Z</dcterms:modified>
</cp:coreProperties>
</file>