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A4869" w14:textId="32000364" w:rsidR="002D5D53" w:rsidRPr="004B2D50" w:rsidRDefault="002D5D53" w:rsidP="004B2D50">
      <w:pPr>
        <w:spacing w:line="276" w:lineRule="auto"/>
        <w:ind w:right="4961"/>
        <w:jc w:val="center"/>
        <w:rPr>
          <w:b/>
        </w:rPr>
      </w:pPr>
      <w:r w:rsidRPr="004B2D50">
        <w:rPr>
          <w:b/>
        </w:rPr>
        <w:t>MARSZAŁEK</w:t>
      </w:r>
    </w:p>
    <w:p w14:paraId="1EF8DA89" w14:textId="77777777" w:rsidR="002D5D53" w:rsidRPr="004B2D50" w:rsidRDefault="002D5D53" w:rsidP="004B2D50">
      <w:pPr>
        <w:spacing w:line="276" w:lineRule="auto"/>
        <w:ind w:right="4961"/>
        <w:rPr>
          <w:b/>
        </w:rPr>
      </w:pPr>
      <w:r w:rsidRPr="004B2D50">
        <w:rPr>
          <w:b/>
        </w:rPr>
        <w:t>Województwa Kujawsko-Pomorskiego</w:t>
      </w:r>
    </w:p>
    <w:p w14:paraId="4BE46CF2" w14:textId="073AEEA4" w:rsidR="002D5D53" w:rsidRPr="004B2D50" w:rsidRDefault="00FA587D" w:rsidP="004B2D50">
      <w:pPr>
        <w:spacing w:line="276" w:lineRule="auto"/>
        <w:jc w:val="right"/>
      </w:pPr>
      <w:r w:rsidRPr="004B2D50">
        <w:t>Toruń, dnia</w:t>
      </w:r>
      <w:r w:rsidR="007A1AE3" w:rsidRPr="004B2D50">
        <w:t xml:space="preserve"> </w:t>
      </w:r>
      <w:r w:rsidR="002544B8">
        <w:t>8</w:t>
      </w:r>
      <w:r w:rsidR="00403866" w:rsidRPr="004B2D50">
        <w:t xml:space="preserve"> </w:t>
      </w:r>
      <w:r w:rsidR="00813843" w:rsidRPr="004B2D50">
        <w:t>kwietnia</w:t>
      </w:r>
      <w:r w:rsidR="00177D05" w:rsidRPr="004B2D50">
        <w:t xml:space="preserve"> 202</w:t>
      </w:r>
      <w:r w:rsidR="00813843" w:rsidRPr="004B2D50">
        <w:t>5</w:t>
      </w:r>
      <w:r w:rsidR="002D5D53" w:rsidRPr="004B2D50">
        <w:t xml:space="preserve"> r.</w:t>
      </w:r>
    </w:p>
    <w:p w14:paraId="15345C14" w14:textId="01C6AB39" w:rsidR="00802E63" w:rsidRPr="004B2D50" w:rsidRDefault="00FD248A" w:rsidP="004B2D50">
      <w:pPr>
        <w:spacing w:line="276" w:lineRule="auto"/>
        <w:jc w:val="both"/>
      </w:pPr>
      <w:r w:rsidRPr="004B2D50">
        <w:t>ŚG-</w:t>
      </w:r>
      <w:r w:rsidR="00813843" w:rsidRPr="004B2D50">
        <w:t>I</w:t>
      </w:r>
      <w:r w:rsidRPr="004B2D50">
        <w:t>I.</w:t>
      </w:r>
      <w:r w:rsidR="00177D05" w:rsidRPr="004B2D50">
        <w:t>7245.</w:t>
      </w:r>
      <w:r w:rsidR="00813843" w:rsidRPr="004B2D50">
        <w:t>7</w:t>
      </w:r>
      <w:r w:rsidR="00177D05" w:rsidRPr="004B2D50">
        <w:t>.202</w:t>
      </w:r>
      <w:r w:rsidR="00813843" w:rsidRPr="004B2D50">
        <w:t>5</w:t>
      </w:r>
    </w:p>
    <w:p w14:paraId="14BD2EC7" w14:textId="77777777" w:rsidR="00D919B5" w:rsidRPr="004B2D50" w:rsidRDefault="002D5D53" w:rsidP="004B2D50">
      <w:pPr>
        <w:spacing w:line="276" w:lineRule="auto"/>
        <w:jc w:val="both"/>
      </w:pPr>
      <w:r w:rsidRPr="004B2D50">
        <w:tab/>
      </w:r>
      <w:r w:rsidRPr="004B2D50">
        <w:tab/>
      </w:r>
      <w:r w:rsidRPr="004B2D50">
        <w:tab/>
      </w:r>
    </w:p>
    <w:p w14:paraId="38B85505" w14:textId="77777777" w:rsidR="002702AD" w:rsidRPr="004B2D50" w:rsidRDefault="002702AD" w:rsidP="004B2D50">
      <w:pPr>
        <w:spacing w:line="276" w:lineRule="auto"/>
        <w:jc w:val="both"/>
      </w:pPr>
    </w:p>
    <w:p w14:paraId="12A27AA9" w14:textId="77777777" w:rsidR="00A9318E" w:rsidRPr="004B2D50" w:rsidRDefault="00A9318E" w:rsidP="004B2D50">
      <w:pPr>
        <w:spacing w:line="276" w:lineRule="auto"/>
        <w:jc w:val="both"/>
      </w:pPr>
    </w:p>
    <w:p w14:paraId="7E4850B3" w14:textId="77777777" w:rsidR="002D5D53" w:rsidRPr="004B2D50" w:rsidRDefault="00D919B5" w:rsidP="004B2D50">
      <w:pPr>
        <w:spacing w:line="276" w:lineRule="auto"/>
        <w:jc w:val="center"/>
        <w:rPr>
          <w:b/>
        </w:rPr>
      </w:pPr>
      <w:r w:rsidRPr="004B2D50">
        <w:rPr>
          <w:b/>
        </w:rPr>
        <w:t>D E C Y Z J A</w:t>
      </w:r>
    </w:p>
    <w:p w14:paraId="374CE2C8" w14:textId="77777777" w:rsidR="002D5D53" w:rsidRPr="004B2D50" w:rsidRDefault="002D5D53" w:rsidP="004B2D50">
      <w:pPr>
        <w:spacing w:line="276" w:lineRule="auto"/>
        <w:rPr>
          <w:b/>
        </w:rPr>
      </w:pPr>
    </w:p>
    <w:p w14:paraId="1F56E9BA" w14:textId="6A3E5A71" w:rsidR="00BE7399" w:rsidRPr="004B2D50" w:rsidRDefault="00D919B5" w:rsidP="00FD65D5">
      <w:pPr>
        <w:spacing w:before="60" w:after="120" w:line="276" w:lineRule="auto"/>
        <w:ind w:firstLine="567"/>
        <w:jc w:val="both"/>
        <w:rPr>
          <w:bCs/>
        </w:rPr>
      </w:pPr>
      <w:r w:rsidRPr="004B2D50">
        <w:t xml:space="preserve">Na podstawie art. </w:t>
      </w:r>
      <w:r w:rsidR="00403866" w:rsidRPr="004B2D50">
        <w:t>34 ust. 5</w:t>
      </w:r>
      <w:r w:rsidR="00177D05" w:rsidRPr="004B2D50">
        <w:t>, ust. 12, ust. 16</w:t>
      </w:r>
      <w:r w:rsidR="00403866" w:rsidRPr="004B2D50">
        <w:t xml:space="preserve"> ustawy z dnia 6 marca 2018 r. Prawo przedsiębiorców</w:t>
      </w:r>
      <w:r w:rsidRPr="004B2D50">
        <w:t xml:space="preserve"> (</w:t>
      </w:r>
      <w:r w:rsidR="00177D05" w:rsidRPr="004B2D50">
        <w:rPr>
          <w:bCs/>
        </w:rPr>
        <w:t>Dz. </w:t>
      </w:r>
      <w:r w:rsidR="001953E1" w:rsidRPr="004B2D50">
        <w:rPr>
          <w:bCs/>
        </w:rPr>
        <w:t>U. z 202</w:t>
      </w:r>
      <w:r w:rsidR="00E97E67" w:rsidRPr="004B2D50">
        <w:rPr>
          <w:bCs/>
        </w:rPr>
        <w:t>4</w:t>
      </w:r>
      <w:r w:rsidRPr="004B2D50">
        <w:rPr>
          <w:bCs/>
        </w:rPr>
        <w:t xml:space="preserve"> r. poz.</w:t>
      </w:r>
      <w:r w:rsidR="00177D05" w:rsidRPr="004B2D50">
        <w:rPr>
          <w:bCs/>
        </w:rPr>
        <w:t xml:space="preserve"> 2</w:t>
      </w:r>
      <w:r w:rsidR="00E97E67" w:rsidRPr="004B2D50">
        <w:rPr>
          <w:bCs/>
        </w:rPr>
        <w:t>36</w:t>
      </w:r>
      <w:r w:rsidR="00177D05" w:rsidRPr="004B2D50">
        <w:rPr>
          <w:bCs/>
        </w:rPr>
        <w:t xml:space="preserve"> ze zm.</w:t>
      </w:r>
      <w:r w:rsidR="001F7DD1" w:rsidRPr="004B2D50">
        <w:rPr>
          <w:bCs/>
        </w:rPr>
        <w:t xml:space="preserve">) </w:t>
      </w:r>
      <w:r w:rsidRPr="004B2D50">
        <w:t>oraz</w:t>
      </w:r>
      <w:r w:rsidR="00BE7399" w:rsidRPr="004B2D50">
        <w:t xml:space="preserve"> </w:t>
      </w:r>
      <w:r w:rsidR="00BE7399" w:rsidRPr="004B2D50">
        <w:rPr>
          <w:bCs/>
        </w:rPr>
        <w:t xml:space="preserve">art. </w:t>
      </w:r>
      <w:r w:rsidR="00403866" w:rsidRPr="004B2D50">
        <w:rPr>
          <w:bCs/>
        </w:rPr>
        <w:t xml:space="preserve">104 </w:t>
      </w:r>
      <w:r w:rsidR="001F7DD1" w:rsidRPr="004B2D50">
        <w:rPr>
          <w:bCs/>
        </w:rPr>
        <w:t>ustawy z dnia 14 czerwca 1960</w:t>
      </w:r>
      <w:r w:rsidR="006B2CFD">
        <w:rPr>
          <w:bCs/>
        </w:rPr>
        <w:t> </w:t>
      </w:r>
      <w:r w:rsidR="001F7DD1" w:rsidRPr="004B2D50">
        <w:rPr>
          <w:bCs/>
        </w:rPr>
        <w:t>r</w:t>
      </w:r>
      <w:r w:rsidR="006B2CFD">
        <w:rPr>
          <w:bCs/>
        </w:rPr>
        <w:t>.</w:t>
      </w:r>
      <w:r w:rsidR="001F7DD1" w:rsidRPr="004B2D50">
        <w:rPr>
          <w:bCs/>
        </w:rPr>
        <w:t xml:space="preserve"> Kodeks postępowania administracyjnego (</w:t>
      </w:r>
      <w:r w:rsidR="00D37612" w:rsidRPr="004B2D50">
        <w:rPr>
          <w:bCs/>
        </w:rPr>
        <w:t>Dz. </w:t>
      </w:r>
      <w:r w:rsidR="003D5ECA" w:rsidRPr="004B2D50">
        <w:rPr>
          <w:bCs/>
        </w:rPr>
        <w:t>U. z 202</w:t>
      </w:r>
      <w:r w:rsidR="00E97E67" w:rsidRPr="004B2D50">
        <w:rPr>
          <w:bCs/>
        </w:rPr>
        <w:t>4</w:t>
      </w:r>
      <w:r w:rsidR="003D5ECA" w:rsidRPr="004B2D50">
        <w:rPr>
          <w:bCs/>
        </w:rPr>
        <w:t xml:space="preserve"> r. poz. </w:t>
      </w:r>
      <w:r w:rsidR="00E97E67" w:rsidRPr="004B2D50">
        <w:rPr>
          <w:bCs/>
        </w:rPr>
        <w:t>572</w:t>
      </w:r>
      <w:r w:rsidR="001F7DD1" w:rsidRPr="004B2D50">
        <w:rPr>
          <w:bCs/>
        </w:rPr>
        <w:t>)</w:t>
      </w:r>
    </w:p>
    <w:p w14:paraId="64514C6D" w14:textId="77777777" w:rsidR="002702AD" w:rsidRPr="004B2D50" w:rsidRDefault="002702AD" w:rsidP="00FD65D5">
      <w:pPr>
        <w:spacing w:before="60" w:after="120" w:line="276" w:lineRule="auto"/>
        <w:jc w:val="center"/>
        <w:rPr>
          <w:b/>
        </w:rPr>
      </w:pPr>
    </w:p>
    <w:p w14:paraId="1DEDD2DB" w14:textId="77777777" w:rsidR="001F7DD1" w:rsidRPr="004B2D50" w:rsidRDefault="001F7DD1" w:rsidP="00FD65D5">
      <w:pPr>
        <w:spacing w:before="60" w:after="120" w:line="276" w:lineRule="auto"/>
        <w:jc w:val="center"/>
        <w:rPr>
          <w:b/>
        </w:rPr>
      </w:pPr>
      <w:r w:rsidRPr="004B2D50">
        <w:rPr>
          <w:b/>
        </w:rPr>
        <w:t>p r z e d s t a w i a m</w:t>
      </w:r>
    </w:p>
    <w:p w14:paraId="47BEEC8E" w14:textId="77777777" w:rsidR="002702AD" w:rsidRPr="004B2D50" w:rsidRDefault="002702AD" w:rsidP="00FD65D5">
      <w:pPr>
        <w:spacing w:before="60" w:after="120" w:line="276" w:lineRule="auto"/>
        <w:rPr>
          <w:b/>
        </w:rPr>
      </w:pPr>
    </w:p>
    <w:p w14:paraId="158BE10D" w14:textId="6947935E" w:rsidR="001F7DD1" w:rsidRDefault="008C5AAD" w:rsidP="000A7978">
      <w:pPr>
        <w:spacing w:before="60" w:after="120" w:line="276" w:lineRule="auto"/>
        <w:jc w:val="both"/>
      </w:pPr>
      <w:r w:rsidRPr="004B2D50">
        <w:t xml:space="preserve">stanowisko, w którym uznaję za prawidłową interpretację przepisów dotyczącą </w:t>
      </w:r>
      <w:r w:rsidR="00622FF5" w:rsidRPr="004B2D50">
        <w:t xml:space="preserve">sposobu ewidencjonowania </w:t>
      </w:r>
      <w:r w:rsidR="00891DA0" w:rsidRPr="004B2D50">
        <w:t>przez przed</w:t>
      </w:r>
      <w:r w:rsidR="003307A6" w:rsidRPr="004B2D50">
        <w:t>siębiorców palet drewnianych, prze</w:t>
      </w:r>
      <w:r w:rsidRPr="004B2D50">
        <w:t>dstawioną w</w:t>
      </w:r>
      <w:r w:rsidR="00930765">
        <w:t>e wniosku</w:t>
      </w:r>
      <w:r w:rsidRPr="004B2D50">
        <w:t xml:space="preserve"> </w:t>
      </w:r>
      <w:r w:rsidR="00930765">
        <w:br/>
      </w:r>
      <w:r w:rsidRPr="004B2D50">
        <w:t xml:space="preserve">z dnia </w:t>
      </w:r>
      <w:r w:rsidR="003307A6" w:rsidRPr="004B2D50">
        <w:t>6 lutego</w:t>
      </w:r>
      <w:r w:rsidRPr="004B2D50">
        <w:t xml:space="preserve"> 20</w:t>
      </w:r>
      <w:r w:rsidR="003307A6" w:rsidRPr="004B2D50">
        <w:t>25</w:t>
      </w:r>
      <w:r w:rsidRPr="004B2D50">
        <w:t xml:space="preserve"> r</w:t>
      </w:r>
      <w:r w:rsidR="003307A6" w:rsidRPr="004B2D50">
        <w:t xml:space="preserve">., uzupełnionego pismem z dnia 10 marca 2025 r. </w:t>
      </w:r>
      <w:r w:rsidRPr="004B2D50">
        <w:t xml:space="preserve">przez </w:t>
      </w:r>
      <w:r w:rsidR="003358B2">
        <w:t>X</w:t>
      </w:r>
      <w:r w:rsidR="000A7978">
        <w:t>.</w:t>
      </w:r>
    </w:p>
    <w:p w14:paraId="258D2747" w14:textId="77777777" w:rsidR="000A7978" w:rsidRPr="004B2D50" w:rsidRDefault="000A7978" w:rsidP="000A7978">
      <w:pPr>
        <w:spacing w:before="60" w:after="120" w:line="276" w:lineRule="auto"/>
        <w:jc w:val="both"/>
        <w:rPr>
          <w:b/>
          <w:bCs/>
        </w:rPr>
      </w:pPr>
    </w:p>
    <w:p w14:paraId="32456D77" w14:textId="77777777" w:rsidR="00D919B5" w:rsidRPr="004B2D50" w:rsidRDefault="00D919B5" w:rsidP="00FD65D5">
      <w:pPr>
        <w:spacing w:before="60" w:after="120" w:line="276" w:lineRule="auto"/>
        <w:jc w:val="center"/>
        <w:rPr>
          <w:b/>
          <w:bCs/>
        </w:rPr>
      </w:pPr>
      <w:r w:rsidRPr="004B2D50">
        <w:rPr>
          <w:b/>
          <w:bCs/>
        </w:rPr>
        <w:t>U z a s a d n i e n i e</w:t>
      </w:r>
    </w:p>
    <w:p w14:paraId="0E47C1F1" w14:textId="77777777" w:rsidR="00354F0A" w:rsidRPr="004B2D50" w:rsidRDefault="00354F0A" w:rsidP="00366DB8">
      <w:pPr>
        <w:spacing w:before="60" w:after="60" w:line="276" w:lineRule="auto"/>
        <w:jc w:val="center"/>
        <w:rPr>
          <w:b/>
        </w:rPr>
      </w:pPr>
    </w:p>
    <w:p w14:paraId="60B23610" w14:textId="66338C72" w:rsidR="00C1329C" w:rsidRPr="004B2D50" w:rsidRDefault="00423454" w:rsidP="00366DB8">
      <w:pPr>
        <w:spacing w:before="60" w:after="60" w:line="276" w:lineRule="auto"/>
        <w:ind w:firstLine="567"/>
        <w:jc w:val="both"/>
      </w:pPr>
      <w:r w:rsidRPr="004B2D50">
        <w:t xml:space="preserve">Pismem z dnia </w:t>
      </w:r>
      <w:r w:rsidR="009D35D5" w:rsidRPr="004B2D50">
        <w:t>6 lutego 2025 r.</w:t>
      </w:r>
      <w:r w:rsidR="00BB798F" w:rsidRPr="004B2D50">
        <w:t xml:space="preserve"> (wpływ do tut. Urzędu</w:t>
      </w:r>
      <w:r w:rsidR="006A2E75" w:rsidRPr="004B2D50">
        <w:t xml:space="preserve"> 10 lutego</w:t>
      </w:r>
      <w:r w:rsidR="00BB798F" w:rsidRPr="004B2D50">
        <w:t xml:space="preserve"> 202</w:t>
      </w:r>
      <w:r w:rsidR="006A2E75" w:rsidRPr="004B2D50">
        <w:t>5</w:t>
      </w:r>
      <w:r w:rsidR="00BB798F" w:rsidRPr="004B2D50">
        <w:t xml:space="preserve"> r.)</w:t>
      </w:r>
      <w:r w:rsidR="006A2E75" w:rsidRPr="004B2D50">
        <w:t xml:space="preserve"> </w:t>
      </w:r>
      <w:r w:rsidR="00495D37" w:rsidRPr="004B2D50">
        <w:t xml:space="preserve">pan </w:t>
      </w:r>
      <w:r w:rsidR="001C6239">
        <w:t>X</w:t>
      </w:r>
      <w:r w:rsidR="00495D37" w:rsidRPr="004B2D50">
        <w:t xml:space="preserve"> – prokurent </w:t>
      </w:r>
      <w:r w:rsidR="00F74F51">
        <w:t>X</w:t>
      </w:r>
      <w:r w:rsidRPr="004B2D50">
        <w:t>, złożył wniosek o wydanie interpretacji indywidualnej</w:t>
      </w:r>
      <w:r w:rsidR="00110880" w:rsidRPr="004B2D50">
        <w:t>/zajęcie stanowiska</w:t>
      </w:r>
      <w:r w:rsidR="008E4972" w:rsidRPr="004B2D50">
        <w:t>,</w:t>
      </w:r>
      <w:r w:rsidRPr="004B2D50">
        <w:t xml:space="preserve"> </w:t>
      </w:r>
      <w:r w:rsidR="000A7978">
        <w:br/>
      </w:r>
      <w:r w:rsidRPr="004B2D50">
        <w:t xml:space="preserve">co do </w:t>
      </w:r>
      <w:r w:rsidR="00110880" w:rsidRPr="004B2D50">
        <w:t xml:space="preserve">sposobu </w:t>
      </w:r>
      <w:r w:rsidR="006B5044" w:rsidRPr="004B2D50">
        <w:t>ewidencji przez przedsiębiorcę</w:t>
      </w:r>
      <w:r w:rsidR="008E4972" w:rsidRPr="004B2D50">
        <w:t xml:space="preserve"> palet drewnianych</w:t>
      </w:r>
      <w:r w:rsidR="00F1250A" w:rsidRPr="004B2D50">
        <w:t xml:space="preserve">. </w:t>
      </w:r>
    </w:p>
    <w:p w14:paraId="7CE67F0C" w14:textId="77777777" w:rsidR="006046E3" w:rsidRPr="004B2D50" w:rsidRDefault="006046E3" w:rsidP="00366DB8">
      <w:pPr>
        <w:spacing w:before="60" w:after="60" w:line="276" w:lineRule="auto"/>
        <w:ind w:firstLine="567"/>
        <w:jc w:val="both"/>
      </w:pPr>
      <w:r w:rsidRPr="004B2D50">
        <w:t>Do wniosku zostało załączone potwierdzenie uiszczenia opłaty za wydanie decyzji o interpretacji indywidualnej zgodnie z art. 34 ust. 6 ustawy – Prawo przedsiębiorców.</w:t>
      </w:r>
    </w:p>
    <w:p w14:paraId="266697A8" w14:textId="3CBA6DBA" w:rsidR="00BB4B75" w:rsidRDefault="00B838AF" w:rsidP="00366DB8">
      <w:pPr>
        <w:tabs>
          <w:tab w:val="left" w:pos="567"/>
        </w:tabs>
        <w:spacing w:before="120" w:after="60" w:line="276" w:lineRule="auto"/>
        <w:jc w:val="both"/>
        <w:rPr>
          <w:bCs/>
        </w:rPr>
      </w:pPr>
      <w:r>
        <w:tab/>
      </w:r>
      <w:r w:rsidR="00AB49FE" w:rsidRPr="004B2D50">
        <w:t xml:space="preserve">Pismem z dnia </w:t>
      </w:r>
      <w:r w:rsidR="00630D5B" w:rsidRPr="004B2D50">
        <w:t>4 marca 2025 r.</w:t>
      </w:r>
      <w:r w:rsidR="00777A84" w:rsidRPr="004B2D50">
        <w:t>, znak: ŚG-II.7245.7.2025,</w:t>
      </w:r>
      <w:r w:rsidR="00630D5B" w:rsidRPr="004B2D50">
        <w:t xml:space="preserve"> Marszałek Województwa Kujawsko-Pomorskiego wezwał </w:t>
      </w:r>
      <w:r w:rsidR="00777A84" w:rsidRPr="004B2D50">
        <w:t xml:space="preserve">Wnioskodawcę do </w:t>
      </w:r>
      <w:r w:rsidR="00BB4B75" w:rsidRPr="004B2D50">
        <w:t xml:space="preserve">uzupełnienia wniosku </w:t>
      </w:r>
      <w:r w:rsidR="00BB4B75" w:rsidRPr="004B2D50">
        <w:rPr>
          <w:bCs/>
        </w:rPr>
        <w:t>o następujące dokumenty:</w:t>
      </w:r>
    </w:p>
    <w:p w14:paraId="48D4DF8C" w14:textId="77777777" w:rsidR="00BB4B75" w:rsidRPr="004B2D50" w:rsidRDefault="00BB4B75" w:rsidP="00543352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714" w:hanging="357"/>
        <w:contextualSpacing w:val="0"/>
        <w:jc w:val="both"/>
      </w:pPr>
      <w:r w:rsidRPr="004B2D50">
        <w:t>własne stanowisko w sprawie,</w:t>
      </w:r>
    </w:p>
    <w:p w14:paraId="2990DDB2" w14:textId="77777777" w:rsidR="00BB4B75" w:rsidRPr="004B2D50" w:rsidRDefault="00BB4B75" w:rsidP="00543352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contextualSpacing w:val="0"/>
        <w:jc w:val="both"/>
      </w:pPr>
      <w:r w:rsidRPr="004B2D50">
        <w:t>wniosek podpisany zgodnie z zapisami w Krajowym Rejestrze Sądowym.</w:t>
      </w:r>
    </w:p>
    <w:p w14:paraId="25C1ADED" w14:textId="2030C599" w:rsidR="00AB49FE" w:rsidRPr="004B2D50" w:rsidRDefault="00BB4B75" w:rsidP="00574291">
      <w:pPr>
        <w:spacing w:before="120" w:after="60" w:line="276" w:lineRule="auto"/>
        <w:ind w:firstLine="567"/>
        <w:jc w:val="both"/>
      </w:pPr>
      <w:r w:rsidRPr="004B2D50">
        <w:t>Pismem z dnia 10 marca 2025 r.</w:t>
      </w:r>
      <w:r w:rsidR="004C02F8" w:rsidRPr="004B2D50">
        <w:t xml:space="preserve"> </w:t>
      </w:r>
      <w:r w:rsidR="004A15FF" w:rsidRPr="004B2D50">
        <w:t xml:space="preserve">(wpływ do tut. Urzędu 14 marca 2025 r.) </w:t>
      </w:r>
      <w:r w:rsidR="004C02F8" w:rsidRPr="004B2D50">
        <w:t xml:space="preserve">Członek Zarządu </w:t>
      </w:r>
      <w:r w:rsidR="000A7978">
        <w:t xml:space="preserve">X </w:t>
      </w:r>
      <w:r w:rsidR="00AA172F" w:rsidRPr="004B2D50">
        <w:t xml:space="preserve">pan </w:t>
      </w:r>
      <w:r w:rsidR="006F6B58">
        <w:t>X</w:t>
      </w:r>
      <w:r w:rsidR="000A7978">
        <w:t>,</w:t>
      </w:r>
      <w:r w:rsidR="004C02F8" w:rsidRPr="004B2D50">
        <w:t xml:space="preserve"> </w:t>
      </w:r>
      <w:r w:rsidR="00B04EA2" w:rsidRPr="004B2D50">
        <w:t>podtrzymał swoją prośbę o wydanie interpretacji</w:t>
      </w:r>
      <w:r w:rsidR="00DC2974" w:rsidRPr="004B2D50">
        <w:t xml:space="preserve"> uzupełniając wniosek </w:t>
      </w:r>
      <w:r w:rsidR="000A7978">
        <w:br/>
      </w:r>
      <w:r w:rsidR="00DC2974" w:rsidRPr="004B2D50">
        <w:t xml:space="preserve">o wymagane dokumenty. </w:t>
      </w:r>
      <w:r w:rsidR="00AB49FE" w:rsidRPr="004B2D50">
        <w:t>Zgodnie z art. 34 ust. 3 ustawy Prawo przedsiębiorców</w:t>
      </w:r>
      <w:r w:rsidR="0039624D" w:rsidRPr="004B2D50">
        <w:t xml:space="preserve"> Spółka</w:t>
      </w:r>
      <w:r w:rsidR="00012320" w:rsidRPr="004B2D50">
        <w:t xml:space="preserve"> </w:t>
      </w:r>
      <w:r w:rsidR="000A7978">
        <w:br/>
      </w:r>
      <w:r w:rsidR="00012320" w:rsidRPr="004B2D50">
        <w:t>w uzupełnionym</w:t>
      </w:r>
      <w:r w:rsidR="00AB49FE" w:rsidRPr="004B2D50">
        <w:t xml:space="preserve"> wniosku przedstawiła </w:t>
      </w:r>
      <w:r w:rsidR="0075319E" w:rsidRPr="004B2D50">
        <w:t xml:space="preserve">zaistniały stan faktyczny oraz własne stanowisko </w:t>
      </w:r>
      <w:r w:rsidR="000A7978">
        <w:br/>
      </w:r>
      <w:r w:rsidR="0075319E" w:rsidRPr="004B2D50">
        <w:t>w sprawie</w:t>
      </w:r>
      <w:r w:rsidR="006046E3" w:rsidRPr="004B2D50">
        <w:t>.</w:t>
      </w:r>
    </w:p>
    <w:p w14:paraId="74FF0639" w14:textId="726F8675" w:rsidR="008E4972" w:rsidRPr="004B2D50" w:rsidRDefault="006046E3" w:rsidP="00574291">
      <w:pPr>
        <w:spacing w:before="120" w:after="60" w:line="276" w:lineRule="auto"/>
        <w:ind w:firstLine="567"/>
        <w:jc w:val="both"/>
      </w:pPr>
      <w:r w:rsidRPr="004B2D50">
        <w:t>We wniosku o wydanie interpretacji indywidualnej postawiono pytanie: „</w:t>
      </w:r>
      <w:r w:rsidR="00F1250A" w:rsidRPr="004B2D50">
        <w:t xml:space="preserve">Czy </w:t>
      </w:r>
      <w:r w:rsidR="0075319E" w:rsidRPr="004B2D50">
        <w:t xml:space="preserve">przedsiębiorca </w:t>
      </w:r>
      <w:r w:rsidR="00F1250A" w:rsidRPr="004B2D50">
        <w:t xml:space="preserve">rozliczając przez organizację odzysku </w:t>
      </w:r>
      <w:r w:rsidR="00ED26E6" w:rsidRPr="004B2D50">
        <w:t xml:space="preserve">obowiązki w zakresie recyklingu palet </w:t>
      </w:r>
      <w:r w:rsidR="00ED26E6" w:rsidRPr="004B2D50">
        <w:lastRenderedPageBreak/>
        <w:t>drewnianych, powinien podawać oddzielnie masę drewna i gwoździ stalowych tych palet, czy można przyjąć, że gwoździe dolicza się do masy drewna z jakiego wykonana jest paleta</w:t>
      </w:r>
      <w:r w:rsidR="00142800" w:rsidRPr="004B2D50">
        <w:t>?</w:t>
      </w:r>
      <w:r w:rsidRPr="004B2D50">
        <w:t>”</w:t>
      </w:r>
      <w:r w:rsidR="00142800" w:rsidRPr="004B2D50">
        <w:t>.</w:t>
      </w:r>
    </w:p>
    <w:p w14:paraId="6B27AE52" w14:textId="77777777" w:rsidR="001413A2" w:rsidRDefault="00142800" w:rsidP="00574291">
      <w:pPr>
        <w:spacing w:before="120" w:after="60" w:line="276" w:lineRule="auto"/>
        <w:ind w:firstLine="567"/>
        <w:jc w:val="both"/>
      </w:pPr>
      <w:r w:rsidRPr="004B2D50">
        <w:t xml:space="preserve">Zdaniem Wnioskodawcy opakowanie jakim jest paleta drewniana </w:t>
      </w:r>
      <w:r w:rsidR="001413A2" w:rsidRPr="004B2D50">
        <w:t xml:space="preserve">należy traktować jako </w:t>
      </w:r>
      <w:proofErr w:type="spellStart"/>
      <w:r w:rsidR="001413A2" w:rsidRPr="004B2D50">
        <w:t>monomateriałowe</w:t>
      </w:r>
      <w:proofErr w:type="spellEnd"/>
      <w:r w:rsidR="001413A2" w:rsidRPr="004B2D50">
        <w:t>, wykonane z drewna.</w:t>
      </w:r>
    </w:p>
    <w:p w14:paraId="43F160E1" w14:textId="23288ED7" w:rsidR="00ED636F" w:rsidRDefault="00ED636F" w:rsidP="00574291">
      <w:pPr>
        <w:spacing w:before="120" w:after="60" w:line="276" w:lineRule="auto"/>
        <w:ind w:firstLine="567"/>
        <w:jc w:val="both"/>
      </w:pPr>
      <w:r w:rsidRPr="004B2D50">
        <w:t xml:space="preserve">Marszałek Województwa Kujawsko-Pomorskiego </w:t>
      </w:r>
      <w:r w:rsidR="00574291">
        <w:t>przedstawiając stanowisko dotyczące</w:t>
      </w:r>
      <w:r w:rsidRPr="004B2D50">
        <w:t xml:space="preserve"> interpretacji indywidualnej w przedmiotowej sprawie stwierdza, co następuje.</w:t>
      </w:r>
    </w:p>
    <w:p w14:paraId="6AD2574B" w14:textId="22D2F161" w:rsidR="00165DAA" w:rsidRDefault="00165DAA" w:rsidP="00574291">
      <w:pPr>
        <w:spacing w:before="120" w:after="60" w:line="276" w:lineRule="auto"/>
        <w:ind w:firstLine="567"/>
        <w:jc w:val="both"/>
        <w:rPr>
          <w:color w:val="000000"/>
        </w:rPr>
      </w:pPr>
      <w:r>
        <w:t>O</w:t>
      </w:r>
      <w:r w:rsidRPr="00785E60">
        <w:t>pakowani</w:t>
      </w:r>
      <w:r>
        <w:t>e</w:t>
      </w:r>
      <w:r w:rsidR="00680FA9">
        <w:t>,</w:t>
      </w:r>
      <w:r w:rsidRPr="00785E60">
        <w:t xml:space="preserve"> </w:t>
      </w:r>
      <w:r>
        <w:t>zgodnie z</w:t>
      </w:r>
      <w:r w:rsidRPr="00785E60">
        <w:t xml:space="preserve"> </w:t>
      </w:r>
      <w:r>
        <w:t xml:space="preserve">definicją zawartą w </w:t>
      </w:r>
      <w:r w:rsidRPr="00785E60">
        <w:t>art. 3 ust. 1 ustawy z dnia 13 czerwca 2013 r. o gospodarce opakowaniami i odpadami opakowaniowymi</w:t>
      </w:r>
      <w:r w:rsidRPr="00A1139A">
        <w:t xml:space="preserve"> </w:t>
      </w:r>
      <w:r>
        <w:t>(</w:t>
      </w:r>
      <w:r w:rsidRPr="004B2D50">
        <w:rPr>
          <w:bCs/>
        </w:rPr>
        <w:t xml:space="preserve">Dz. U. z 2024 r. poz. </w:t>
      </w:r>
      <w:r>
        <w:rPr>
          <w:bCs/>
        </w:rPr>
        <w:t>927</w:t>
      </w:r>
      <w:r w:rsidRPr="004B2D50">
        <w:rPr>
          <w:bCs/>
        </w:rPr>
        <w:t xml:space="preserve"> ze zm.)</w:t>
      </w:r>
      <w:r>
        <w:rPr>
          <w:bCs/>
        </w:rPr>
        <w:t xml:space="preserve"> – dalej </w:t>
      </w:r>
      <w:proofErr w:type="spellStart"/>
      <w:r>
        <w:rPr>
          <w:bCs/>
        </w:rPr>
        <w:t>u.g.o.o.o</w:t>
      </w:r>
      <w:proofErr w:type="spellEnd"/>
      <w:r>
        <w:rPr>
          <w:bCs/>
        </w:rPr>
        <w:t>.</w:t>
      </w:r>
      <w:r w:rsidRPr="00785E60">
        <w:t>, j</w:t>
      </w:r>
      <w:r>
        <w:t>est to</w:t>
      </w:r>
      <w:r w:rsidRPr="00785E60">
        <w:t xml:space="preserve"> wyrób, w tym wyrób bezzwrotny, wykonany z jakiegokolwiek materiału, przeznaczony do przechowywania, ochrony, przewozu, dostarczania lub prezentacji produktów, od surowców do towarów przetworzonych.</w:t>
      </w:r>
      <w:r w:rsidRPr="00260457">
        <w:rPr>
          <w:color w:val="000000"/>
        </w:rPr>
        <w:t xml:space="preserve"> </w:t>
      </w:r>
    </w:p>
    <w:p w14:paraId="71738208" w14:textId="2399CBAE" w:rsidR="00B73729" w:rsidRDefault="00B73729" w:rsidP="00574291">
      <w:pPr>
        <w:spacing w:before="120" w:after="60" w:line="276" w:lineRule="auto"/>
        <w:ind w:firstLine="567"/>
        <w:jc w:val="both"/>
        <w:rPr>
          <w:color w:val="000000"/>
        </w:rPr>
      </w:pPr>
      <w:r>
        <w:rPr>
          <w:color w:val="000000"/>
        </w:rPr>
        <w:t>W świetle powyższej definicji paleta jest opakowaniem.</w:t>
      </w:r>
      <w:r w:rsidR="003D0B09">
        <w:rPr>
          <w:color w:val="000000"/>
        </w:rPr>
        <w:t xml:space="preserve"> </w:t>
      </w:r>
    </w:p>
    <w:p w14:paraId="22150233" w14:textId="035E73BA" w:rsidR="006648FA" w:rsidRPr="004822A2" w:rsidRDefault="004C6286" w:rsidP="00574291">
      <w:pPr>
        <w:spacing w:before="120" w:after="60" w:line="276" w:lineRule="auto"/>
        <w:ind w:firstLine="567"/>
        <w:jc w:val="both"/>
        <w:rPr>
          <w:color w:val="000000"/>
        </w:rPr>
      </w:pPr>
      <w:r>
        <w:t>P</w:t>
      </w:r>
      <w:r w:rsidR="00B16469">
        <w:t xml:space="preserve">aleta drewniana </w:t>
      </w:r>
      <w:r w:rsidR="007647ED">
        <w:t xml:space="preserve">zgodnie z </w:t>
      </w:r>
      <w:r w:rsidR="007647ED" w:rsidRPr="004B2D50">
        <w:rPr>
          <w:color w:val="1B1B1B"/>
        </w:rPr>
        <w:t>art. 8 pkt 9</w:t>
      </w:r>
      <w:r w:rsidR="007647ED" w:rsidRPr="004B2D50">
        <w:rPr>
          <w:color w:val="000000"/>
        </w:rPr>
        <w:t xml:space="preserve"> </w:t>
      </w:r>
      <w:proofErr w:type="spellStart"/>
      <w:r w:rsidR="007647ED" w:rsidRPr="004B2D50">
        <w:rPr>
          <w:color w:val="000000"/>
        </w:rPr>
        <w:t>u</w:t>
      </w:r>
      <w:r w:rsidR="007647ED">
        <w:rPr>
          <w:color w:val="000000"/>
        </w:rPr>
        <w:t>.g.o.o.o</w:t>
      </w:r>
      <w:proofErr w:type="spellEnd"/>
      <w:r w:rsidR="007647ED">
        <w:rPr>
          <w:color w:val="000000"/>
        </w:rPr>
        <w:t>.</w:t>
      </w:r>
      <w:r w:rsidR="007647ED" w:rsidRPr="00785E60">
        <w:t>,</w:t>
      </w:r>
      <w:r w:rsidR="007647ED" w:rsidRPr="004B2D50">
        <w:rPr>
          <w:color w:val="000000"/>
        </w:rPr>
        <w:t xml:space="preserve"> </w:t>
      </w:r>
      <w:r w:rsidR="00B16469">
        <w:t>j</w:t>
      </w:r>
      <w:r w:rsidR="00260457" w:rsidRPr="00785E60">
        <w:t>est opakowaniem wielokrotnego użytku</w:t>
      </w:r>
      <w:r w:rsidR="00004826">
        <w:t xml:space="preserve"> </w:t>
      </w:r>
      <w:r w:rsidR="00BA65EE">
        <w:rPr>
          <w:color w:val="000000"/>
        </w:rPr>
        <w:t>czyli</w:t>
      </w:r>
      <w:r w:rsidR="00260457" w:rsidRPr="004B2D50">
        <w:rPr>
          <w:color w:val="000000"/>
        </w:rPr>
        <w:t xml:space="preserve"> opakowanie</w:t>
      </w:r>
      <w:r w:rsidR="004822A2">
        <w:rPr>
          <w:color w:val="000000"/>
        </w:rPr>
        <w:t>m</w:t>
      </w:r>
      <w:r w:rsidR="00260457" w:rsidRPr="004B2D50">
        <w:rPr>
          <w:color w:val="000000"/>
        </w:rPr>
        <w:t xml:space="preserve"> przeznaczon</w:t>
      </w:r>
      <w:r w:rsidR="004822A2">
        <w:rPr>
          <w:color w:val="000000"/>
        </w:rPr>
        <w:t>ym</w:t>
      </w:r>
      <w:r w:rsidR="00260457" w:rsidRPr="004B2D50">
        <w:rPr>
          <w:color w:val="000000"/>
        </w:rPr>
        <w:t>, zaprojektowan</w:t>
      </w:r>
      <w:r w:rsidR="004822A2">
        <w:rPr>
          <w:color w:val="000000"/>
        </w:rPr>
        <w:t>ym</w:t>
      </w:r>
      <w:r w:rsidR="00260457" w:rsidRPr="004B2D50">
        <w:rPr>
          <w:color w:val="000000"/>
        </w:rPr>
        <w:t xml:space="preserve"> i wprowadzon</w:t>
      </w:r>
      <w:r w:rsidR="004822A2">
        <w:rPr>
          <w:color w:val="000000"/>
        </w:rPr>
        <w:t>ym</w:t>
      </w:r>
      <w:r w:rsidR="00260457" w:rsidRPr="004B2D50">
        <w:rPr>
          <w:color w:val="000000"/>
        </w:rPr>
        <w:t xml:space="preserve"> do obrotu tak, aby osiągnąć w ramach jednego cyklu życia wielokrotną rotację przez powtórne napełnianie lub ponowne użycie do tego samego celu, do którego było pierwotnie przeznaczone</w:t>
      </w:r>
      <w:r w:rsidR="004822A2">
        <w:rPr>
          <w:color w:val="000000"/>
        </w:rPr>
        <w:t>,</w:t>
      </w:r>
      <w:r w:rsidR="00260457" w:rsidRPr="004B2D50">
        <w:rPr>
          <w:color w:val="000000"/>
        </w:rPr>
        <w:t xml:space="preserve"> opakowanie to staje się odpadem opakowaniowym, gdy przestaje być opakowaniem wielokrotnego użytku. </w:t>
      </w:r>
    </w:p>
    <w:p w14:paraId="05F48F59" w14:textId="43A892FA" w:rsidR="00393185" w:rsidRDefault="00E325C6" w:rsidP="00574291">
      <w:pPr>
        <w:spacing w:before="120" w:after="60" w:line="276" w:lineRule="auto"/>
        <w:ind w:firstLine="567"/>
        <w:jc w:val="both"/>
      </w:pPr>
      <w:r>
        <w:t>Natomiast z</w:t>
      </w:r>
      <w:r w:rsidR="005A7617">
        <w:t xml:space="preserve">godnie z art. 8 ust. 8 </w:t>
      </w:r>
      <w:proofErr w:type="spellStart"/>
      <w:r w:rsidR="005E5BCC" w:rsidRPr="004B2D50">
        <w:rPr>
          <w:color w:val="000000"/>
        </w:rPr>
        <w:t>u</w:t>
      </w:r>
      <w:r w:rsidR="005E5BCC">
        <w:rPr>
          <w:color w:val="000000"/>
        </w:rPr>
        <w:t>.g.o.o.o</w:t>
      </w:r>
      <w:proofErr w:type="spellEnd"/>
      <w:r w:rsidR="005E5BCC">
        <w:t xml:space="preserve"> </w:t>
      </w:r>
      <w:r w:rsidR="002263EC">
        <w:t>odpadem opakowaniowym jest opakowanie lub materiały opakowaniowe</w:t>
      </w:r>
      <w:r w:rsidR="00A470C9">
        <w:t xml:space="preserve">, stanowiące odpady w rozumieniu przepisów ustawy z dnia </w:t>
      </w:r>
      <w:r w:rsidR="009A1B9F">
        <w:br/>
      </w:r>
      <w:r w:rsidR="00A470C9">
        <w:t xml:space="preserve">14 grudnia 2012 r. o odpadach </w:t>
      </w:r>
      <w:r w:rsidR="005D06D0">
        <w:t>(Dz.U. z 2023 r., poz.1587 ze zm.)</w:t>
      </w:r>
      <w:r w:rsidR="005E5BCC">
        <w:t xml:space="preserve"> -</w:t>
      </w:r>
      <w:r w:rsidR="00F4602F">
        <w:t xml:space="preserve"> art. 3 ust</w:t>
      </w:r>
      <w:r w:rsidR="008F7FCC">
        <w:t xml:space="preserve">. 1 pkt 6, </w:t>
      </w:r>
      <w:r w:rsidR="00F4602F">
        <w:t>tj.</w:t>
      </w:r>
      <w:r w:rsidR="008F7FCC" w:rsidRPr="008F7FCC">
        <w:t xml:space="preserve"> każd</w:t>
      </w:r>
      <w:r w:rsidR="006648FA">
        <w:t>a</w:t>
      </w:r>
      <w:r w:rsidR="008F7FCC" w:rsidRPr="008F7FCC">
        <w:t xml:space="preserve"> substancj</w:t>
      </w:r>
      <w:r w:rsidR="006648FA">
        <w:t>a</w:t>
      </w:r>
      <w:r w:rsidR="008F7FCC" w:rsidRPr="008F7FCC">
        <w:t xml:space="preserve"> lub przedmiot, których posiadacz pozbywa się, zamierza się pozbyć lub do których pozbycia się jest obowiązany</w:t>
      </w:r>
      <w:r w:rsidR="006648FA">
        <w:t>.</w:t>
      </w:r>
      <w:r w:rsidR="009A1B9F">
        <w:t xml:space="preserve"> </w:t>
      </w:r>
      <w:r w:rsidR="0053263C" w:rsidRPr="004B2D50">
        <w:t>Zalicza</w:t>
      </w:r>
      <w:r w:rsidR="00246C89">
        <w:t xml:space="preserve"> się</w:t>
      </w:r>
      <w:r w:rsidR="0053263C" w:rsidRPr="004B2D50">
        <w:t xml:space="preserve"> do</w:t>
      </w:r>
      <w:r w:rsidR="0053263C">
        <w:t xml:space="preserve"> </w:t>
      </w:r>
      <w:r w:rsidR="0053263C" w:rsidRPr="004B2D50">
        <w:t>nich wszystkie opakowania, które</w:t>
      </w:r>
      <w:r w:rsidR="008A2695">
        <w:t xml:space="preserve"> </w:t>
      </w:r>
      <w:r w:rsidR="008A2695" w:rsidRPr="004B2D50">
        <w:t>staj</w:t>
      </w:r>
      <w:r w:rsidR="008A2695">
        <w:t>ą</w:t>
      </w:r>
      <w:r w:rsidR="008A2695" w:rsidRPr="004B2D50">
        <w:t xml:space="preserve"> się niepotrzebne lub niezdatne do użytku </w:t>
      </w:r>
      <w:r w:rsidR="002E08BA">
        <w:t xml:space="preserve">i </w:t>
      </w:r>
      <w:r w:rsidR="009A1B9F">
        <w:t xml:space="preserve">które </w:t>
      </w:r>
      <w:r w:rsidR="002E08BA">
        <w:t>zostały wycofane z rynku</w:t>
      </w:r>
      <w:r w:rsidR="0053263C" w:rsidRPr="004B2D50">
        <w:t>.</w:t>
      </w:r>
      <w:r w:rsidR="001107B4">
        <w:t xml:space="preserve"> </w:t>
      </w:r>
      <w:r w:rsidR="00393185">
        <w:t>J</w:t>
      </w:r>
      <w:r w:rsidR="005333D3" w:rsidRPr="002B2E4F">
        <w:t xml:space="preserve">eżeli </w:t>
      </w:r>
      <w:r w:rsidR="00393185">
        <w:t xml:space="preserve">palety </w:t>
      </w:r>
      <w:r w:rsidR="005333D3" w:rsidRPr="002B2E4F">
        <w:t xml:space="preserve">nie nadają się już do wykorzystania zgodnie z pierwotnym przeznaczeniem </w:t>
      </w:r>
      <w:r w:rsidR="00393185">
        <w:t>w</w:t>
      </w:r>
      <w:r w:rsidR="005333D3" w:rsidRPr="002B2E4F">
        <w:t xml:space="preserve"> takiej sytuacji powinny być klasyfikowane jako odpady</w:t>
      </w:r>
      <w:r w:rsidR="00723080">
        <w:t>.</w:t>
      </w:r>
    </w:p>
    <w:p w14:paraId="2DDEFC91" w14:textId="77777777" w:rsidR="00BA4CA9" w:rsidRDefault="00F4700E" w:rsidP="00574291">
      <w:pPr>
        <w:spacing w:before="120" w:after="60" w:line="276" w:lineRule="auto"/>
        <w:ind w:firstLine="567"/>
        <w:jc w:val="both"/>
      </w:pPr>
      <w:r>
        <w:rPr>
          <w:color w:val="000000"/>
        </w:rPr>
        <w:t xml:space="preserve">Jednocześnie </w:t>
      </w:r>
      <w:r w:rsidR="00E325C6">
        <w:rPr>
          <w:color w:val="000000"/>
        </w:rPr>
        <w:t>z</w:t>
      </w:r>
      <w:r w:rsidR="00E325C6">
        <w:t>godnie z art. 17 ust. 1</w:t>
      </w:r>
      <w:r w:rsidR="00E325C6" w:rsidRPr="00561627">
        <w:rPr>
          <w:color w:val="000000"/>
        </w:rPr>
        <w:t xml:space="preserve"> </w:t>
      </w:r>
      <w:proofErr w:type="spellStart"/>
      <w:r w:rsidR="00E325C6" w:rsidRPr="004B2D50">
        <w:rPr>
          <w:color w:val="000000"/>
        </w:rPr>
        <w:t>u</w:t>
      </w:r>
      <w:r w:rsidR="00E325C6">
        <w:rPr>
          <w:color w:val="000000"/>
        </w:rPr>
        <w:t>.g.o.o.o</w:t>
      </w:r>
      <w:proofErr w:type="spellEnd"/>
      <w:r w:rsidR="00E325C6">
        <w:rPr>
          <w:color w:val="000000"/>
        </w:rPr>
        <w:t xml:space="preserve">, wprowadzający produkty w opakowaniach jest obowiązany zapewnić recykling odpadów opakowaniowych </w:t>
      </w:r>
      <w:r w:rsidR="00E325C6" w:rsidRPr="004B2D50">
        <w:t>takiego samego rodzaju jak odpady opakowaniowe powstałe z tego samego rodzaju opakowań jak opakowania, w których wprowadził produkty do obrotu</w:t>
      </w:r>
      <w:r w:rsidR="00E325C6">
        <w:t>. Obowiązek ten zgodnie z art. 17 ust 2</w:t>
      </w:r>
      <w:r w:rsidR="00E325C6" w:rsidRPr="0005300C">
        <w:rPr>
          <w:color w:val="000000"/>
        </w:rPr>
        <w:t xml:space="preserve"> </w:t>
      </w:r>
      <w:proofErr w:type="spellStart"/>
      <w:r w:rsidR="00E325C6" w:rsidRPr="004B2D50">
        <w:rPr>
          <w:color w:val="000000"/>
        </w:rPr>
        <w:t>u</w:t>
      </w:r>
      <w:r w:rsidR="00E325C6">
        <w:rPr>
          <w:color w:val="000000"/>
        </w:rPr>
        <w:t>.g.o.o.o</w:t>
      </w:r>
      <w:proofErr w:type="spellEnd"/>
      <w:r w:rsidR="00E325C6">
        <w:t xml:space="preserve"> przedsiębiorca może wypełnić samodzielnie lub za pośrednictwem organizacji odzysku opakowań, której zlecił jego wykonanie.</w:t>
      </w:r>
      <w:r w:rsidR="00E325C6" w:rsidRPr="00D43405">
        <w:t xml:space="preserve"> </w:t>
      </w:r>
    </w:p>
    <w:p w14:paraId="529337BF" w14:textId="77777777" w:rsidR="005A4002" w:rsidRDefault="005A4002" w:rsidP="00574291">
      <w:pPr>
        <w:spacing w:before="120" w:after="60" w:line="276" w:lineRule="auto"/>
        <w:ind w:firstLine="567"/>
        <w:jc w:val="both"/>
      </w:pPr>
      <w:r w:rsidRPr="00D23C76">
        <w:t xml:space="preserve">Odpady </w:t>
      </w:r>
      <w:r>
        <w:t xml:space="preserve">opakowaniowe </w:t>
      </w:r>
      <w:r w:rsidRPr="00D23C76">
        <w:t xml:space="preserve">w postaci zużytych palet drewnianych </w:t>
      </w:r>
      <w:r>
        <w:t xml:space="preserve">nie spełniają warunków zawartych w art. 8 ust. 10 </w:t>
      </w:r>
      <w:proofErr w:type="spellStart"/>
      <w:r w:rsidRPr="004B2D50">
        <w:rPr>
          <w:color w:val="000000"/>
        </w:rPr>
        <w:t>u</w:t>
      </w:r>
      <w:r>
        <w:rPr>
          <w:color w:val="000000"/>
        </w:rPr>
        <w:t>.g.o.o.o</w:t>
      </w:r>
      <w:proofErr w:type="spellEnd"/>
      <w:r>
        <w:rPr>
          <w:color w:val="000000"/>
        </w:rPr>
        <w:t>.</w:t>
      </w:r>
      <w:r>
        <w:t>, tj. nie są</w:t>
      </w:r>
      <w:r w:rsidRPr="00D23C76">
        <w:t xml:space="preserve"> opakowanie</w:t>
      </w:r>
      <w:r>
        <w:t>m</w:t>
      </w:r>
      <w:r w:rsidRPr="00D23C76">
        <w:t xml:space="preserve"> wykonan</w:t>
      </w:r>
      <w:r>
        <w:t>ym</w:t>
      </w:r>
      <w:r w:rsidRPr="00D23C76">
        <w:t xml:space="preserve"> co najmniej z dwóch</w:t>
      </w:r>
      <w:r>
        <w:t xml:space="preserve"> warstw</w:t>
      </w:r>
      <w:r w:rsidRPr="00D23C76">
        <w:t xml:space="preserve"> różnych materiałów, któr</w:t>
      </w:r>
      <w:r>
        <w:t>e</w:t>
      </w:r>
      <w:r w:rsidRPr="00D23C76">
        <w:t xml:space="preserve"> nie mo</w:t>
      </w:r>
      <w:r>
        <w:t>gą być</w:t>
      </w:r>
      <w:r w:rsidRPr="00D23C76">
        <w:t xml:space="preserve"> ręcznie </w:t>
      </w:r>
      <w:r>
        <w:t xml:space="preserve">oddzielone i które stanowią integralną całość, która składa się z pojemnika wewnętrznego i obudowy zewnętrznej oraz którą napełnia się, przechowuje, transportuje i opróżnia w takiej formie. Nie są więc odpadem o kodzie </w:t>
      </w:r>
      <w:r>
        <w:br/>
        <w:t xml:space="preserve">15 01 05 - opakowania </w:t>
      </w:r>
      <w:r w:rsidRPr="00D23C76">
        <w:t>wielomateriałow</w:t>
      </w:r>
      <w:r>
        <w:t>e</w:t>
      </w:r>
      <w:r w:rsidRPr="00D23C76">
        <w:t>,</w:t>
      </w:r>
      <w:r>
        <w:t xml:space="preserve"> zgodnie z </w:t>
      </w:r>
      <w:r w:rsidRPr="00FC4560">
        <w:t>katalog</w:t>
      </w:r>
      <w:r>
        <w:t>iem</w:t>
      </w:r>
      <w:r w:rsidRPr="00FC4560">
        <w:t xml:space="preserve"> odpadów</w:t>
      </w:r>
      <w:r>
        <w:t xml:space="preserve"> zawartych </w:t>
      </w:r>
      <w:r>
        <w:br/>
        <w:t>w</w:t>
      </w:r>
      <w:r w:rsidRPr="00FC4560">
        <w:t xml:space="preserve"> </w:t>
      </w:r>
      <w:r>
        <w:t>załączniku do rozporządzenia Minist</w:t>
      </w:r>
      <w:r w:rsidRPr="00487459">
        <w:t>ra Klimatu z dnia 2 stycznia 2020 r. (poz.</w:t>
      </w:r>
      <w:r>
        <w:t xml:space="preserve"> 10).</w:t>
      </w:r>
    </w:p>
    <w:p w14:paraId="7E501509" w14:textId="3A5505ED" w:rsidR="00F3242D" w:rsidRDefault="00F3242D" w:rsidP="00574291">
      <w:pPr>
        <w:spacing w:before="120" w:after="60" w:line="276" w:lineRule="auto"/>
        <w:ind w:firstLine="567"/>
        <w:jc w:val="both"/>
      </w:pPr>
      <w:r w:rsidRPr="00785E60">
        <w:lastRenderedPageBreak/>
        <w:t xml:space="preserve">Odpady w postaci zużytych palet drewnianych </w:t>
      </w:r>
      <w:r>
        <w:t xml:space="preserve">przyjmowane są przez przedsiębiorców zbierających lub przetwarzających </w:t>
      </w:r>
      <w:r w:rsidRPr="00785E60">
        <w:t>jako odpad</w:t>
      </w:r>
      <w:r>
        <w:t xml:space="preserve">y </w:t>
      </w:r>
      <w:r w:rsidRPr="00785E60">
        <w:t>opakowaniowe z drewna</w:t>
      </w:r>
      <w:r>
        <w:t xml:space="preserve"> – kod odpadu </w:t>
      </w:r>
      <w:r>
        <w:br/>
        <w:t>15 01 03. P</w:t>
      </w:r>
      <w:r w:rsidRPr="00D23C76">
        <w:t xml:space="preserve">aletę drewnianą należy traktować jako opakowanie drewniane, </w:t>
      </w:r>
      <w:r>
        <w:t>zaliczając do jej masy</w:t>
      </w:r>
      <w:r w:rsidRPr="00D23C76">
        <w:t xml:space="preserve"> gwoździ</w:t>
      </w:r>
      <w:r>
        <w:t>e st</w:t>
      </w:r>
      <w:r w:rsidRPr="00D23C76">
        <w:t>anowiąc</w:t>
      </w:r>
      <w:r>
        <w:t>e integralną część palety</w:t>
      </w:r>
      <w:r>
        <w:rPr>
          <w:vertAlign w:val="superscript"/>
        </w:rPr>
        <w:t>1</w:t>
      </w:r>
      <w:r w:rsidRPr="00D23C76">
        <w:t>.</w:t>
      </w:r>
      <w:r>
        <w:t xml:space="preserve"> </w:t>
      </w:r>
    </w:p>
    <w:p w14:paraId="37D41D15" w14:textId="6BC00F64" w:rsidR="00E96F70" w:rsidRPr="004B2D50" w:rsidRDefault="00B43C65" w:rsidP="00FD35AC">
      <w:pPr>
        <w:spacing w:before="240" w:after="60" w:line="276" w:lineRule="auto"/>
        <w:ind w:firstLine="567"/>
        <w:jc w:val="both"/>
      </w:pPr>
      <w:r w:rsidRPr="004B2D50">
        <w:t>Niniejsz</w:t>
      </w:r>
      <w:r w:rsidR="00A97671">
        <w:t>e stanowisko</w:t>
      </w:r>
      <w:r w:rsidRPr="004B2D50">
        <w:t xml:space="preserve"> dotyczy przedstawionego przez Wnioskodawcę stanu faktycznego i jest zgodn</w:t>
      </w:r>
      <w:r w:rsidR="00A97671">
        <w:t>e</w:t>
      </w:r>
      <w:r w:rsidRPr="004B2D50">
        <w:t xml:space="preserve"> ze stanem prawnym obowiązującym w dniu wydania niniejszej interpretacji. </w:t>
      </w:r>
      <w:r w:rsidR="00A97671">
        <w:t>Stanowisko</w:t>
      </w:r>
      <w:r w:rsidRPr="004B2D50">
        <w:t xml:space="preserve"> zawart</w:t>
      </w:r>
      <w:r w:rsidR="00A97671">
        <w:t>e</w:t>
      </w:r>
      <w:r w:rsidRPr="004B2D50">
        <w:t xml:space="preserve"> w powyższej decyzji dotyczy wyłącznie tej indywidualnej sprawy.</w:t>
      </w:r>
    </w:p>
    <w:p w14:paraId="613ADB15" w14:textId="77777777" w:rsidR="00697F2F" w:rsidRPr="004B2D50" w:rsidRDefault="00697F2F" w:rsidP="00181C5C">
      <w:pPr>
        <w:spacing w:before="60" w:after="60" w:line="276" w:lineRule="auto"/>
        <w:ind w:firstLine="567"/>
        <w:jc w:val="both"/>
      </w:pPr>
      <w:r w:rsidRPr="004B2D50">
        <w:t>Wobec powyższego przedstawiono jak w sentencji.</w:t>
      </w:r>
    </w:p>
    <w:p w14:paraId="29F3AE04" w14:textId="77777777" w:rsidR="00697F2F" w:rsidRPr="004B2D50" w:rsidRDefault="00697F2F" w:rsidP="00233C76">
      <w:pPr>
        <w:spacing w:before="120" w:after="120" w:line="276" w:lineRule="auto"/>
        <w:ind w:left="357" w:hanging="357"/>
        <w:jc w:val="center"/>
      </w:pPr>
    </w:p>
    <w:p w14:paraId="04678CD3" w14:textId="77777777" w:rsidR="00D919B5" w:rsidRPr="004B2D50" w:rsidRDefault="00D919B5" w:rsidP="00233C76">
      <w:pPr>
        <w:spacing w:before="120" w:after="120" w:line="276" w:lineRule="auto"/>
        <w:ind w:left="357" w:hanging="357"/>
        <w:jc w:val="center"/>
        <w:rPr>
          <w:b/>
          <w:bCs/>
        </w:rPr>
      </w:pPr>
      <w:r w:rsidRPr="004B2D50">
        <w:rPr>
          <w:b/>
          <w:bCs/>
        </w:rPr>
        <w:t>P o u c z e n i e</w:t>
      </w:r>
    </w:p>
    <w:p w14:paraId="13922511" w14:textId="77777777" w:rsidR="00D919B5" w:rsidRPr="004B2D50" w:rsidRDefault="00D919B5" w:rsidP="00233C76">
      <w:pPr>
        <w:spacing w:line="276" w:lineRule="auto"/>
        <w:ind w:left="357" w:hanging="357"/>
        <w:jc w:val="both"/>
      </w:pPr>
    </w:p>
    <w:p w14:paraId="10001504" w14:textId="77777777" w:rsidR="00697F2F" w:rsidRPr="004B2D50" w:rsidRDefault="00697F2F" w:rsidP="00233C76">
      <w:pPr>
        <w:spacing w:line="276" w:lineRule="auto"/>
        <w:jc w:val="both"/>
        <w:outlineLvl w:val="0"/>
      </w:pPr>
      <w:r w:rsidRPr="004B2D50">
        <w:tab/>
        <w:t>Od niniejszej decyzji służy Stronie odwołanie do Samorz</w:t>
      </w:r>
      <w:r w:rsidR="00AA327D" w:rsidRPr="004B2D50">
        <w:t>ądowego Kolegium Odwoławczego w </w:t>
      </w:r>
      <w:r w:rsidRPr="004B2D50">
        <w:t>Toruniu za pośrednictwem Marszałka Województwa Kujawsko-Pomorskiego w terminie 14 dni od daty doręczenia przedmiotowej decyzji.</w:t>
      </w:r>
      <w:r w:rsidR="00F6399D" w:rsidRPr="004B2D50">
        <w:t xml:space="preserve"> Przed upływem terminu do wniesienia odwołania Strona może zrzec się prawa do wniesienia odwołania wobec organu administracji publicznej, który wydał decyzję. Z dniem doręczenia tut. Organowi oświadczenia o zrzeczeniu się prawa do wniesienia odwołania, niniejsza decyzja stanie się ostateczna i prawomocna.</w:t>
      </w:r>
    </w:p>
    <w:p w14:paraId="6E3301B5" w14:textId="77777777" w:rsidR="00C10286" w:rsidRPr="00813843" w:rsidRDefault="00C10286" w:rsidP="00C10286">
      <w:pPr>
        <w:spacing w:line="276" w:lineRule="auto"/>
        <w:outlineLvl w:val="0"/>
        <w:rPr>
          <w:sz w:val="23"/>
          <w:szCs w:val="23"/>
          <w:u w:val="single"/>
        </w:rPr>
      </w:pPr>
    </w:p>
    <w:p w14:paraId="35D572FE" w14:textId="77777777" w:rsidR="00A25393" w:rsidRDefault="00A25393" w:rsidP="00C10286">
      <w:pPr>
        <w:spacing w:line="276" w:lineRule="auto"/>
        <w:outlineLvl w:val="0"/>
        <w:rPr>
          <w:sz w:val="23"/>
          <w:szCs w:val="23"/>
          <w:u w:val="single"/>
        </w:rPr>
      </w:pPr>
    </w:p>
    <w:p w14:paraId="36550312" w14:textId="77777777" w:rsidR="009620FA" w:rsidRDefault="009620FA" w:rsidP="00C10286">
      <w:pPr>
        <w:spacing w:line="276" w:lineRule="auto"/>
        <w:outlineLvl w:val="0"/>
        <w:rPr>
          <w:sz w:val="23"/>
          <w:szCs w:val="23"/>
          <w:u w:val="single"/>
        </w:rPr>
      </w:pPr>
    </w:p>
    <w:p w14:paraId="659CA7A3" w14:textId="77777777" w:rsidR="009620FA" w:rsidRDefault="009620FA" w:rsidP="00C10286">
      <w:pPr>
        <w:spacing w:line="276" w:lineRule="auto"/>
        <w:outlineLvl w:val="0"/>
        <w:rPr>
          <w:sz w:val="23"/>
          <w:szCs w:val="23"/>
          <w:u w:val="single"/>
        </w:rPr>
      </w:pPr>
    </w:p>
    <w:p w14:paraId="08A7522D" w14:textId="77777777" w:rsidR="009620FA" w:rsidRPr="00813843" w:rsidRDefault="009620FA" w:rsidP="00C10286">
      <w:pPr>
        <w:spacing w:line="276" w:lineRule="auto"/>
        <w:outlineLvl w:val="0"/>
        <w:rPr>
          <w:sz w:val="23"/>
          <w:szCs w:val="23"/>
          <w:u w:val="single"/>
        </w:rPr>
      </w:pPr>
    </w:p>
    <w:p w14:paraId="58A94606" w14:textId="77777777" w:rsidR="00F4383D" w:rsidRPr="00813843" w:rsidRDefault="00F4383D" w:rsidP="00354F0A">
      <w:pPr>
        <w:outlineLvl w:val="0"/>
        <w:rPr>
          <w:sz w:val="23"/>
          <w:szCs w:val="23"/>
          <w:u w:val="single"/>
        </w:rPr>
      </w:pPr>
    </w:p>
    <w:p w14:paraId="70F04685" w14:textId="77777777" w:rsidR="00C61BD0" w:rsidRDefault="00C61BD0" w:rsidP="00354F0A">
      <w:pPr>
        <w:outlineLvl w:val="0"/>
        <w:rPr>
          <w:sz w:val="23"/>
          <w:szCs w:val="23"/>
          <w:u w:val="single"/>
        </w:rPr>
      </w:pPr>
    </w:p>
    <w:p w14:paraId="2E6DAA5E" w14:textId="77777777" w:rsidR="00A97671" w:rsidRDefault="00A97671" w:rsidP="00354F0A">
      <w:pPr>
        <w:outlineLvl w:val="0"/>
        <w:rPr>
          <w:sz w:val="23"/>
          <w:szCs w:val="23"/>
          <w:u w:val="single"/>
        </w:rPr>
      </w:pPr>
    </w:p>
    <w:p w14:paraId="551E8F0E" w14:textId="77777777" w:rsidR="00296C15" w:rsidRDefault="00296C15" w:rsidP="00354F0A">
      <w:pPr>
        <w:outlineLvl w:val="0"/>
        <w:rPr>
          <w:sz w:val="23"/>
          <w:szCs w:val="23"/>
          <w:u w:val="single"/>
        </w:rPr>
      </w:pPr>
    </w:p>
    <w:p w14:paraId="3DF5FCF1" w14:textId="77777777" w:rsidR="00296C15" w:rsidRDefault="00296C15" w:rsidP="00354F0A">
      <w:pPr>
        <w:outlineLvl w:val="0"/>
        <w:rPr>
          <w:sz w:val="23"/>
          <w:szCs w:val="23"/>
          <w:u w:val="single"/>
        </w:rPr>
      </w:pPr>
    </w:p>
    <w:p w14:paraId="04BBB0A5" w14:textId="77777777" w:rsidR="00296C15" w:rsidRDefault="00296C15" w:rsidP="00354F0A">
      <w:pPr>
        <w:outlineLvl w:val="0"/>
        <w:rPr>
          <w:sz w:val="23"/>
          <w:szCs w:val="23"/>
          <w:u w:val="single"/>
        </w:rPr>
      </w:pPr>
    </w:p>
    <w:p w14:paraId="2FBF5A60" w14:textId="77777777" w:rsidR="00A97671" w:rsidRDefault="00A97671" w:rsidP="00354F0A">
      <w:pPr>
        <w:outlineLvl w:val="0"/>
        <w:rPr>
          <w:sz w:val="23"/>
          <w:szCs w:val="23"/>
          <w:u w:val="single"/>
        </w:rPr>
      </w:pPr>
    </w:p>
    <w:p w14:paraId="096635FA" w14:textId="77777777" w:rsidR="00D0211A" w:rsidRDefault="00D0211A" w:rsidP="00354F0A">
      <w:pPr>
        <w:outlineLvl w:val="0"/>
        <w:rPr>
          <w:sz w:val="23"/>
          <w:szCs w:val="23"/>
          <w:u w:val="single"/>
        </w:rPr>
      </w:pPr>
    </w:p>
    <w:p w14:paraId="51978124" w14:textId="77777777" w:rsidR="00D0211A" w:rsidRDefault="00D0211A" w:rsidP="00354F0A">
      <w:pPr>
        <w:outlineLvl w:val="0"/>
        <w:rPr>
          <w:sz w:val="23"/>
          <w:szCs w:val="23"/>
          <w:u w:val="single"/>
        </w:rPr>
      </w:pPr>
    </w:p>
    <w:p w14:paraId="4FBA1218" w14:textId="77777777" w:rsidR="00D0211A" w:rsidRDefault="00D0211A" w:rsidP="00354F0A">
      <w:pPr>
        <w:outlineLvl w:val="0"/>
        <w:rPr>
          <w:sz w:val="23"/>
          <w:szCs w:val="23"/>
          <w:u w:val="single"/>
        </w:rPr>
      </w:pPr>
    </w:p>
    <w:p w14:paraId="47AEC884" w14:textId="77777777" w:rsidR="00D0211A" w:rsidRDefault="00D0211A" w:rsidP="00354F0A">
      <w:pPr>
        <w:outlineLvl w:val="0"/>
        <w:rPr>
          <w:sz w:val="23"/>
          <w:szCs w:val="23"/>
          <w:u w:val="single"/>
        </w:rPr>
      </w:pPr>
    </w:p>
    <w:p w14:paraId="5A2A6742" w14:textId="77777777" w:rsidR="00D0211A" w:rsidRDefault="00D0211A" w:rsidP="00354F0A">
      <w:pPr>
        <w:outlineLvl w:val="0"/>
        <w:rPr>
          <w:sz w:val="23"/>
          <w:szCs w:val="23"/>
          <w:u w:val="single"/>
        </w:rPr>
      </w:pPr>
    </w:p>
    <w:p w14:paraId="474B0F25" w14:textId="77777777" w:rsidR="00D0211A" w:rsidRDefault="00D0211A" w:rsidP="00354F0A">
      <w:pPr>
        <w:outlineLvl w:val="0"/>
        <w:rPr>
          <w:sz w:val="23"/>
          <w:szCs w:val="23"/>
          <w:u w:val="single"/>
        </w:rPr>
      </w:pPr>
    </w:p>
    <w:p w14:paraId="42D13C4A" w14:textId="77777777" w:rsidR="00D0211A" w:rsidRDefault="00D0211A" w:rsidP="00354F0A">
      <w:pPr>
        <w:outlineLvl w:val="0"/>
        <w:rPr>
          <w:sz w:val="23"/>
          <w:szCs w:val="23"/>
          <w:u w:val="single"/>
        </w:rPr>
      </w:pPr>
    </w:p>
    <w:p w14:paraId="3692B9E9" w14:textId="77777777" w:rsidR="00D0211A" w:rsidRDefault="00D0211A" w:rsidP="00354F0A">
      <w:pPr>
        <w:outlineLvl w:val="0"/>
        <w:rPr>
          <w:sz w:val="23"/>
          <w:szCs w:val="23"/>
          <w:u w:val="single"/>
        </w:rPr>
      </w:pPr>
    </w:p>
    <w:p w14:paraId="44F26060" w14:textId="77777777" w:rsidR="00D0211A" w:rsidRDefault="00D0211A" w:rsidP="00354F0A">
      <w:pPr>
        <w:outlineLvl w:val="0"/>
        <w:rPr>
          <w:sz w:val="23"/>
          <w:szCs w:val="23"/>
          <w:u w:val="single"/>
        </w:rPr>
      </w:pPr>
    </w:p>
    <w:p w14:paraId="314DB3B9" w14:textId="77777777" w:rsidR="00D0211A" w:rsidRDefault="00D0211A" w:rsidP="00354F0A">
      <w:pPr>
        <w:outlineLvl w:val="0"/>
        <w:rPr>
          <w:sz w:val="23"/>
          <w:szCs w:val="23"/>
          <w:u w:val="single"/>
        </w:rPr>
      </w:pPr>
    </w:p>
    <w:p w14:paraId="778F9B41" w14:textId="77777777" w:rsidR="008B322D" w:rsidRPr="00813843" w:rsidRDefault="008B322D" w:rsidP="00751C92">
      <w:pPr>
        <w:pStyle w:val="Tekstpodstawowy"/>
        <w:spacing w:after="0"/>
        <w:rPr>
          <w:sz w:val="23"/>
          <w:szCs w:val="23"/>
          <w:u w:val="single"/>
        </w:rPr>
      </w:pPr>
    </w:p>
    <w:p w14:paraId="09FCF435" w14:textId="77777777" w:rsidR="00233C76" w:rsidRPr="00D15AB8" w:rsidRDefault="00233C76" w:rsidP="00233C76">
      <w:pPr>
        <w:pStyle w:val="Tekstpodstawowy"/>
        <w:spacing w:after="0"/>
        <w:rPr>
          <w:sz w:val="16"/>
          <w:szCs w:val="16"/>
          <w:u w:val="single"/>
        </w:rPr>
      </w:pPr>
      <w:r w:rsidRPr="00D15AB8">
        <w:rPr>
          <w:sz w:val="16"/>
          <w:szCs w:val="16"/>
          <w:u w:val="single"/>
        </w:rPr>
        <w:t>Przypisy:</w:t>
      </w:r>
    </w:p>
    <w:p w14:paraId="3D34AF05" w14:textId="7594E6D9" w:rsidR="00FD35AC" w:rsidRDefault="00233C76" w:rsidP="00543352">
      <w:pPr>
        <w:pStyle w:val="Tekstpodstawowy"/>
        <w:numPr>
          <w:ilvl w:val="0"/>
          <w:numId w:val="3"/>
        </w:numPr>
        <w:spacing w:after="0"/>
        <w:ind w:left="284" w:hanging="284"/>
        <w:rPr>
          <w:sz w:val="16"/>
          <w:szCs w:val="16"/>
        </w:rPr>
      </w:pPr>
      <w:r w:rsidRPr="00FE3407">
        <w:rPr>
          <w:sz w:val="16"/>
          <w:szCs w:val="16"/>
        </w:rPr>
        <w:t>System Informacji Prawnej Lex, Pytania i odpowiedzi QA 2875703</w:t>
      </w:r>
      <w:r w:rsidR="00D0211A">
        <w:rPr>
          <w:sz w:val="16"/>
          <w:szCs w:val="16"/>
        </w:rPr>
        <w:t>.</w:t>
      </w:r>
    </w:p>
    <w:p w14:paraId="52035CCB" w14:textId="77777777" w:rsidR="00751C92" w:rsidRPr="00E25B92" w:rsidRDefault="00751C92" w:rsidP="00751C92">
      <w:pPr>
        <w:pStyle w:val="Tekstpodstawowy"/>
        <w:spacing w:after="0"/>
        <w:rPr>
          <w:sz w:val="16"/>
          <w:szCs w:val="16"/>
          <w:u w:val="single"/>
        </w:rPr>
      </w:pPr>
      <w:r w:rsidRPr="00E25B92">
        <w:rPr>
          <w:sz w:val="16"/>
          <w:szCs w:val="16"/>
          <w:u w:val="single"/>
        </w:rPr>
        <w:t>Otrzymują:</w:t>
      </w:r>
    </w:p>
    <w:p w14:paraId="2CC46D06" w14:textId="607E156E" w:rsidR="00E25B92" w:rsidRPr="000127E3" w:rsidRDefault="000127E3" w:rsidP="00543352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16"/>
          <w:szCs w:val="16"/>
        </w:rPr>
      </w:pPr>
      <w:r w:rsidRPr="000127E3">
        <w:rPr>
          <w:sz w:val="16"/>
          <w:szCs w:val="16"/>
        </w:rPr>
        <w:t>X</w:t>
      </w:r>
      <w:r w:rsidR="00D0211A" w:rsidRPr="000127E3">
        <w:rPr>
          <w:sz w:val="16"/>
          <w:szCs w:val="16"/>
        </w:rPr>
        <w:t>,</w:t>
      </w:r>
    </w:p>
    <w:p w14:paraId="6CBF1599" w14:textId="6283CE79" w:rsidR="00751C92" w:rsidRPr="00E25B92" w:rsidRDefault="00751C92" w:rsidP="00543352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16"/>
          <w:szCs w:val="16"/>
        </w:rPr>
      </w:pPr>
      <w:r w:rsidRPr="00E25B92">
        <w:rPr>
          <w:sz w:val="16"/>
          <w:szCs w:val="16"/>
        </w:rPr>
        <w:t>aa</w:t>
      </w:r>
      <w:r w:rsidR="00D0211A">
        <w:rPr>
          <w:sz w:val="16"/>
          <w:szCs w:val="16"/>
        </w:rPr>
        <w:t>.</w:t>
      </w:r>
    </w:p>
    <w:sectPr w:rsidR="00751C92" w:rsidRPr="00E25B92" w:rsidSect="00741B61">
      <w:footerReference w:type="default" r:id="rId8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06E73" w14:textId="77777777" w:rsidR="006A36DB" w:rsidRDefault="006A36DB" w:rsidP="00FB428F">
      <w:r>
        <w:separator/>
      </w:r>
    </w:p>
  </w:endnote>
  <w:endnote w:type="continuationSeparator" w:id="0">
    <w:p w14:paraId="343FDE93" w14:textId="77777777" w:rsidR="006A36DB" w:rsidRDefault="006A36DB" w:rsidP="00FB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9914792"/>
      <w:docPartObj>
        <w:docPartGallery w:val="Page Numbers (Bottom of Page)"/>
        <w:docPartUnique/>
      </w:docPartObj>
    </w:sdtPr>
    <w:sdtEndPr/>
    <w:sdtContent>
      <w:p w14:paraId="6EDAB93E" w14:textId="77777777" w:rsidR="00A67DA8" w:rsidRDefault="00A67D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55D">
          <w:rPr>
            <w:noProof/>
          </w:rPr>
          <w:t>8</w:t>
        </w:r>
        <w:r>
          <w:fldChar w:fldCharType="end"/>
        </w:r>
      </w:p>
    </w:sdtContent>
  </w:sdt>
  <w:p w14:paraId="58016EDE" w14:textId="77777777" w:rsidR="0012490C" w:rsidRDefault="001249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A4403" w14:textId="77777777" w:rsidR="006A36DB" w:rsidRDefault="006A36DB" w:rsidP="00FB428F">
      <w:r>
        <w:separator/>
      </w:r>
    </w:p>
  </w:footnote>
  <w:footnote w:type="continuationSeparator" w:id="0">
    <w:p w14:paraId="4AD61AD7" w14:textId="77777777" w:rsidR="006A36DB" w:rsidRDefault="006A36DB" w:rsidP="00FB4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B3BF6"/>
    <w:multiLevelType w:val="hybridMultilevel"/>
    <w:tmpl w:val="66AEB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9632E"/>
    <w:multiLevelType w:val="hybridMultilevel"/>
    <w:tmpl w:val="DFFC6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17345C"/>
    <w:multiLevelType w:val="hybridMultilevel"/>
    <w:tmpl w:val="60FE5190"/>
    <w:lvl w:ilvl="0" w:tplc="784ED2E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6065">
    <w:abstractNumId w:val="1"/>
  </w:num>
  <w:num w:numId="2" w16cid:durableId="1899049386">
    <w:abstractNumId w:val="2"/>
  </w:num>
  <w:num w:numId="3" w16cid:durableId="195601245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28F"/>
    <w:rsid w:val="00002646"/>
    <w:rsid w:val="00004826"/>
    <w:rsid w:val="000070EB"/>
    <w:rsid w:val="00012320"/>
    <w:rsid w:val="000127E3"/>
    <w:rsid w:val="00013009"/>
    <w:rsid w:val="00020571"/>
    <w:rsid w:val="00023D9D"/>
    <w:rsid w:val="00030C20"/>
    <w:rsid w:val="00033E28"/>
    <w:rsid w:val="0003583B"/>
    <w:rsid w:val="00036B52"/>
    <w:rsid w:val="000405C8"/>
    <w:rsid w:val="00041A5C"/>
    <w:rsid w:val="000433A4"/>
    <w:rsid w:val="00050139"/>
    <w:rsid w:val="000508FF"/>
    <w:rsid w:val="00051E90"/>
    <w:rsid w:val="0005300C"/>
    <w:rsid w:val="00054D46"/>
    <w:rsid w:val="00055497"/>
    <w:rsid w:val="00055CBB"/>
    <w:rsid w:val="00060721"/>
    <w:rsid w:val="0006293D"/>
    <w:rsid w:val="00084B67"/>
    <w:rsid w:val="000863BB"/>
    <w:rsid w:val="000919BA"/>
    <w:rsid w:val="00094D0F"/>
    <w:rsid w:val="00096B9F"/>
    <w:rsid w:val="000A4BB5"/>
    <w:rsid w:val="000A7978"/>
    <w:rsid w:val="000B0620"/>
    <w:rsid w:val="000C3328"/>
    <w:rsid w:val="000C6E48"/>
    <w:rsid w:val="000D0A49"/>
    <w:rsid w:val="000D227D"/>
    <w:rsid w:val="000D3742"/>
    <w:rsid w:val="000D7A66"/>
    <w:rsid w:val="000E5685"/>
    <w:rsid w:val="000E7E68"/>
    <w:rsid w:val="000F131B"/>
    <w:rsid w:val="000F1E9E"/>
    <w:rsid w:val="000F22CE"/>
    <w:rsid w:val="000F4004"/>
    <w:rsid w:val="0010183E"/>
    <w:rsid w:val="00102E10"/>
    <w:rsid w:val="00105D45"/>
    <w:rsid w:val="00106FF0"/>
    <w:rsid w:val="001100A2"/>
    <w:rsid w:val="001107B4"/>
    <w:rsid w:val="00110880"/>
    <w:rsid w:val="0011245A"/>
    <w:rsid w:val="0011572D"/>
    <w:rsid w:val="0011735C"/>
    <w:rsid w:val="00117749"/>
    <w:rsid w:val="0012490C"/>
    <w:rsid w:val="001413A2"/>
    <w:rsid w:val="00142173"/>
    <w:rsid w:val="00142800"/>
    <w:rsid w:val="001436E7"/>
    <w:rsid w:val="001438F4"/>
    <w:rsid w:val="0014417B"/>
    <w:rsid w:val="00147F36"/>
    <w:rsid w:val="001525DE"/>
    <w:rsid w:val="00154832"/>
    <w:rsid w:val="00157820"/>
    <w:rsid w:val="00163394"/>
    <w:rsid w:val="00165B95"/>
    <w:rsid w:val="00165DAA"/>
    <w:rsid w:val="00165F71"/>
    <w:rsid w:val="00177D05"/>
    <w:rsid w:val="00180BE1"/>
    <w:rsid w:val="00181224"/>
    <w:rsid w:val="00181C5C"/>
    <w:rsid w:val="0019260C"/>
    <w:rsid w:val="00194027"/>
    <w:rsid w:val="001953E1"/>
    <w:rsid w:val="001A0C91"/>
    <w:rsid w:val="001A6B67"/>
    <w:rsid w:val="001A7E0D"/>
    <w:rsid w:val="001B2304"/>
    <w:rsid w:val="001B3AB1"/>
    <w:rsid w:val="001B5DF6"/>
    <w:rsid w:val="001C1D9F"/>
    <w:rsid w:val="001C43D8"/>
    <w:rsid w:val="001C51EA"/>
    <w:rsid w:val="001C6239"/>
    <w:rsid w:val="001D3351"/>
    <w:rsid w:val="001D6593"/>
    <w:rsid w:val="001D7697"/>
    <w:rsid w:val="001D7F47"/>
    <w:rsid w:val="001F1233"/>
    <w:rsid w:val="001F25F9"/>
    <w:rsid w:val="001F28FF"/>
    <w:rsid w:val="001F3AF7"/>
    <w:rsid w:val="001F7DD1"/>
    <w:rsid w:val="001F7EC8"/>
    <w:rsid w:val="00201FD4"/>
    <w:rsid w:val="002027DC"/>
    <w:rsid w:val="0021037D"/>
    <w:rsid w:val="002117DE"/>
    <w:rsid w:val="00211A81"/>
    <w:rsid w:val="0021274E"/>
    <w:rsid w:val="002256A1"/>
    <w:rsid w:val="002263EC"/>
    <w:rsid w:val="00230145"/>
    <w:rsid w:val="00233C76"/>
    <w:rsid w:val="00235486"/>
    <w:rsid w:val="00237A3B"/>
    <w:rsid w:val="002428A0"/>
    <w:rsid w:val="002454C4"/>
    <w:rsid w:val="00246C89"/>
    <w:rsid w:val="002518CA"/>
    <w:rsid w:val="002544B8"/>
    <w:rsid w:val="00254729"/>
    <w:rsid w:val="0025673D"/>
    <w:rsid w:val="00260457"/>
    <w:rsid w:val="00263EA7"/>
    <w:rsid w:val="00264EAC"/>
    <w:rsid w:val="00266619"/>
    <w:rsid w:val="002702AD"/>
    <w:rsid w:val="0028046F"/>
    <w:rsid w:val="002834AE"/>
    <w:rsid w:val="0028476B"/>
    <w:rsid w:val="00292365"/>
    <w:rsid w:val="00296C15"/>
    <w:rsid w:val="002972AC"/>
    <w:rsid w:val="002A7515"/>
    <w:rsid w:val="002A7F71"/>
    <w:rsid w:val="002B2E4F"/>
    <w:rsid w:val="002B5B10"/>
    <w:rsid w:val="002C5C52"/>
    <w:rsid w:val="002D02FA"/>
    <w:rsid w:val="002D3101"/>
    <w:rsid w:val="002D5D53"/>
    <w:rsid w:val="002D6FB1"/>
    <w:rsid w:val="002E08BA"/>
    <w:rsid w:val="002E24C9"/>
    <w:rsid w:val="002E5F44"/>
    <w:rsid w:val="002E63B2"/>
    <w:rsid w:val="002F61CB"/>
    <w:rsid w:val="002F7A3C"/>
    <w:rsid w:val="003025CA"/>
    <w:rsid w:val="00314F48"/>
    <w:rsid w:val="00325886"/>
    <w:rsid w:val="00326938"/>
    <w:rsid w:val="003307A6"/>
    <w:rsid w:val="00330BBF"/>
    <w:rsid w:val="00333F0D"/>
    <w:rsid w:val="003358B2"/>
    <w:rsid w:val="0033592A"/>
    <w:rsid w:val="003435F4"/>
    <w:rsid w:val="00343DD3"/>
    <w:rsid w:val="00347E78"/>
    <w:rsid w:val="00351192"/>
    <w:rsid w:val="00354F0A"/>
    <w:rsid w:val="003552DB"/>
    <w:rsid w:val="0036467F"/>
    <w:rsid w:val="00365504"/>
    <w:rsid w:val="00366DB8"/>
    <w:rsid w:val="00370E88"/>
    <w:rsid w:val="003846E8"/>
    <w:rsid w:val="00393185"/>
    <w:rsid w:val="0039624D"/>
    <w:rsid w:val="003A1385"/>
    <w:rsid w:val="003A29FE"/>
    <w:rsid w:val="003B057B"/>
    <w:rsid w:val="003B2BFD"/>
    <w:rsid w:val="003B3272"/>
    <w:rsid w:val="003B58E2"/>
    <w:rsid w:val="003C3CBF"/>
    <w:rsid w:val="003C5DAC"/>
    <w:rsid w:val="003C608B"/>
    <w:rsid w:val="003D0B09"/>
    <w:rsid w:val="003D0D47"/>
    <w:rsid w:val="003D302B"/>
    <w:rsid w:val="003D5919"/>
    <w:rsid w:val="003D5ECA"/>
    <w:rsid w:val="003E5B1B"/>
    <w:rsid w:val="003F3461"/>
    <w:rsid w:val="003F363A"/>
    <w:rsid w:val="003F60DF"/>
    <w:rsid w:val="003F73EA"/>
    <w:rsid w:val="00400486"/>
    <w:rsid w:val="00401617"/>
    <w:rsid w:val="00401926"/>
    <w:rsid w:val="00403866"/>
    <w:rsid w:val="004049ED"/>
    <w:rsid w:val="0040736A"/>
    <w:rsid w:val="00412774"/>
    <w:rsid w:val="00421EEE"/>
    <w:rsid w:val="004230F8"/>
    <w:rsid w:val="00423454"/>
    <w:rsid w:val="00433745"/>
    <w:rsid w:val="004341ED"/>
    <w:rsid w:val="00440E95"/>
    <w:rsid w:val="004428CC"/>
    <w:rsid w:val="00444827"/>
    <w:rsid w:val="0044586E"/>
    <w:rsid w:val="004469CC"/>
    <w:rsid w:val="00446F14"/>
    <w:rsid w:val="004470DB"/>
    <w:rsid w:val="00453AC2"/>
    <w:rsid w:val="004549C3"/>
    <w:rsid w:val="00454C94"/>
    <w:rsid w:val="00465C50"/>
    <w:rsid w:val="00466579"/>
    <w:rsid w:val="004671CA"/>
    <w:rsid w:val="00470A95"/>
    <w:rsid w:val="00471937"/>
    <w:rsid w:val="00471D90"/>
    <w:rsid w:val="00473F63"/>
    <w:rsid w:val="00475BE5"/>
    <w:rsid w:val="004778C5"/>
    <w:rsid w:val="004805AE"/>
    <w:rsid w:val="00480640"/>
    <w:rsid w:val="00480E26"/>
    <w:rsid w:val="004822A2"/>
    <w:rsid w:val="00484874"/>
    <w:rsid w:val="00484B30"/>
    <w:rsid w:val="00487459"/>
    <w:rsid w:val="0049177F"/>
    <w:rsid w:val="00493741"/>
    <w:rsid w:val="00495D37"/>
    <w:rsid w:val="00497B11"/>
    <w:rsid w:val="004A15FF"/>
    <w:rsid w:val="004A527E"/>
    <w:rsid w:val="004A5847"/>
    <w:rsid w:val="004A6B04"/>
    <w:rsid w:val="004B2D50"/>
    <w:rsid w:val="004B33E5"/>
    <w:rsid w:val="004B449A"/>
    <w:rsid w:val="004B6D7A"/>
    <w:rsid w:val="004B7F47"/>
    <w:rsid w:val="004C02F8"/>
    <w:rsid w:val="004C2C05"/>
    <w:rsid w:val="004C2D5F"/>
    <w:rsid w:val="004C42B1"/>
    <w:rsid w:val="004C6286"/>
    <w:rsid w:val="004D3F84"/>
    <w:rsid w:val="004D44CB"/>
    <w:rsid w:val="004D488B"/>
    <w:rsid w:val="004D4972"/>
    <w:rsid w:val="004D5EE2"/>
    <w:rsid w:val="004D64D2"/>
    <w:rsid w:val="004E10D1"/>
    <w:rsid w:val="004F0708"/>
    <w:rsid w:val="004F29F4"/>
    <w:rsid w:val="004F4350"/>
    <w:rsid w:val="004F441E"/>
    <w:rsid w:val="00501D71"/>
    <w:rsid w:val="00505136"/>
    <w:rsid w:val="00505D88"/>
    <w:rsid w:val="005062BA"/>
    <w:rsid w:val="005076F9"/>
    <w:rsid w:val="005119E0"/>
    <w:rsid w:val="005269E6"/>
    <w:rsid w:val="00526D33"/>
    <w:rsid w:val="005320F8"/>
    <w:rsid w:val="0053263C"/>
    <w:rsid w:val="0053285B"/>
    <w:rsid w:val="005333D3"/>
    <w:rsid w:val="00536513"/>
    <w:rsid w:val="00536D3C"/>
    <w:rsid w:val="005371BA"/>
    <w:rsid w:val="00543352"/>
    <w:rsid w:val="005456F9"/>
    <w:rsid w:val="00550AB3"/>
    <w:rsid w:val="00555761"/>
    <w:rsid w:val="00556149"/>
    <w:rsid w:val="00556922"/>
    <w:rsid w:val="00561627"/>
    <w:rsid w:val="00562440"/>
    <w:rsid w:val="00562EBF"/>
    <w:rsid w:val="00572420"/>
    <w:rsid w:val="00574291"/>
    <w:rsid w:val="00591C86"/>
    <w:rsid w:val="00594C50"/>
    <w:rsid w:val="005A14FB"/>
    <w:rsid w:val="005A306F"/>
    <w:rsid w:val="005A4002"/>
    <w:rsid w:val="005A7617"/>
    <w:rsid w:val="005B143D"/>
    <w:rsid w:val="005B4E44"/>
    <w:rsid w:val="005B6766"/>
    <w:rsid w:val="005C30DB"/>
    <w:rsid w:val="005C5605"/>
    <w:rsid w:val="005C5C51"/>
    <w:rsid w:val="005C64A6"/>
    <w:rsid w:val="005D06D0"/>
    <w:rsid w:val="005D0D1A"/>
    <w:rsid w:val="005E10EC"/>
    <w:rsid w:val="005E1B34"/>
    <w:rsid w:val="005E369A"/>
    <w:rsid w:val="005E46B5"/>
    <w:rsid w:val="005E4D41"/>
    <w:rsid w:val="005E5537"/>
    <w:rsid w:val="005E5BCC"/>
    <w:rsid w:val="005F0D16"/>
    <w:rsid w:val="005F1EE6"/>
    <w:rsid w:val="005F3EEC"/>
    <w:rsid w:val="005F7E31"/>
    <w:rsid w:val="00601D8D"/>
    <w:rsid w:val="006046E3"/>
    <w:rsid w:val="006146FE"/>
    <w:rsid w:val="00614FB0"/>
    <w:rsid w:val="00615AFC"/>
    <w:rsid w:val="0061664D"/>
    <w:rsid w:val="00621533"/>
    <w:rsid w:val="00622FF5"/>
    <w:rsid w:val="00625743"/>
    <w:rsid w:val="00630D5B"/>
    <w:rsid w:val="006349F9"/>
    <w:rsid w:val="006352CC"/>
    <w:rsid w:val="00641750"/>
    <w:rsid w:val="00647713"/>
    <w:rsid w:val="006527EB"/>
    <w:rsid w:val="00657E4E"/>
    <w:rsid w:val="0066038D"/>
    <w:rsid w:val="0066380B"/>
    <w:rsid w:val="006648FA"/>
    <w:rsid w:val="006730A9"/>
    <w:rsid w:val="00675AD5"/>
    <w:rsid w:val="00680FA9"/>
    <w:rsid w:val="006862E4"/>
    <w:rsid w:val="00690E6F"/>
    <w:rsid w:val="00691B23"/>
    <w:rsid w:val="00697813"/>
    <w:rsid w:val="00697F2F"/>
    <w:rsid w:val="006A2B71"/>
    <w:rsid w:val="006A2E75"/>
    <w:rsid w:val="006A36DB"/>
    <w:rsid w:val="006A3F22"/>
    <w:rsid w:val="006A65C6"/>
    <w:rsid w:val="006B100B"/>
    <w:rsid w:val="006B2CFD"/>
    <w:rsid w:val="006B39BB"/>
    <w:rsid w:val="006B5044"/>
    <w:rsid w:val="006B7CE4"/>
    <w:rsid w:val="006D3182"/>
    <w:rsid w:val="006D4B6C"/>
    <w:rsid w:val="006D5995"/>
    <w:rsid w:val="006F354F"/>
    <w:rsid w:val="006F566A"/>
    <w:rsid w:val="006F6B58"/>
    <w:rsid w:val="00702A3E"/>
    <w:rsid w:val="00703D9A"/>
    <w:rsid w:val="00707F2E"/>
    <w:rsid w:val="0072012F"/>
    <w:rsid w:val="00720968"/>
    <w:rsid w:val="00723080"/>
    <w:rsid w:val="007265C5"/>
    <w:rsid w:val="00727FB6"/>
    <w:rsid w:val="00732AAE"/>
    <w:rsid w:val="007343A2"/>
    <w:rsid w:val="00735DA4"/>
    <w:rsid w:val="00741B61"/>
    <w:rsid w:val="007472E4"/>
    <w:rsid w:val="00751C92"/>
    <w:rsid w:val="00752775"/>
    <w:rsid w:val="00752AD3"/>
    <w:rsid w:val="0075319E"/>
    <w:rsid w:val="007634F5"/>
    <w:rsid w:val="007647ED"/>
    <w:rsid w:val="00770E49"/>
    <w:rsid w:val="00777A84"/>
    <w:rsid w:val="00782782"/>
    <w:rsid w:val="00782FF8"/>
    <w:rsid w:val="00785E60"/>
    <w:rsid w:val="00792005"/>
    <w:rsid w:val="007A1440"/>
    <w:rsid w:val="007A1AE3"/>
    <w:rsid w:val="007A75EB"/>
    <w:rsid w:val="007A7DEA"/>
    <w:rsid w:val="007B0978"/>
    <w:rsid w:val="007B6C38"/>
    <w:rsid w:val="007B77BD"/>
    <w:rsid w:val="007C0885"/>
    <w:rsid w:val="007C1251"/>
    <w:rsid w:val="007C42CF"/>
    <w:rsid w:val="007C498E"/>
    <w:rsid w:val="007C52CF"/>
    <w:rsid w:val="007D2143"/>
    <w:rsid w:val="007D243C"/>
    <w:rsid w:val="007D7BF1"/>
    <w:rsid w:val="007E2E04"/>
    <w:rsid w:val="007E331D"/>
    <w:rsid w:val="007E5A0C"/>
    <w:rsid w:val="007E70ED"/>
    <w:rsid w:val="007F572F"/>
    <w:rsid w:val="007F768C"/>
    <w:rsid w:val="00800BF1"/>
    <w:rsid w:val="00802E63"/>
    <w:rsid w:val="008036C0"/>
    <w:rsid w:val="008109CA"/>
    <w:rsid w:val="00810B0C"/>
    <w:rsid w:val="0081249A"/>
    <w:rsid w:val="00813843"/>
    <w:rsid w:val="00820BBA"/>
    <w:rsid w:val="00822075"/>
    <w:rsid w:val="00825AA9"/>
    <w:rsid w:val="008267E5"/>
    <w:rsid w:val="00830DDB"/>
    <w:rsid w:val="008311C5"/>
    <w:rsid w:val="0083144C"/>
    <w:rsid w:val="00831B83"/>
    <w:rsid w:val="00831E7D"/>
    <w:rsid w:val="00832CAE"/>
    <w:rsid w:val="008452DC"/>
    <w:rsid w:val="0085183B"/>
    <w:rsid w:val="00854B08"/>
    <w:rsid w:val="008550A6"/>
    <w:rsid w:val="00857D21"/>
    <w:rsid w:val="0086195B"/>
    <w:rsid w:val="008671EF"/>
    <w:rsid w:val="00872FB1"/>
    <w:rsid w:val="00874421"/>
    <w:rsid w:val="00877347"/>
    <w:rsid w:val="00877CF4"/>
    <w:rsid w:val="00880D39"/>
    <w:rsid w:val="00882702"/>
    <w:rsid w:val="00890829"/>
    <w:rsid w:val="00891B0A"/>
    <w:rsid w:val="00891DA0"/>
    <w:rsid w:val="008961EA"/>
    <w:rsid w:val="008976F4"/>
    <w:rsid w:val="008A0EEA"/>
    <w:rsid w:val="008A2695"/>
    <w:rsid w:val="008A2C12"/>
    <w:rsid w:val="008A77C9"/>
    <w:rsid w:val="008B322D"/>
    <w:rsid w:val="008B456D"/>
    <w:rsid w:val="008C3A8D"/>
    <w:rsid w:val="008C5AAD"/>
    <w:rsid w:val="008D071A"/>
    <w:rsid w:val="008D6099"/>
    <w:rsid w:val="008D6BC0"/>
    <w:rsid w:val="008D730C"/>
    <w:rsid w:val="008E1A36"/>
    <w:rsid w:val="008E4972"/>
    <w:rsid w:val="008F27FB"/>
    <w:rsid w:val="008F7FCC"/>
    <w:rsid w:val="0091518C"/>
    <w:rsid w:val="009245A8"/>
    <w:rsid w:val="00924D14"/>
    <w:rsid w:val="00926376"/>
    <w:rsid w:val="00927221"/>
    <w:rsid w:val="00930561"/>
    <w:rsid w:val="00930765"/>
    <w:rsid w:val="00945AAB"/>
    <w:rsid w:val="009516DF"/>
    <w:rsid w:val="00956FBB"/>
    <w:rsid w:val="009620FA"/>
    <w:rsid w:val="00962A79"/>
    <w:rsid w:val="009641E3"/>
    <w:rsid w:val="00966EC4"/>
    <w:rsid w:val="00967453"/>
    <w:rsid w:val="009760A5"/>
    <w:rsid w:val="009773EE"/>
    <w:rsid w:val="009869C1"/>
    <w:rsid w:val="009874EB"/>
    <w:rsid w:val="00991511"/>
    <w:rsid w:val="0099562C"/>
    <w:rsid w:val="00997133"/>
    <w:rsid w:val="009A1B9F"/>
    <w:rsid w:val="009A24AB"/>
    <w:rsid w:val="009A2A06"/>
    <w:rsid w:val="009A369A"/>
    <w:rsid w:val="009A3A6E"/>
    <w:rsid w:val="009A6804"/>
    <w:rsid w:val="009B12E1"/>
    <w:rsid w:val="009B1FED"/>
    <w:rsid w:val="009B7AB7"/>
    <w:rsid w:val="009D1701"/>
    <w:rsid w:val="009D2446"/>
    <w:rsid w:val="009D33A3"/>
    <w:rsid w:val="009D35D5"/>
    <w:rsid w:val="009D525E"/>
    <w:rsid w:val="009D5985"/>
    <w:rsid w:val="009E0967"/>
    <w:rsid w:val="009E4EE2"/>
    <w:rsid w:val="009E5516"/>
    <w:rsid w:val="009E7640"/>
    <w:rsid w:val="009F24FD"/>
    <w:rsid w:val="009F4AD3"/>
    <w:rsid w:val="00A009FC"/>
    <w:rsid w:val="00A01D3C"/>
    <w:rsid w:val="00A1139A"/>
    <w:rsid w:val="00A20F8B"/>
    <w:rsid w:val="00A2364C"/>
    <w:rsid w:val="00A237C7"/>
    <w:rsid w:val="00A237FE"/>
    <w:rsid w:val="00A25320"/>
    <w:rsid w:val="00A25393"/>
    <w:rsid w:val="00A2767C"/>
    <w:rsid w:val="00A322ED"/>
    <w:rsid w:val="00A336EB"/>
    <w:rsid w:val="00A348ED"/>
    <w:rsid w:val="00A35F01"/>
    <w:rsid w:val="00A3615D"/>
    <w:rsid w:val="00A44428"/>
    <w:rsid w:val="00A470C9"/>
    <w:rsid w:val="00A605F7"/>
    <w:rsid w:val="00A61319"/>
    <w:rsid w:val="00A67DA8"/>
    <w:rsid w:val="00A72C37"/>
    <w:rsid w:val="00A74D6C"/>
    <w:rsid w:val="00A77425"/>
    <w:rsid w:val="00A77CC9"/>
    <w:rsid w:val="00A86D96"/>
    <w:rsid w:val="00A9191E"/>
    <w:rsid w:val="00A9318E"/>
    <w:rsid w:val="00A96661"/>
    <w:rsid w:val="00A97671"/>
    <w:rsid w:val="00AA172F"/>
    <w:rsid w:val="00AA327D"/>
    <w:rsid w:val="00AA358A"/>
    <w:rsid w:val="00AA66D7"/>
    <w:rsid w:val="00AA696A"/>
    <w:rsid w:val="00AB2321"/>
    <w:rsid w:val="00AB49FE"/>
    <w:rsid w:val="00AB5464"/>
    <w:rsid w:val="00AB5BA4"/>
    <w:rsid w:val="00AD0F56"/>
    <w:rsid w:val="00AD307D"/>
    <w:rsid w:val="00AD64FE"/>
    <w:rsid w:val="00AE00A1"/>
    <w:rsid w:val="00AE18C5"/>
    <w:rsid w:val="00AE36E2"/>
    <w:rsid w:val="00AE421B"/>
    <w:rsid w:val="00AF2F3D"/>
    <w:rsid w:val="00AF5D47"/>
    <w:rsid w:val="00AF7A66"/>
    <w:rsid w:val="00B04EA2"/>
    <w:rsid w:val="00B15CBA"/>
    <w:rsid w:val="00B16165"/>
    <w:rsid w:val="00B16469"/>
    <w:rsid w:val="00B209E8"/>
    <w:rsid w:val="00B23D57"/>
    <w:rsid w:val="00B249CB"/>
    <w:rsid w:val="00B30856"/>
    <w:rsid w:val="00B35844"/>
    <w:rsid w:val="00B43C65"/>
    <w:rsid w:val="00B44D83"/>
    <w:rsid w:val="00B50059"/>
    <w:rsid w:val="00B507C1"/>
    <w:rsid w:val="00B50B5E"/>
    <w:rsid w:val="00B53E6A"/>
    <w:rsid w:val="00B543B8"/>
    <w:rsid w:val="00B54A8B"/>
    <w:rsid w:val="00B555C9"/>
    <w:rsid w:val="00B63010"/>
    <w:rsid w:val="00B636CF"/>
    <w:rsid w:val="00B71498"/>
    <w:rsid w:val="00B73729"/>
    <w:rsid w:val="00B74A42"/>
    <w:rsid w:val="00B752C2"/>
    <w:rsid w:val="00B826B4"/>
    <w:rsid w:val="00B838AF"/>
    <w:rsid w:val="00B97F1E"/>
    <w:rsid w:val="00BA0892"/>
    <w:rsid w:val="00BA33F9"/>
    <w:rsid w:val="00BA4CA9"/>
    <w:rsid w:val="00BA65EE"/>
    <w:rsid w:val="00BA7991"/>
    <w:rsid w:val="00BB05EE"/>
    <w:rsid w:val="00BB1D29"/>
    <w:rsid w:val="00BB33B3"/>
    <w:rsid w:val="00BB3CD8"/>
    <w:rsid w:val="00BB4B75"/>
    <w:rsid w:val="00BB798F"/>
    <w:rsid w:val="00BC3590"/>
    <w:rsid w:val="00BC689D"/>
    <w:rsid w:val="00BD00AE"/>
    <w:rsid w:val="00BD2284"/>
    <w:rsid w:val="00BD29CC"/>
    <w:rsid w:val="00BD3B38"/>
    <w:rsid w:val="00BD479C"/>
    <w:rsid w:val="00BD7B4C"/>
    <w:rsid w:val="00BE2109"/>
    <w:rsid w:val="00BE4249"/>
    <w:rsid w:val="00BE4346"/>
    <w:rsid w:val="00BE6C94"/>
    <w:rsid w:val="00BE7399"/>
    <w:rsid w:val="00BE7442"/>
    <w:rsid w:val="00BF33AC"/>
    <w:rsid w:val="00BF3AFB"/>
    <w:rsid w:val="00C0012B"/>
    <w:rsid w:val="00C03F45"/>
    <w:rsid w:val="00C10286"/>
    <w:rsid w:val="00C1329C"/>
    <w:rsid w:val="00C20610"/>
    <w:rsid w:val="00C20C91"/>
    <w:rsid w:val="00C21F95"/>
    <w:rsid w:val="00C2557A"/>
    <w:rsid w:val="00C27497"/>
    <w:rsid w:val="00C30F03"/>
    <w:rsid w:val="00C371B1"/>
    <w:rsid w:val="00C4287F"/>
    <w:rsid w:val="00C4498C"/>
    <w:rsid w:val="00C52173"/>
    <w:rsid w:val="00C57108"/>
    <w:rsid w:val="00C576E0"/>
    <w:rsid w:val="00C6112D"/>
    <w:rsid w:val="00C61BD0"/>
    <w:rsid w:val="00C6747C"/>
    <w:rsid w:val="00C73613"/>
    <w:rsid w:val="00C779E5"/>
    <w:rsid w:val="00C87D3E"/>
    <w:rsid w:val="00CA389B"/>
    <w:rsid w:val="00CA4996"/>
    <w:rsid w:val="00CB3E55"/>
    <w:rsid w:val="00CB4C3C"/>
    <w:rsid w:val="00CC64CA"/>
    <w:rsid w:val="00CD5F80"/>
    <w:rsid w:val="00CD6D66"/>
    <w:rsid w:val="00CE34FC"/>
    <w:rsid w:val="00CF1023"/>
    <w:rsid w:val="00CF402A"/>
    <w:rsid w:val="00CF68ED"/>
    <w:rsid w:val="00D0211A"/>
    <w:rsid w:val="00D02DCC"/>
    <w:rsid w:val="00D0780C"/>
    <w:rsid w:val="00D23C76"/>
    <w:rsid w:val="00D31E01"/>
    <w:rsid w:val="00D3343D"/>
    <w:rsid w:val="00D3640F"/>
    <w:rsid w:val="00D3676C"/>
    <w:rsid w:val="00D37612"/>
    <w:rsid w:val="00D37B23"/>
    <w:rsid w:val="00D42B22"/>
    <w:rsid w:val="00D43405"/>
    <w:rsid w:val="00D46918"/>
    <w:rsid w:val="00D527BB"/>
    <w:rsid w:val="00D54E1D"/>
    <w:rsid w:val="00D5720B"/>
    <w:rsid w:val="00D640AC"/>
    <w:rsid w:val="00D651A0"/>
    <w:rsid w:val="00D72CFD"/>
    <w:rsid w:val="00D73F30"/>
    <w:rsid w:val="00D84808"/>
    <w:rsid w:val="00D919B5"/>
    <w:rsid w:val="00DA4089"/>
    <w:rsid w:val="00DA5025"/>
    <w:rsid w:val="00DB075F"/>
    <w:rsid w:val="00DB598F"/>
    <w:rsid w:val="00DB6645"/>
    <w:rsid w:val="00DC2974"/>
    <w:rsid w:val="00DC3339"/>
    <w:rsid w:val="00DC7EF7"/>
    <w:rsid w:val="00DD0A73"/>
    <w:rsid w:val="00DD380E"/>
    <w:rsid w:val="00DD3D9D"/>
    <w:rsid w:val="00DD6492"/>
    <w:rsid w:val="00DE100F"/>
    <w:rsid w:val="00DE1844"/>
    <w:rsid w:val="00DE18DA"/>
    <w:rsid w:val="00DE4C2B"/>
    <w:rsid w:val="00DF2FE0"/>
    <w:rsid w:val="00DF3212"/>
    <w:rsid w:val="00DF4ECF"/>
    <w:rsid w:val="00E01145"/>
    <w:rsid w:val="00E12AD8"/>
    <w:rsid w:val="00E21F56"/>
    <w:rsid w:val="00E245E8"/>
    <w:rsid w:val="00E25B92"/>
    <w:rsid w:val="00E25C1C"/>
    <w:rsid w:val="00E27A82"/>
    <w:rsid w:val="00E31ED7"/>
    <w:rsid w:val="00E324F0"/>
    <w:rsid w:val="00E325C6"/>
    <w:rsid w:val="00E32913"/>
    <w:rsid w:val="00E35CD0"/>
    <w:rsid w:val="00E41AE5"/>
    <w:rsid w:val="00E42FF4"/>
    <w:rsid w:val="00E45435"/>
    <w:rsid w:val="00E459AF"/>
    <w:rsid w:val="00E4633E"/>
    <w:rsid w:val="00E46697"/>
    <w:rsid w:val="00E568BC"/>
    <w:rsid w:val="00E71D7E"/>
    <w:rsid w:val="00E823BB"/>
    <w:rsid w:val="00E8602D"/>
    <w:rsid w:val="00E9158B"/>
    <w:rsid w:val="00E96F70"/>
    <w:rsid w:val="00E97E67"/>
    <w:rsid w:val="00EA059D"/>
    <w:rsid w:val="00EA2A0F"/>
    <w:rsid w:val="00EA3F0C"/>
    <w:rsid w:val="00EA4042"/>
    <w:rsid w:val="00EA4677"/>
    <w:rsid w:val="00EA5B46"/>
    <w:rsid w:val="00EA642D"/>
    <w:rsid w:val="00EB355A"/>
    <w:rsid w:val="00EC4F6B"/>
    <w:rsid w:val="00EC5DA3"/>
    <w:rsid w:val="00ED18BF"/>
    <w:rsid w:val="00ED26E6"/>
    <w:rsid w:val="00ED4C87"/>
    <w:rsid w:val="00ED636F"/>
    <w:rsid w:val="00ED6E9E"/>
    <w:rsid w:val="00ED748E"/>
    <w:rsid w:val="00EE021B"/>
    <w:rsid w:val="00EE2DEB"/>
    <w:rsid w:val="00EF0330"/>
    <w:rsid w:val="00EF14B5"/>
    <w:rsid w:val="00EF3A26"/>
    <w:rsid w:val="00EF56FA"/>
    <w:rsid w:val="00EF7BC6"/>
    <w:rsid w:val="00F056F3"/>
    <w:rsid w:val="00F10347"/>
    <w:rsid w:val="00F1250A"/>
    <w:rsid w:val="00F12B8C"/>
    <w:rsid w:val="00F13F5E"/>
    <w:rsid w:val="00F20B97"/>
    <w:rsid w:val="00F228D8"/>
    <w:rsid w:val="00F25BDD"/>
    <w:rsid w:val="00F31BF3"/>
    <w:rsid w:val="00F3242D"/>
    <w:rsid w:val="00F336B0"/>
    <w:rsid w:val="00F4383D"/>
    <w:rsid w:val="00F4602F"/>
    <w:rsid w:val="00F46364"/>
    <w:rsid w:val="00F4700E"/>
    <w:rsid w:val="00F50815"/>
    <w:rsid w:val="00F51E1C"/>
    <w:rsid w:val="00F54F19"/>
    <w:rsid w:val="00F552B0"/>
    <w:rsid w:val="00F6399D"/>
    <w:rsid w:val="00F63B5D"/>
    <w:rsid w:val="00F74F51"/>
    <w:rsid w:val="00F77BE8"/>
    <w:rsid w:val="00F8155D"/>
    <w:rsid w:val="00F910C1"/>
    <w:rsid w:val="00F94F86"/>
    <w:rsid w:val="00F955E9"/>
    <w:rsid w:val="00FA035A"/>
    <w:rsid w:val="00FA573F"/>
    <w:rsid w:val="00FA587D"/>
    <w:rsid w:val="00FA6752"/>
    <w:rsid w:val="00FB428F"/>
    <w:rsid w:val="00FB750E"/>
    <w:rsid w:val="00FC342F"/>
    <w:rsid w:val="00FC35D4"/>
    <w:rsid w:val="00FC4560"/>
    <w:rsid w:val="00FC630C"/>
    <w:rsid w:val="00FD248A"/>
    <w:rsid w:val="00FD35AC"/>
    <w:rsid w:val="00FD5013"/>
    <w:rsid w:val="00FD6593"/>
    <w:rsid w:val="00FD65D5"/>
    <w:rsid w:val="00FD7A56"/>
    <w:rsid w:val="00FE0D85"/>
    <w:rsid w:val="00FF00EE"/>
    <w:rsid w:val="00FF0667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B6CC1EF"/>
  <w15:docId w15:val="{AA9B69C6-2E9C-492D-8310-9B83F834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44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B42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B428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B42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B428F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4A6B04"/>
    <w:pPr>
      <w:ind w:left="720"/>
      <w:contextualSpacing/>
    </w:pPr>
  </w:style>
  <w:style w:type="character" w:styleId="Pogrubienie">
    <w:name w:val="Strong"/>
    <w:uiPriority w:val="22"/>
    <w:qFormat/>
    <w:locked/>
    <w:rsid w:val="00E35CD0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24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D248A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1735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31ED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0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0DB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30DB"/>
    <w:rPr>
      <w:vertAlign w:val="superscript"/>
    </w:rPr>
  </w:style>
  <w:style w:type="paragraph" w:styleId="Tekstpodstawowy3">
    <w:name w:val="Body Text 3"/>
    <w:basedOn w:val="Normalny"/>
    <w:link w:val="Tekstpodstawowy3Znak"/>
    <w:rsid w:val="00D919B5"/>
    <w:pPr>
      <w:jc w:val="both"/>
    </w:pPr>
    <w:rPr>
      <w:sz w:val="2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D919B5"/>
    <w:rPr>
      <w:rFonts w:ascii="Times New Roman" w:eastAsia="Times New Roman" w:hAnsi="Times New Roman"/>
      <w:sz w:val="26"/>
    </w:rPr>
  </w:style>
  <w:style w:type="paragraph" w:styleId="Tekstpodstawowy">
    <w:name w:val="Body Text"/>
    <w:basedOn w:val="Normalny"/>
    <w:link w:val="TekstpodstawowyZnak"/>
    <w:rsid w:val="0060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01D8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28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3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9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5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50AAE-D90D-427E-87BA-B1E6E04E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885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MARSZAŁEK</vt:lpstr>
    </vt:vector>
  </TitlesOfParts>
  <Company>Microsoft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MARSZAŁEK</dc:title>
  <dc:creator>Tomasz Wojtczak</dc:creator>
  <cp:lastModifiedBy>Dorota Rochnowska</cp:lastModifiedBy>
  <cp:revision>3</cp:revision>
  <cp:lastPrinted>2025-05-13T08:13:00Z</cp:lastPrinted>
  <dcterms:created xsi:type="dcterms:W3CDTF">2025-05-13T08:03:00Z</dcterms:created>
  <dcterms:modified xsi:type="dcterms:W3CDTF">2025-05-13T08:16:00Z</dcterms:modified>
</cp:coreProperties>
</file>