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11DC" w14:textId="078E0BE9" w:rsidR="001C2F40" w:rsidRPr="00090701" w:rsidRDefault="001B6D74" w:rsidP="009D2A37">
      <w:pPr>
        <w:spacing w:line="288" w:lineRule="auto"/>
        <w:rPr>
          <w:rFonts w:cstheme="minorHAnsi"/>
        </w:rPr>
      </w:pPr>
      <w:r>
        <w:rPr>
          <w:noProof/>
        </w:rPr>
        <w:drawing>
          <wp:inline distT="0" distB="0" distL="0" distR="0" wp14:anchorId="15D7DB6F" wp14:editId="265F7B1A">
            <wp:extent cx="5760720" cy="545465"/>
            <wp:effectExtent l="0" t="0" r="0" b="6985"/>
            <wp:docPr id="945950379" name="Obraz 1" descr="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50379" name="Obraz 1" descr="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45465"/>
                    </a:xfrm>
                    <a:prstGeom prst="rect">
                      <a:avLst/>
                    </a:prstGeom>
                    <a:noFill/>
                    <a:ln>
                      <a:noFill/>
                    </a:ln>
                  </pic:spPr>
                </pic:pic>
              </a:graphicData>
            </a:graphic>
          </wp:inline>
        </w:drawing>
      </w:r>
    </w:p>
    <w:p w14:paraId="61295D0C" w14:textId="13CE2B90" w:rsidR="001C2F40" w:rsidRPr="00A47198" w:rsidRDefault="001C2F40" w:rsidP="009D2A37">
      <w:pPr>
        <w:spacing w:line="288" w:lineRule="auto"/>
        <w:jc w:val="right"/>
        <w:rPr>
          <w:rFonts w:ascii="Lato" w:hAnsi="Lato" w:cstheme="minorHAnsi"/>
          <w:sz w:val="24"/>
          <w:szCs w:val="24"/>
        </w:rPr>
      </w:pPr>
      <w:r w:rsidRPr="00A47198">
        <w:rPr>
          <w:rFonts w:ascii="Lato" w:hAnsi="Lato" w:cstheme="minorHAnsi"/>
          <w:sz w:val="24"/>
          <w:szCs w:val="24"/>
        </w:rPr>
        <w:t xml:space="preserve">Toruń, dnia </w:t>
      </w:r>
      <w:r w:rsidR="00001D02" w:rsidRPr="00A47198">
        <w:rPr>
          <w:rFonts w:ascii="Lato" w:hAnsi="Lato" w:cstheme="minorHAnsi"/>
          <w:sz w:val="24"/>
          <w:szCs w:val="24"/>
        </w:rPr>
        <w:t>0</w:t>
      </w:r>
      <w:r w:rsidR="00A47198" w:rsidRPr="00A47198">
        <w:rPr>
          <w:rFonts w:ascii="Lato" w:hAnsi="Lato" w:cstheme="minorHAnsi"/>
          <w:sz w:val="24"/>
          <w:szCs w:val="24"/>
        </w:rPr>
        <w:t>6</w:t>
      </w:r>
      <w:r w:rsidRPr="00A47198">
        <w:rPr>
          <w:rFonts w:ascii="Lato" w:hAnsi="Lato" w:cstheme="minorHAnsi"/>
          <w:sz w:val="24"/>
          <w:szCs w:val="24"/>
        </w:rPr>
        <w:t>.0</w:t>
      </w:r>
      <w:r w:rsidR="00B44322" w:rsidRPr="00A47198">
        <w:rPr>
          <w:rFonts w:ascii="Lato" w:hAnsi="Lato" w:cstheme="minorHAnsi"/>
          <w:sz w:val="24"/>
          <w:szCs w:val="24"/>
        </w:rPr>
        <w:t>6</w:t>
      </w:r>
      <w:r w:rsidRPr="00A47198">
        <w:rPr>
          <w:rFonts w:ascii="Lato" w:hAnsi="Lato" w:cstheme="minorHAnsi"/>
          <w:sz w:val="24"/>
          <w:szCs w:val="24"/>
        </w:rPr>
        <w:t>.202</w:t>
      </w:r>
      <w:r w:rsidR="009348CE" w:rsidRPr="00A47198">
        <w:rPr>
          <w:rFonts w:ascii="Lato" w:hAnsi="Lato" w:cstheme="minorHAnsi"/>
          <w:sz w:val="24"/>
          <w:szCs w:val="24"/>
        </w:rPr>
        <w:t>5</w:t>
      </w:r>
      <w:r w:rsidRPr="00A47198">
        <w:rPr>
          <w:rFonts w:ascii="Lato" w:hAnsi="Lato" w:cstheme="minorHAnsi"/>
          <w:sz w:val="24"/>
          <w:szCs w:val="24"/>
        </w:rPr>
        <w:t xml:space="preserve"> </w:t>
      </w:r>
      <w:r w:rsidR="00B44322" w:rsidRPr="00A47198">
        <w:rPr>
          <w:rFonts w:ascii="Lato" w:hAnsi="Lato" w:cstheme="minorHAnsi"/>
          <w:sz w:val="24"/>
          <w:szCs w:val="24"/>
        </w:rPr>
        <w:t>r.</w:t>
      </w:r>
    </w:p>
    <w:p w14:paraId="5594C203" w14:textId="77777777" w:rsidR="001C2F40" w:rsidRPr="00B97C4E" w:rsidRDefault="001C2F40" w:rsidP="009D2A37">
      <w:pPr>
        <w:spacing w:after="0" w:line="288" w:lineRule="auto"/>
        <w:rPr>
          <w:rFonts w:ascii="Lato" w:hAnsi="Lato" w:cstheme="minorHAnsi"/>
          <w:b/>
          <w:bCs/>
          <w:sz w:val="24"/>
          <w:szCs w:val="24"/>
        </w:rPr>
      </w:pPr>
      <w:r w:rsidRPr="00B97C4E">
        <w:rPr>
          <w:rFonts w:ascii="Lato" w:hAnsi="Lato" w:cstheme="minorHAnsi"/>
          <w:b/>
          <w:bCs/>
          <w:sz w:val="24"/>
          <w:szCs w:val="24"/>
        </w:rPr>
        <w:t xml:space="preserve">Zamawiający: </w:t>
      </w:r>
    </w:p>
    <w:p w14:paraId="2DDA2D09" w14:textId="77777777" w:rsidR="001C2F40" w:rsidRPr="00B97C4E" w:rsidRDefault="001C2F40" w:rsidP="009D2A37">
      <w:pPr>
        <w:spacing w:after="0" w:line="288" w:lineRule="auto"/>
        <w:rPr>
          <w:rFonts w:ascii="Lato" w:hAnsi="Lato" w:cstheme="minorHAnsi"/>
          <w:sz w:val="24"/>
          <w:szCs w:val="24"/>
        </w:rPr>
      </w:pPr>
      <w:r w:rsidRPr="00B97C4E">
        <w:rPr>
          <w:rFonts w:ascii="Lato" w:hAnsi="Lato" w:cstheme="minorHAnsi"/>
          <w:sz w:val="24"/>
          <w:szCs w:val="24"/>
        </w:rPr>
        <w:t xml:space="preserve">Województwo Kujawsko-Pomorskie </w:t>
      </w:r>
    </w:p>
    <w:p w14:paraId="30468BDF" w14:textId="77777777" w:rsidR="001C2F40" w:rsidRPr="00B97C4E" w:rsidRDefault="001C2F40" w:rsidP="009D2A37">
      <w:pPr>
        <w:spacing w:after="0" w:line="288" w:lineRule="auto"/>
        <w:rPr>
          <w:rFonts w:ascii="Lato" w:hAnsi="Lato" w:cstheme="minorHAnsi"/>
          <w:sz w:val="24"/>
          <w:szCs w:val="24"/>
        </w:rPr>
      </w:pPr>
      <w:r w:rsidRPr="00B97C4E">
        <w:rPr>
          <w:rFonts w:ascii="Lato" w:hAnsi="Lato" w:cstheme="minorHAnsi"/>
          <w:sz w:val="24"/>
          <w:szCs w:val="24"/>
        </w:rPr>
        <w:t xml:space="preserve">Plac Teatralny 2 </w:t>
      </w:r>
    </w:p>
    <w:p w14:paraId="09F6B54B" w14:textId="77777777" w:rsidR="001C2F40" w:rsidRPr="00B97C4E" w:rsidRDefault="001C2F40" w:rsidP="009D2A37">
      <w:pPr>
        <w:spacing w:after="0" w:line="288" w:lineRule="auto"/>
        <w:rPr>
          <w:rFonts w:ascii="Lato" w:hAnsi="Lato" w:cstheme="minorHAnsi"/>
          <w:sz w:val="24"/>
          <w:szCs w:val="24"/>
        </w:rPr>
      </w:pPr>
      <w:r w:rsidRPr="00B97C4E">
        <w:rPr>
          <w:rFonts w:ascii="Lato" w:hAnsi="Lato" w:cstheme="minorHAnsi"/>
          <w:sz w:val="24"/>
          <w:szCs w:val="24"/>
        </w:rPr>
        <w:t xml:space="preserve">87-100 Toruń </w:t>
      </w:r>
    </w:p>
    <w:p w14:paraId="69ED7028" w14:textId="77777777" w:rsidR="001C2F40" w:rsidRPr="00B97C4E" w:rsidRDefault="001C2F40" w:rsidP="009D2A37">
      <w:pPr>
        <w:spacing w:after="0" w:line="288" w:lineRule="auto"/>
        <w:rPr>
          <w:rFonts w:ascii="Lato" w:hAnsi="Lato" w:cs="Calibri"/>
          <w:sz w:val="24"/>
          <w:szCs w:val="24"/>
        </w:rPr>
      </w:pPr>
    </w:p>
    <w:p w14:paraId="481FC825" w14:textId="064E038B" w:rsidR="001C2F40" w:rsidRPr="00B97C4E" w:rsidRDefault="001C2F40" w:rsidP="009D2A37">
      <w:pPr>
        <w:spacing w:line="288" w:lineRule="auto"/>
        <w:rPr>
          <w:rFonts w:ascii="Lato" w:hAnsi="Lato" w:cs="Calibri"/>
          <w:b/>
          <w:bCs/>
          <w:sz w:val="24"/>
          <w:szCs w:val="24"/>
        </w:rPr>
      </w:pPr>
      <w:r w:rsidRPr="00B97C4E">
        <w:rPr>
          <w:rFonts w:ascii="Lato" w:hAnsi="Lato" w:cs="Calibri"/>
          <w:b/>
          <w:bCs/>
          <w:sz w:val="24"/>
          <w:szCs w:val="24"/>
        </w:rPr>
        <w:t>ROZEZNANIE RYNKU</w:t>
      </w:r>
    </w:p>
    <w:p w14:paraId="0FEF1466" w14:textId="57BC99F6" w:rsidR="001C2F40" w:rsidRPr="00B97C4E" w:rsidRDefault="001C2F40" w:rsidP="009D2A37">
      <w:pPr>
        <w:spacing w:line="288" w:lineRule="auto"/>
        <w:rPr>
          <w:rFonts w:ascii="Lato" w:hAnsi="Lato" w:cs="Calibri"/>
          <w:sz w:val="24"/>
          <w:szCs w:val="24"/>
        </w:rPr>
      </w:pPr>
      <w:r w:rsidRPr="00B97C4E">
        <w:rPr>
          <w:rFonts w:ascii="Lato" w:hAnsi="Lato" w:cs="Calibri"/>
          <w:b/>
          <w:bCs/>
          <w:sz w:val="24"/>
          <w:szCs w:val="24"/>
        </w:rPr>
        <w:t>Rozeznanie rynku w sprawie</w:t>
      </w:r>
      <w:r w:rsidRPr="00B97C4E">
        <w:rPr>
          <w:rFonts w:ascii="Lato" w:hAnsi="Lato" w:cs="Calibri"/>
          <w:sz w:val="24"/>
          <w:szCs w:val="24"/>
        </w:rPr>
        <w:t xml:space="preserve"> </w:t>
      </w:r>
      <w:r w:rsidR="006C3757" w:rsidRPr="00B97C4E">
        <w:rPr>
          <w:rFonts w:ascii="Lato" w:hAnsi="Lato" w:cs="Calibri"/>
          <w:sz w:val="24"/>
          <w:szCs w:val="24"/>
          <w:u w:val="single"/>
        </w:rPr>
        <w:t>przeprowadzeni</w:t>
      </w:r>
      <w:r w:rsidR="00B44322">
        <w:rPr>
          <w:rFonts w:ascii="Lato" w:hAnsi="Lato" w:cs="Calibri"/>
          <w:sz w:val="24"/>
          <w:szCs w:val="24"/>
          <w:u w:val="single"/>
        </w:rPr>
        <w:t>a</w:t>
      </w:r>
      <w:r w:rsidR="006C3757" w:rsidRPr="00B97C4E">
        <w:rPr>
          <w:rFonts w:ascii="Lato" w:hAnsi="Lato" w:cs="Calibri"/>
          <w:sz w:val="24"/>
          <w:szCs w:val="24"/>
        </w:rPr>
        <w:t xml:space="preserve"> </w:t>
      </w:r>
      <w:r w:rsidR="006C3757" w:rsidRPr="00B97C4E">
        <w:rPr>
          <w:rFonts w:ascii="Lato" w:hAnsi="Lato" w:cs="Calibri"/>
          <w:sz w:val="24"/>
          <w:szCs w:val="24"/>
          <w:u w:val="single"/>
        </w:rPr>
        <w:t xml:space="preserve">konsultacji </w:t>
      </w:r>
      <w:r w:rsidR="00B44322">
        <w:rPr>
          <w:rFonts w:ascii="Lato" w:hAnsi="Lato" w:cs="Calibri"/>
          <w:color w:val="000000" w:themeColor="text1"/>
          <w:sz w:val="24"/>
          <w:szCs w:val="24"/>
          <w:u w:val="single"/>
        </w:rPr>
        <w:t>dla</w:t>
      </w:r>
      <w:r w:rsidRPr="00B97C4E">
        <w:rPr>
          <w:rFonts w:ascii="Lato" w:hAnsi="Lato" w:cs="Calibri"/>
          <w:sz w:val="24"/>
          <w:szCs w:val="24"/>
          <w:u w:val="single"/>
        </w:rPr>
        <w:t xml:space="preserve"> </w:t>
      </w:r>
      <w:r w:rsidR="00B44322" w:rsidRPr="00B97C4E">
        <w:rPr>
          <w:rFonts w:ascii="Lato" w:hAnsi="Lato" w:cs="Calibri"/>
          <w:color w:val="000000" w:themeColor="text1"/>
          <w:sz w:val="24"/>
          <w:szCs w:val="24"/>
          <w:u w:val="single"/>
        </w:rPr>
        <w:t xml:space="preserve">dwóch programów polityki zdrowotnej dla województwa kujawsko-pomorskiego </w:t>
      </w:r>
      <w:r w:rsidR="00B44322" w:rsidRPr="00B97C4E">
        <w:rPr>
          <w:rFonts w:ascii="Lato" w:hAnsi="Lato" w:cs="Calibri"/>
          <w:sz w:val="24"/>
          <w:szCs w:val="24"/>
          <w:u w:val="single"/>
        </w:rPr>
        <w:t xml:space="preserve">z interesariuszami, gminami i powiatami z województwa kujawsko-pomorskiego </w:t>
      </w:r>
      <w:r w:rsidRPr="00B97C4E">
        <w:rPr>
          <w:rFonts w:ascii="Lato" w:hAnsi="Lato" w:cs="Calibri"/>
          <w:sz w:val="24"/>
          <w:szCs w:val="24"/>
          <w:u w:val="single"/>
        </w:rPr>
        <w:t xml:space="preserve">współfinansowanego </w:t>
      </w:r>
      <w:r w:rsidR="00166DE9">
        <w:rPr>
          <w:rFonts w:ascii="Lato" w:hAnsi="Lato" w:cs="Calibri"/>
          <w:sz w:val="24"/>
          <w:szCs w:val="24"/>
          <w:u w:val="single"/>
        </w:rPr>
        <w:br/>
      </w:r>
      <w:r w:rsidRPr="00B97C4E">
        <w:rPr>
          <w:rFonts w:ascii="Lato" w:hAnsi="Lato" w:cs="Calibri"/>
          <w:sz w:val="24"/>
          <w:szCs w:val="24"/>
          <w:u w:val="single"/>
        </w:rPr>
        <w:t xml:space="preserve">z </w:t>
      </w:r>
      <w:r w:rsidR="00213E18" w:rsidRPr="00B97C4E">
        <w:rPr>
          <w:rFonts w:ascii="Lato" w:hAnsi="Lato" w:cs="Calibri"/>
          <w:sz w:val="24"/>
          <w:szCs w:val="24"/>
          <w:u w:val="single"/>
        </w:rPr>
        <w:t xml:space="preserve">EFS+ i budżetu państwa </w:t>
      </w:r>
      <w:r w:rsidRPr="00B97C4E">
        <w:rPr>
          <w:rFonts w:ascii="Lato" w:hAnsi="Lato" w:cs="Calibri"/>
          <w:sz w:val="24"/>
          <w:szCs w:val="24"/>
          <w:u w:val="single"/>
        </w:rPr>
        <w:t xml:space="preserve">w ramach </w:t>
      </w:r>
      <w:r w:rsidR="00213E18" w:rsidRPr="00B97C4E">
        <w:rPr>
          <w:rFonts w:ascii="Lato" w:hAnsi="Lato" w:cs="Calibri"/>
          <w:sz w:val="24"/>
          <w:szCs w:val="24"/>
          <w:u w:val="single"/>
        </w:rPr>
        <w:t xml:space="preserve">programu Fundusze Europejskie dla Kujaw </w:t>
      </w:r>
      <w:r w:rsidR="00AC1426" w:rsidRPr="00B97C4E">
        <w:rPr>
          <w:rFonts w:ascii="Lato" w:hAnsi="Lato" w:cs="Calibri"/>
          <w:sz w:val="24"/>
          <w:szCs w:val="24"/>
          <w:u w:val="single"/>
        </w:rPr>
        <w:br/>
      </w:r>
      <w:r w:rsidR="00213E18" w:rsidRPr="00B97C4E">
        <w:rPr>
          <w:rFonts w:ascii="Lato" w:hAnsi="Lato" w:cs="Calibri"/>
          <w:sz w:val="24"/>
          <w:szCs w:val="24"/>
          <w:u w:val="single"/>
        </w:rPr>
        <w:t>i Pomorza 2021</w:t>
      </w:r>
      <w:r w:rsidR="008659DD">
        <w:rPr>
          <w:rFonts w:ascii="Lato" w:hAnsi="Lato" w:cs="Calibri"/>
          <w:sz w:val="24"/>
          <w:szCs w:val="24"/>
          <w:u w:val="single"/>
        </w:rPr>
        <w:t>-</w:t>
      </w:r>
      <w:r w:rsidR="00213E18" w:rsidRPr="00B97C4E">
        <w:rPr>
          <w:rFonts w:ascii="Lato" w:hAnsi="Lato" w:cs="Calibri"/>
          <w:sz w:val="24"/>
          <w:szCs w:val="24"/>
          <w:u w:val="single"/>
        </w:rPr>
        <w:t>2027 (dalej FEdKP).</w:t>
      </w:r>
      <w:r w:rsidRPr="00B97C4E">
        <w:rPr>
          <w:rFonts w:ascii="Lato" w:hAnsi="Lato" w:cs="Calibri"/>
          <w:sz w:val="24"/>
          <w:szCs w:val="24"/>
        </w:rPr>
        <w:t xml:space="preserve"> </w:t>
      </w:r>
    </w:p>
    <w:p w14:paraId="03358B5C" w14:textId="77777777" w:rsidR="001C2F40" w:rsidRPr="00B97C4E" w:rsidRDefault="001C2F40" w:rsidP="009D2A37">
      <w:pPr>
        <w:spacing w:after="0" w:line="288" w:lineRule="auto"/>
        <w:rPr>
          <w:rFonts w:ascii="Lato" w:hAnsi="Lato" w:cs="Calibri"/>
          <w:color w:val="000000" w:themeColor="text1"/>
          <w:sz w:val="24"/>
          <w:szCs w:val="24"/>
        </w:rPr>
      </w:pPr>
    </w:p>
    <w:p w14:paraId="4E6799B2" w14:textId="49392130" w:rsidR="00213E18" w:rsidRPr="00B97C4E" w:rsidRDefault="001C2F40" w:rsidP="009D2A37">
      <w:pPr>
        <w:spacing w:line="288" w:lineRule="auto"/>
        <w:rPr>
          <w:rFonts w:ascii="Lato" w:hAnsi="Lato" w:cs="Calibri"/>
          <w:sz w:val="24"/>
          <w:szCs w:val="24"/>
        </w:rPr>
      </w:pPr>
      <w:r w:rsidRPr="00B97C4E">
        <w:rPr>
          <w:rFonts w:ascii="Lato" w:hAnsi="Lato" w:cs="Calibri"/>
          <w:sz w:val="24"/>
          <w:szCs w:val="24"/>
        </w:rPr>
        <w:t>Urząd Marszałkowski Województwa Kujawsko-Pomorskiego działając w imieniu Województwa Kujawsko-Pomorskiego, z siedzibą Plac Teatralny 2, 87-100 Toruń, zaprasza Państwa do określenia wartości zamówienia</w:t>
      </w:r>
      <w:r w:rsidR="00187784" w:rsidRPr="00B97C4E">
        <w:rPr>
          <w:rFonts w:ascii="Lato" w:hAnsi="Lato" w:cs="Calibri"/>
          <w:sz w:val="24"/>
          <w:szCs w:val="24"/>
        </w:rPr>
        <w:t>.</w:t>
      </w:r>
    </w:p>
    <w:p w14:paraId="39FF960E" w14:textId="006E4893" w:rsidR="00213E18" w:rsidRPr="002A2F85" w:rsidRDefault="001C2F40" w:rsidP="002A2F85">
      <w:pPr>
        <w:pStyle w:val="Akapitzlist"/>
        <w:numPr>
          <w:ilvl w:val="0"/>
          <w:numId w:val="9"/>
        </w:numPr>
        <w:spacing w:before="360" w:after="240" w:line="288" w:lineRule="auto"/>
        <w:ind w:left="1077"/>
        <w:contextualSpacing w:val="0"/>
        <w:rPr>
          <w:rFonts w:ascii="Lato" w:hAnsi="Lato" w:cs="Calibri"/>
          <w:b/>
          <w:bCs/>
          <w:sz w:val="24"/>
          <w:szCs w:val="24"/>
          <w:u w:val="single"/>
        </w:rPr>
      </w:pPr>
      <w:r w:rsidRPr="00B97C4E">
        <w:rPr>
          <w:rFonts w:ascii="Lato" w:hAnsi="Lato" w:cs="Calibri"/>
          <w:b/>
          <w:bCs/>
          <w:sz w:val="24"/>
          <w:szCs w:val="24"/>
          <w:u w:val="single"/>
        </w:rPr>
        <w:t xml:space="preserve">PRZEDMIOT ZAMÓWIENIA </w:t>
      </w:r>
    </w:p>
    <w:p w14:paraId="0E8CA08A" w14:textId="77777777" w:rsidR="00213E18" w:rsidRPr="00B97C4E" w:rsidRDefault="001C2F40" w:rsidP="009D2A37">
      <w:pPr>
        <w:pStyle w:val="Akapitzlist"/>
        <w:spacing w:line="288" w:lineRule="auto"/>
        <w:ind w:left="0"/>
        <w:rPr>
          <w:rFonts w:ascii="Lato" w:hAnsi="Lato" w:cs="Calibri"/>
          <w:sz w:val="24"/>
          <w:szCs w:val="24"/>
        </w:rPr>
      </w:pPr>
      <w:r w:rsidRPr="00B97C4E">
        <w:rPr>
          <w:rFonts w:ascii="Lato" w:hAnsi="Lato" w:cs="Calibri"/>
          <w:sz w:val="24"/>
          <w:szCs w:val="24"/>
        </w:rPr>
        <w:t>Przedmiot zamówienia objęty szacowaniem wartości:</w:t>
      </w:r>
    </w:p>
    <w:p w14:paraId="48BEEFEC" w14:textId="796B4BAE" w:rsidR="009D2A37" w:rsidRDefault="00C72873" w:rsidP="009D2A37">
      <w:pPr>
        <w:pStyle w:val="Akapitzlist"/>
        <w:numPr>
          <w:ilvl w:val="1"/>
          <w:numId w:val="2"/>
        </w:numPr>
        <w:spacing w:line="288" w:lineRule="auto"/>
        <w:ind w:left="993" w:hanging="633"/>
        <w:rPr>
          <w:rFonts w:ascii="Lato" w:hAnsi="Lato" w:cs="Calibri"/>
          <w:sz w:val="24"/>
          <w:szCs w:val="24"/>
        </w:rPr>
      </w:pPr>
      <w:r w:rsidRPr="00B97C4E">
        <w:rPr>
          <w:rFonts w:ascii="Lato" w:hAnsi="Lato" w:cs="Calibri"/>
          <w:color w:val="000000" w:themeColor="text1"/>
          <w:sz w:val="24"/>
          <w:szCs w:val="24"/>
        </w:rPr>
        <w:t>przeprowadzeni</w:t>
      </w:r>
      <w:r w:rsidR="00B44322">
        <w:rPr>
          <w:rFonts w:ascii="Lato" w:hAnsi="Lato" w:cs="Calibri"/>
          <w:color w:val="000000" w:themeColor="text1"/>
          <w:sz w:val="24"/>
          <w:szCs w:val="24"/>
        </w:rPr>
        <w:t>a</w:t>
      </w:r>
      <w:r w:rsidRPr="00B97C4E">
        <w:rPr>
          <w:rFonts w:ascii="Lato" w:hAnsi="Lato" w:cs="Calibri"/>
          <w:sz w:val="24"/>
          <w:szCs w:val="24"/>
        </w:rPr>
        <w:t xml:space="preserve"> konsultacji</w:t>
      </w:r>
      <w:r w:rsidR="009D2A37">
        <w:rPr>
          <w:rFonts w:ascii="Lato" w:hAnsi="Lato" w:cs="Calibri"/>
          <w:sz w:val="24"/>
          <w:szCs w:val="24"/>
        </w:rPr>
        <w:t xml:space="preserve"> </w:t>
      </w:r>
      <w:r w:rsidR="00B44322" w:rsidRPr="00B44322">
        <w:rPr>
          <w:rFonts w:ascii="Lato" w:hAnsi="Lato" w:cs="Calibri"/>
          <w:color w:val="000000" w:themeColor="text1"/>
          <w:sz w:val="24"/>
          <w:szCs w:val="24"/>
        </w:rPr>
        <w:t>dla</w:t>
      </w:r>
      <w:r w:rsidR="00B44322" w:rsidRPr="00B44322">
        <w:rPr>
          <w:rFonts w:ascii="Lato" w:hAnsi="Lato" w:cs="Calibri"/>
          <w:sz w:val="24"/>
          <w:szCs w:val="24"/>
        </w:rPr>
        <w:t xml:space="preserve"> </w:t>
      </w:r>
      <w:r w:rsidR="00B44322" w:rsidRPr="00B44322">
        <w:rPr>
          <w:rFonts w:ascii="Lato" w:hAnsi="Lato" w:cs="Calibri"/>
          <w:color w:val="000000" w:themeColor="text1"/>
          <w:sz w:val="24"/>
          <w:szCs w:val="24"/>
        </w:rPr>
        <w:t>dwóch programów polityki zdrowotnej dla województwa kujawsko-pomorskiego</w:t>
      </w:r>
      <w:r w:rsidR="00B44322" w:rsidRPr="00B44322">
        <w:rPr>
          <w:rFonts w:ascii="Lato" w:hAnsi="Lato" w:cs="Calibri"/>
          <w:sz w:val="24"/>
          <w:szCs w:val="24"/>
        </w:rPr>
        <w:t xml:space="preserve"> </w:t>
      </w:r>
      <w:r w:rsidR="009D2A37" w:rsidRPr="00B44322">
        <w:rPr>
          <w:rFonts w:ascii="Lato" w:hAnsi="Lato" w:cs="Calibri"/>
          <w:sz w:val="24"/>
          <w:szCs w:val="24"/>
        </w:rPr>
        <w:t>z</w:t>
      </w:r>
      <w:r w:rsidR="009D2A37">
        <w:rPr>
          <w:rFonts w:ascii="Lato" w:hAnsi="Lato" w:cs="Calibri"/>
          <w:sz w:val="24"/>
          <w:szCs w:val="24"/>
        </w:rPr>
        <w:t xml:space="preserve"> </w:t>
      </w:r>
      <w:r w:rsidRPr="00B97C4E">
        <w:rPr>
          <w:rFonts w:ascii="Lato" w:hAnsi="Lato" w:cs="Calibri"/>
          <w:sz w:val="24"/>
          <w:szCs w:val="24"/>
        </w:rPr>
        <w:t xml:space="preserve">interesariuszami, gminami </w:t>
      </w:r>
      <w:r w:rsidR="00166DE9">
        <w:rPr>
          <w:rFonts w:ascii="Lato" w:hAnsi="Lato" w:cs="Calibri"/>
          <w:sz w:val="24"/>
          <w:szCs w:val="24"/>
        </w:rPr>
        <w:br/>
      </w:r>
      <w:r w:rsidRPr="00B97C4E">
        <w:rPr>
          <w:rFonts w:ascii="Lato" w:hAnsi="Lato" w:cs="Calibri"/>
          <w:sz w:val="24"/>
          <w:szCs w:val="24"/>
        </w:rPr>
        <w:t>i powiatami</w:t>
      </w:r>
      <w:r w:rsidR="00D16CBB" w:rsidRPr="00B97C4E">
        <w:rPr>
          <w:rFonts w:ascii="Lato" w:hAnsi="Lato" w:cs="Calibri"/>
          <w:sz w:val="24"/>
          <w:szCs w:val="24"/>
        </w:rPr>
        <w:t xml:space="preserve"> z województwa kujawsko-pomorskiego</w:t>
      </w:r>
      <w:r w:rsidR="00187784" w:rsidRPr="00B97C4E">
        <w:rPr>
          <w:rFonts w:ascii="Lato" w:hAnsi="Lato" w:cs="Calibri"/>
          <w:sz w:val="24"/>
          <w:szCs w:val="24"/>
        </w:rPr>
        <w:t>;</w:t>
      </w:r>
    </w:p>
    <w:p w14:paraId="0FACE785" w14:textId="77777777" w:rsidR="009D2A37" w:rsidRDefault="001C2F40" w:rsidP="009D2A37">
      <w:pPr>
        <w:pStyle w:val="Akapitzlist"/>
        <w:numPr>
          <w:ilvl w:val="1"/>
          <w:numId w:val="2"/>
        </w:numPr>
        <w:spacing w:line="288" w:lineRule="auto"/>
        <w:ind w:left="993" w:hanging="633"/>
        <w:rPr>
          <w:rFonts w:ascii="Lato" w:hAnsi="Lato" w:cs="Calibri"/>
          <w:sz w:val="24"/>
          <w:szCs w:val="24"/>
        </w:rPr>
      </w:pPr>
      <w:r w:rsidRPr="009D2A37">
        <w:rPr>
          <w:rFonts w:ascii="Lato" w:hAnsi="Lato" w:cs="Calibri"/>
          <w:sz w:val="24"/>
          <w:szCs w:val="24"/>
        </w:rPr>
        <w:t xml:space="preserve">Zamawiający wymaga, aby oszacowanie przedmiotu zamówienia, stanowiące przedmiot niniejszego zapytania </w:t>
      </w:r>
      <w:r w:rsidR="00213E18" w:rsidRPr="009D2A37">
        <w:rPr>
          <w:rFonts w:ascii="Lato" w:hAnsi="Lato" w:cs="Calibri"/>
          <w:sz w:val="24"/>
          <w:szCs w:val="24"/>
        </w:rPr>
        <w:t>cenowego</w:t>
      </w:r>
      <w:r w:rsidRPr="009D2A37">
        <w:rPr>
          <w:rFonts w:ascii="Lato" w:hAnsi="Lato" w:cs="Calibri"/>
          <w:sz w:val="24"/>
          <w:szCs w:val="24"/>
        </w:rPr>
        <w:t xml:space="preserve"> było dokonane zgodnie </w:t>
      </w:r>
      <w:r w:rsidR="00B97C4E" w:rsidRPr="009D2A37">
        <w:rPr>
          <w:rFonts w:ascii="Lato" w:hAnsi="Lato" w:cs="Calibri"/>
          <w:sz w:val="24"/>
          <w:szCs w:val="24"/>
        </w:rPr>
        <w:br/>
      </w:r>
      <w:r w:rsidRPr="009D2A37">
        <w:rPr>
          <w:rFonts w:ascii="Lato" w:hAnsi="Lato" w:cs="Calibri"/>
          <w:sz w:val="24"/>
          <w:szCs w:val="24"/>
        </w:rPr>
        <w:t>z wymogami ustawy Prawo zamówień publicznych z dnia 11 września 2019 r. (Dz. U. z 202</w:t>
      </w:r>
      <w:r w:rsidR="00075B54" w:rsidRPr="009D2A37">
        <w:rPr>
          <w:rFonts w:ascii="Lato" w:hAnsi="Lato" w:cs="Calibri"/>
          <w:sz w:val="24"/>
          <w:szCs w:val="24"/>
        </w:rPr>
        <w:t>3</w:t>
      </w:r>
      <w:r w:rsidRPr="009D2A37">
        <w:rPr>
          <w:rFonts w:ascii="Lato" w:hAnsi="Lato" w:cs="Calibri"/>
          <w:sz w:val="24"/>
          <w:szCs w:val="24"/>
        </w:rPr>
        <w:t xml:space="preserve"> r. poz. 1</w:t>
      </w:r>
      <w:r w:rsidR="00075B54" w:rsidRPr="009D2A37">
        <w:rPr>
          <w:rFonts w:ascii="Lato" w:hAnsi="Lato" w:cs="Calibri"/>
          <w:sz w:val="24"/>
          <w:szCs w:val="24"/>
        </w:rPr>
        <w:t>605 z późn. zm.</w:t>
      </w:r>
      <w:r w:rsidRPr="009D2A37">
        <w:rPr>
          <w:rFonts w:ascii="Lato" w:hAnsi="Lato" w:cs="Calibri"/>
          <w:sz w:val="24"/>
          <w:szCs w:val="24"/>
        </w:rPr>
        <w:t>)</w:t>
      </w:r>
      <w:r w:rsidR="00187784" w:rsidRPr="009D2A37">
        <w:rPr>
          <w:rFonts w:ascii="Lato" w:hAnsi="Lato" w:cs="Calibri"/>
          <w:sz w:val="24"/>
          <w:szCs w:val="24"/>
        </w:rPr>
        <w:t>;</w:t>
      </w:r>
    </w:p>
    <w:p w14:paraId="62B89BDB" w14:textId="54DBD847" w:rsidR="009D2A37" w:rsidRPr="009D2A37" w:rsidRDefault="001C2F40" w:rsidP="009D2A37">
      <w:pPr>
        <w:pStyle w:val="Akapitzlist"/>
        <w:numPr>
          <w:ilvl w:val="1"/>
          <w:numId w:val="2"/>
        </w:numPr>
        <w:spacing w:line="288" w:lineRule="auto"/>
        <w:ind w:left="993" w:hanging="633"/>
        <w:rPr>
          <w:rStyle w:val="Hipercze"/>
          <w:rFonts w:ascii="Lato" w:hAnsi="Lato" w:cs="Calibri"/>
          <w:color w:val="auto"/>
          <w:sz w:val="24"/>
          <w:szCs w:val="24"/>
          <w:u w:val="none"/>
        </w:rPr>
      </w:pPr>
      <w:r w:rsidRPr="009D2A37">
        <w:rPr>
          <w:rFonts w:ascii="Lato" w:hAnsi="Lato" w:cs="Calibri"/>
          <w:sz w:val="24"/>
          <w:szCs w:val="24"/>
        </w:rPr>
        <w:t xml:space="preserve">Zamawiający prosi o podanie informacji – szacowanej wartości zamówienia (kwota netto oraz kwota brutto), przewidywanym terminie realizacji zamówienia (w dniach roboczych) oraz nazwie dokonującego </w:t>
      </w:r>
      <w:r w:rsidR="000B344D" w:rsidRPr="009D2A37">
        <w:rPr>
          <w:rFonts w:ascii="Lato" w:hAnsi="Lato" w:cs="Calibri"/>
          <w:sz w:val="24"/>
          <w:szCs w:val="24"/>
        </w:rPr>
        <w:t>s</w:t>
      </w:r>
      <w:r w:rsidRPr="009D2A37">
        <w:rPr>
          <w:rFonts w:ascii="Lato" w:hAnsi="Lato" w:cs="Calibri"/>
          <w:sz w:val="24"/>
          <w:szCs w:val="24"/>
        </w:rPr>
        <w:t xml:space="preserve">zacowania wartości, do dnia </w:t>
      </w:r>
      <w:r w:rsidR="0066268B" w:rsidRPr="00A47198">
        <w:rPr>
          <w:rFonts w:ascii="Lato" w:hAnsi="Lato" w:cs="Calibri"/>
          <w:b/>
          <w:bCs/>
          <w:sz w:val="24"/>
          <w:szCs w:val="24"/>
        </w:rPr>
        <w:t>1</w:t>
      </w:r>
      <w:r w:rsidR="00001D02" w:rsidRPr="00A47198">
        <w:rPr>
          <w:rFonts w:ascii="Lato" w:hAnsi="Lato" w:cs="Calibri"/>
          <w:b/>
          <w:bCs/>
          <w:sz w:val="24"/>
          <w:szCs w:val="24"/>
        </w:rPr>
        <w:t>2</w:t>
      </w:r>
      <w:r w:rsidRPr="00A47198">
        <w:rPr>
          <w:rFonts w:ascii="Lato" w:hAnsi="Lato" w:cs="Calibri"/>
          <w:b/>
          <w:bCs/>
          <w:sz w:val="24"/>
          <w:szCs w:val="24"/>
        </w:rPr>
        <w:t>.0</w:t>
      </w:r>
      <w:r w:rsidR="00B44322" w:rsidRPr="00A47198">
        <w:rPr>
          <w:rFonts w:ascii="Lato" w:hAnsi="Lato" w:cs="Calibri"/>
          <w:b/>
          <w:bCs/>
          <w:sz w:val="24"/>
          <w:szCs w:val="24"/>
        </w:rPr>
        <w:t>6</w:t>
      </w:r>
      <w:r w:rsidRPr="00A47198">
        <w:rPr>
          <w:rFonts w:ascii="Lato" w:hAnsi="Lato" w:cs="Calibri"/>
          <w:b/>
          <w:bCs/>
          <w:sz w:val="24"/>
          <w:szCs w:val="24"/>
        </w:rPr>
        <w:t>.202</w:t>
      </w:r>
      <w:r w:rsidR="00684F9A" w:rsidRPr="00A47198">
        <w:rPr>
          <w:rFonts w:ascii="Lato" w:hAnsi="Lato" w:cs="Calibri"/>
          <w:b/>
          <w:bCs/>
          <w:sz w:val="24"/>
          <w:szCs w:val="24"/>
        </w:rPr>
        <w:t>5</w:t>
      </w:r>
      <w:r w:rsidRPr="00A47198">
        <w:rPr>
          <w:rFonts w:ascii="Lato" w:hAnsi="Lato" w:cs="Calibri"/>
          <w:b/>
          <w:bCs/>
          <w:sz w:val="24"/>
          <w:szCs w:val="24"/>
        </w:rPr>
        <w:t xml:space="preserve"> r.</w:t>
      </w:r>
      <w:r w:rsidRPr="00A47198">
        <w:rPr>
          <w:rFonts w:ascii="Lato" w:hAnsi="Lato" w:cs="Calibri"/>
          <w:sz w:val="24"/>
          <w:szCs w:val="24"/>
        </w:rPr>
        <w:t xml:space="preserve"> </w:t>
      </w:r>
      <w:r w:rsidRPr="009D2A37">
        <w:rPr>
          <w:rFonts w:ascii="Lato" w:hAnsi="Lato" w:cs="Calibri"/>
          <w:sz w:val="24"/>
          <w:szCs w:val="24"/>
        </w:rPr>
        <w:t xml:space="preserve">do godz. </w:t>
      </w:r>
      <w:r w:rsidRPr="00684F9A">
        <w:rPr>
          <w:rFonts w:ascii="Lato" w:hAnsi="Lato" w:cs="Calibri"/>
          <w:b/>
          <w:bCs/>
          <w:sz w:val="24"/>
          <w:szCs w:val="24"/>
        </w:rPr>
        <w:t>10:00</w:t>
      </w:r>
      <w:r w:rsidRPr="009D2A37">
        <w:rPr>
          <w:rFonts w:ascii="Lato" w:hAnsi="Lato" w:cs="Calibri"/>
          <w:sz w:val="24"/>
          <w:szCs w:val="24"/>
        </w:rPr>
        <w:t xml:space="preserve"> na adres e</w:t>
      </w:r>
      <w:r w:rsidR="006C3757" w:rsidRPr="009D2A37">
        <w:rPr>
          <w:rFonts w:ascii="Lato" w:hAnsi="Lato" w:cs="Calibri"/>
          <w:sz w:val="24"/>
          <w:szCs w:val="24"/>
        </w:rPr>
        <w:t>-</w:t>
      </w:r>
      <w:r w:rsidRPr="009D2A37">
        <w:rPr>
          <w:rFonts w:ascii="Lato" w:hAnsi="Lato" w:cs="Calibri"/>
          <w:sz w:val="24"/>
          <w:szCs w:val="24"/>
        </w:rPr>
        <w:t xml:space="preserve">mail: </w:t>
      </w:r>
      <w:hyperlink r:id="rId8" w:history="1">
        <w:r w:rsidR="001942A1" w:rsidRPr="009D2A37">
          <w:rPr>
            <w:rStyle w:val="Hipercze"/>
            <w:rFonts w:ascii="Lato" w:hAnsi="Lato" w:cs="Calibri"/>
            <w:sz w:val="24"/>
            <w:szCs w:val="24"/>
          </w:rPr>
          <w:t>b.ptaszynska@kujawsko-pomorskie.pl</w:t>
        </w:r>
      </w:hyperlink>
      <w:r w:rsidR="009D2A37" w:rsidRPr="009D2A37">
        <w:rPr>
          <w:rStyle w:val="Hipercze"/>
          <w:rFonts w:ascii="Lato" w:hAnsi="Lato" w:cs="Calibri"/>
          <w:color w:val="000000" w:themeColor="text1"/>
          <w:sz w:val="24"/>
          <w:szCs w:val="24"/>
          <w:u w:val="none"/>
        </w:rPr>
        <w:t>;</w:t>
      </w:r>
    </w:p>
    <w:p w14:paraId="6A7CB77D" w14:textId="1BEF6434" w:rsidR="009D2A37" w:rsidRPr="009D2A37" w:rsidRDefault="002C1CF8" w:rsidP="009D2A37">
      <w:pPr>
        <w:pStyle w:val="Akapitzlist"/>
        <w:numPr>
          <w:ilvl w:val="1"/>
          <w:numId w:val="2"/>
        </w:numPr>
        <w:spacing w:line="288" w:lineRule="auto"/>
        <w:ind w:left="993" w:hanging="633"/>
        <w:rPr>
          <w:rStyle w:val="Hipercze"/>
          <w:rFonts w:ascii="Lato" w:hAnsi="Lato" w:cs="Calibri"/>
          <w:color w:val="auto"/>
          <w:sz w:val="24"/>
          <w:szCs w:val="24"/>
          <w:u w:val="none"/>
        </w:rPr>
      </w:pPr>
      <w:r>
        <w:rPr>
          <w:rFonts w:ascii="Lato" w:hAnsi="Lato" w:cs="Calibri"/>
          <w:sz w:val="24"/>
          <w:szCs w:val="24"/>
        </w:rPr>
        <w:t>o</w:t>
      </w:r>
      <w:r w:rsidR="001C2F40" w:rsidRPr="009D2A37">
        <w:rPr>
          <w:rFonts w:ascii="Lato" w:hAnsi="Lato" w:cs="Calibri"/>
          <w:sz w:val="24"/>
          <w:szCs w:val="24"/>
        </w:rPr>
        <w:t xml:space="preserve">sobą wyznaczoną do kontaktu z Wykonawcami w sprawach merytorycznych jest </w:t>
      </w:r>
      <w:r w:rsidR="00187784" w:rsidRPr="009D2A37">
        <w:rPr>
          <w:rFonts w:ascii="Lato" w:hAnsi="Lato" w:cs="Calibri"/>
          <w:sz w:val="24"/>
          <w:szCs w:val="24"/>
        </w:rPr>
        <w:t xml:space="preserve">Sylwia Lemańska-Gerc e-mail: </w:t>
      </w:r>
      <w:hyperlink r:id="rId9" w:history="1">
        <w:r w:rsidR="00187784" w:rsidRPr="009D2A37">
          <w:rPr>
            <w:rStyle w:val="Hipercze"/>
            <w:rFonts w:ascii="Lato" w:hAnsi="Lato" w:cs="Calibri"/>
            <w:sz w:val="24"/>
            <w:szCs w:val="24"/>
          </w:rPr>
          <w:t>s.lemanska-gerc@kujawsko-pomorskie.pl</w:t>
        </w:r>
      </w:hyperlink>
      <w:r w:rsidR="009D2A37" w:rsidRPr="009D2A37">
        <w:rPr>
          <w:rStyle w:val="Hipercze"/>
          <w:rFonts w:ascii="Lato" w:hAnsi="Lato" w:cs="Calibri"/>
          <w:color w:val="000000" w:themeColor="text1"/>
          <w:sz w:val="24"/>
          <w:szCs w:val="24"/>
          <w:u w:val="none"/>
        </w:rPr>
        <w:t>;</w:t>
      </w:r>
    </w:p>
    <w:p w14:paraId="1CB33BB0" w14:textId="4F43F2C5" w:rsidR="006C3757" w:rsidRPr="009D2A37" w:rsidRDefault="002C1CF8" w:rsidP="009D2A37">
      <w:pPr>
        <w:pStyle w:val="Akapitzlist"/>
        <w:numPr>
          <w:ilvl w:val="1"/>
          <w:numId w:val="2"/>
        </w:numPr>
        <w:spacing w:line="288" w:lineRule="auto"/>
        <w:ind w:left="993" w:hanging="633"/>
        <w:rPr>
          <w:rFonts w:ascii="Lato" w:hAnsi="Lato" w:cs="Calibri"/>
          <w:sz w:val="24"/>
          <w:szCs w:val="24"/>
        </w:rPr>
      </w:pPr>
      <w:r>
        <w:rPr>
          <w:rFonts w:ascii="Lato" w:hAnsi="Lato" w:cs="Calibri"/>
          <w:sz w:val="24"/>
          <w:szCs w:val="24"/>
        </w:rPr>
        <w:lastRenderedPageBreak/>
        <w:t>w</w:t>
      </w:r>
      <w:r w:rsidR="001C2F40" w:rsidRPr="009D2A37">
        <w:rPr>
          <w:rFonts w:ascii="Lato" w:hAnsi="Lato" w:cs="Calibri"/>
          <w:sz w:val="24"/>
          <w:szCs w:val="24"/>
        </w:rPr>
        <w:t xml:space="preserve"> przypadku jakichkolwiek pozostałych pytań uprzejmie prosimy </w:t>
      </w:r>
      <w:r w:rsidR="002A2F85">
        <w:rPr>
          <w:rFonts w:ascii="Lato" w:hAnsi="Lato" w:cs="Calibri"/>
          <w:sz w:val="24"/>
          <w:szCs w:val="24"/>
        </w:rPr>
        <w:br/>
      </w:r>
      <w:r w:rsidR="001C2F40" w:rsidRPr="009D2A37">
        <w:rPr>
          <w:rFonts w:ascii="Lato" w:hAnsi="Lato" w:cs="Calibri"/>
          <w:sz w:val="24"/>
          <w:szCs w:val="24"/>
        </w:rPr>
        <w:t xml:space="preserve">o przesyłanie ich drogą elektroniczną na adres: </w:t>
      </w:r>
      <w:hyperlink r:id="rId10" w:history="1">
        <w:r w:rsidR="00187784" w:rsidRPr="009D2A37">
          <w:rPr>
            <w:rStyle w:val="Hipercze"/>
            <w:rFonts w:ascii="Lato" w:hAnsi="Lato" w:cs="Calibri"/>
            <w:sz w:val="24"/>
            <w:szCs w:val="24"/>
          </w:rPr>
          <w:t>b.ptaszynska@kujawsko-pomorskie.pl</w:t>
        </w:r>
      </w:hyperlink>
      <w:r w:rsidR="009D2A37" w:rsidRPr="009D2A37">
        <w:rPr>
          <w:rStyle w:val="Hipercze"/>
          <w:rFonts w:ascii="Lato" w:hAnsi="Lato" w:cs="Calibri"/>
          <w:color w:val="000000" w:themeColor="text1"/>
          <w:sz w:val="24"/>
          <w:szCs w:val="24"/>
          <w:u w:val="none"/>
        </w:rPr>
        <w:t>.</w:t>
      </w:r>
    </w:p>
    <w:p w14:paraId="7C4145C2" w14:textId="724F8242" w:rsidR="006C3757" w:rsidRPr="00B97C4E" w:rsidRDefault="001C2F40" w:rsidP="002A2F85">
      <w:pPr>
        <w:spacing w:before="360" w:after="240" w:line="288" w:lineRule="auto"/>
        <w:rPr>
          <w:rFonts w:ascii="Lato" w:hAnsi="Lato" w:cs="Calibri"/>
          <w:b/>
          <w:bCs/>
          <w:sz w:val="24"/>
          <w:szCs w:val="24"/>
        </w:rPr>
      </w:pPr>
      <w:r w:rsidRPr="00B97C4E">
        <w:rPr>
          <w:rFonts w:ascii="Lato" w:hAnsi="Lato" w:cs="Calibri"/>
          <w:b/>
          <w:bCs/>
          <w:sz w:val="24"/>
          <w:szCs w:val="24"/>
        </w:rPr>
        <w:t>SZCZEGÓŁOWY OPIS PRZEDMIOTU ZAMÓWIENIA</w:t>
      </w:r>
    </w:p>
    <w:p w14:paraId="3FF78DAD" w14:textId="2A5D8AC8" w:rsidR="00CF40F9" w:rsidRPr="00B97C4E" w:rsidRDefault="001C2F40" w:rsidP="002A2F85">
      <w:pPr>
        <w:pStyle w:val="Akapitzlist"/>
        <w:spacing w:before="120" w:after="120" w:line="288" w:lineRule="auto"/>
        <w:ind w:left="0"/>
        <w:contextualSpacing w:val="0"/>
        <w:rPr>
          <w:rFonts w:ascii="Lato" w:hAnsi="Lato" w:cs="Calibri"/>
          <w:b/>
          <w:bCs/>
          <w:sz w:val="24"/>
          <w:szCs w:val="24"/>
        </w:rPr>
      </w:pPr>
      <w:r w:rsidRPr="00B97C4E">
        <w:rPr>
          <w:rFonts w:ascii="Lato" w:hAnsi="Lato" w:cs="Calibri"/>
          <w:b/>
          <w:bCs/>
          <w:sz w:val="24"/>
          <w:szCs w:val="24"/>
        </w:rPr>
        <w:t xml:space="preserve">W ramach realizacji przedmiotu zamówienia Wykonawca będzie zobowiązany do: </w:t>
      </w:r>
    </w:p>
    <w:p w14:paraId="7F8FE2E2" w14:textId="0FEF4732" w:rsidR="00B4398D"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B97C4E">
        <w:rPr>
          <w:rFonts w:ascii="Lato" w:hAnsi="Lato"/>
          <w:sz w:val="24"/>
          <w:szCs w:val="24"/>
        </w:rPr>
        <w:t>Opracowani</w:t>
      </w:r>
      <w:r w:rsidR="00B44322">
        <w:rPr>
          <w:rFonts w:ascii="Lato" w:hAnsi="Lato"/>
          <w:sz w:val="24"/>
          <w:szCs w:val="24"/>
        </w:rPr>
        <w:t>a</w:t>
      </w:r>
      <w:r w:rsidRPr="00B97C4E">
        <w:rPr>
          <w:rFonts w:ascii="Lato" w:hAnsi="Lato"/>
          <w:sz w:val="24"/>
          <w:szCs w:val="24"/>
        </w:rPr>
        <w:t xml:space="preserve"> </w:t>
      </w:r>
      <w:r w:rsidR="005E4546" w:rsidRPr="00B97C4E">
        <w:rPr>
          <w:rFonts w:ascii="Lato" w:hAnsi="Lato"/>
          <w:sz w:val="24"/>
          <w:szCs w:val="24"/>
        </w:rPr>
        <w:t>planu konsultacji (harmonogramu konsultacji</w:t>
      </w:r>
      <w:r w:rsidR="00656099" w:rsidRPr="00B97C4E">
        <w:rPr>
          <w:rFonts w:ascii="Lato" w:hAnsi="Lato"/>
          <w:sz w:val="24"/>
          <w:szCs w:val="24"/>
        </w:rPr>
        <w:t xml:space="preserve"> wraz </w:t>
      </w:r>
      <w:r w:rsidR="00B97C4E">
        <w:rPr>
          <w:rFonts w:ascii="Lato" w:hAnsi="Lato"/>
          <w:sz w:val="24"/>
          <w:szCs w:val="24"/>
        </w:rPr>
        <w:br/>
      </w:r>
      <w:r w:rsidR="00656099" w:rsidRPr="00B97C4E">
        <w:rPr>
          <w:rFonts w:ascii="Lato" w:hAnsi="Lato"/>
          <w:sz w:val="24"/>
          <w:szCs w:val="24"/>
        </w:rPr>
        <w:t>ze scenariuszem konsultacji</w:t>
      </w:r>
      <w:r w:rsidR="005E4546" w:rsidRPr="00B97C4E">
        <w:rPr>
          <w:rFonts w:ascii="Lato" w:hAnsi="Lato"/>
          <w:sz w:val="24"/>
          <w:szCs w:val="24"/>
        </w:rPr>
        <w:t xml:space="preserve">, przebiegu działań </w:t>
      </w:r>
      <w:r w:rsidR="00656099" w:rsidRPr="00B97C4E">
        <w:rPr>
          <w:rFonts w:ascii="Lato" w:hAnsi="Lato"/>
          <w:sz w:val="24"/>
          <w:szCs w:val="24"/>
        </w:rPr>
        <w:t xml:space="preserve">zachęcających </w:t>
      </w:r>
      <w:r w:rsidRPr="00B97C4E">
        <w:rPr>
          <w:rFonts w:ascii="Lato" w:hAnsi="Lato"/>
          <w:sz w:val="24"/>
          <w:szCs w:val="24"/>
        </w:rPr>
        <w:t>interesariusz</w:t>
      </w:r>
      <w:r w:rsidR="00656099" w:rsidRPr="00B97C4E">
        <w:rPr>
          <w:rFonts w:ascii="Lato" w:hAnsi="Lato"/>
          <w:sz w:val="24"/>
          <w:szCs w:val="24"/>
        </w:rPr>
        <w:t>y</w:t>
      </w:r>
      <w:r w:rsidRPr="00B97C4E">
        <w:rPr>
          <w:rFonts w:ascii="Lato" w:hAnsi="Lato"/>
          <w:sz w:val="24"/>
          <w:szCs w:val="24"/>
        </w:rPr>
        <w:t>, gmin</w:t>
      </w:r>
      <w:r w:rsidR="00656099" w:rsidRPr="00B97C4E">
        <w:rPr>
          <w:rFonts w:ascii="Lato" w:hAnsi="Lato"/>
          <w:sz w:val="24"/>
          <w:szCs w:val="24"/>
        </w:rPr>
        <w:t>y</w:t>
      </w:r>
      <w:r w:rsidRPr="00B97C4E">
        <w:rPr>
          <w:rFonts w:ascii="Lato" w:hAnsi="Lato"/>
          <w:sz w:val="24"/>
          <w:szCs w:val="24"/>
        </w:rPr>
        <w:t xml:space="preserve"> i powia</w:t>
      </w:r>
      <w:r w:rsidR="00656099" w:rsidRPr="00B97C4E">
        <w:rPr>
          <w:rFonts w:ascii="Lato" w:hAnsi="Lato"/>
          <w:sz w:val="24"/>
          <w:szCs w:val="24"/>
        </w:rPr>
        <w:t>ty z województ</w:t>
      </w:r>
      <w:r w:rsidR="001671B7" w:rsidRPr="00B97C4E">
        <w:rPr>
          <w:rFonts w:ascii="Lato" w:hAnsi="Lato"/>
          <w:sz w:val="24"/>
          <w:szCs w:val="24"/>
        </w:rPr>
        <w:t>w</w:t>
      </w:r>
      <w:r w:rsidR="00656099" w:rsidRPr="00B97C4E">
        <w:rPr>
          <w:rFonts w:ascii="Lato" w:hAnsi="Lato"/>
          <w:sz w:val="24"/>
          <w:szCs w:val="24"/>
        </w:rPr>
        <w:t xml:space="preserve">a kujawsko-pomorskiego do udziału </w:t>
      </w:r>
      <w:r w:rsidR="00B97C4E">
        <w:rPr>
          <w:rFonts w:ascii="Lato" w:hAnsi="Lato"/>
          <w:sz w:val="24"/>
          <w:szCs w:val="24"/>
        </w:rPr>
        <w:br/>
      </w:r>
      <w:r w:rsidR="00656099" w:rsidRPr="00B97C4E">
        <w:rPr>
          <w:rFonts w:ascii="Lato" w:hAnsi="Lato"/>
          <w:sz w:val="24"/>
          <w:szCs w:val="24"/>
        </w:rPr>
        <w:t>w konsultacjach</w:t>
      </w:r>
      <w:r w:rsidR="005E4546" w:rsidRPr="00B97C4E">
        <w:rPr>
          <w:rFonts w:ascii="Lato" w:hAnsi="Lato"/>
          <w:sz w:val="24"/>
          <w:szCs w:val="24"/>
        </w:rPr>
        <w:t>)</w:t>
      </w:r>
      <w:r w:rsidRPr="00B97C4E">
        <w:rPr>
          <w:rFonts w:ascii="Lato" w:hAnsi="Lato"/>
          <w:sz w:val="24"/>
          <w:szCs w:val="24"/>
        </w:rPr>
        <w:t xml:space="preserve">. </w:t>
      </w:r>
    </w:p>
    <w:p w14:paraId="5595F064" w14:textId="78ECD28D" w:rsidR="002D5414" w:rsidRPr="00660B05" w:rsidRDefault="00B4398D" w:rsidP="00660B05">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B97C4E">
        <w:rPr>
          <w:rFonts w:ascii="Lato" w:hAnsi="Lato"/>
          <w:sz w:val="24"/>
          <w:szCs w:val="24"/>
        </w:rPr>
        <w:t>Spotkani</w:t>
      </w:r>
      <w:r w:rsidR="00B44322">
        <w:rPr>
          <w:rFonts w:ascii="Lato" w:hAnsi="Lato"/>
          <w:sz w:val="24"/>
          <w:szCs w:val="24"/>
        </w:rPr>
        <w:t>a</w:t>
      </w:r>
      <w:r w:rsidRPr="00B97C4E">
        <w:rPr>
          <w:rFonts w:ascii="Lato" w:hAnsi="Lato"/>
          <w:sz w:val="24"/>
          <w:szCs w:val="24"/>
        </w:rPr>
        <w:t xml:space="preserve"> z przedstawicielami Zamawiającego w celu omówienia</w:t>
      </w:r>
      <w:r w:rsidR="005E4546" w:rsidRPr="00B97C4E">
        <w:rPr>
          <w:rFonts w:ascii="Lato" w:hAnsi="Lato"/>
          <w:sz w:val="24"/>
          <w:szCs w:val="24"/>
        </w:rPr>
        <w:t xml:space="preserve"> planu konsultacji </w:t>
      </w:r>
      <w:r w:rsidR="002D5414">
        <w:rPr>
          <w:rFonts w:ascii="Lato" w:hAnsi="Lato"/>
          <w:sz w:val="24"/>
          <w:szCs w:val="24"/>
        </w:rPr>
        <w:t xml:space="preserve"> - dopuszczalna jest forma telekonferencji.</w:t>
      </w:r>
    </w:p>
    <w:p w14:paraId="08E4015A" w14:textId="09CF772F" w:rsidR="00B4398D" w:rsidRPr="00B44322" w:rsidRDefault="00B4398D" w:rsidP="009D2A37">
      <w:pPr>
        <w:pStyle w:val="Akapitzlist"/>
        <w:widowControl w:val="0"/>
        <w:numPr>
          <w:ilvl w:val="0"/>
          <w:numId w:val="18"/>
        </w:numPr>
        <w:autoSpaceDE w:val="0"/>
        <w:autoSpaceDN w:val="0"/>
        <w:adjustRightInd w:val="0"/>
        <w:spacing w:after="0" w:line="288" w:lineRule="auto"/>
        <w:rPr>
          <w:rFonts w:ascii="Lato" w:hAnsi="Lato" w:cs="Calibri"/>
          <w:iCs/>
          <w:color w:val="EE0000"/>
          <w:sz w:val="24"/>
          <w:szCs w:val="24"/>
          <w:u w:val="single"/>
        </w:rPr>
      </w:pPr>
      <w:r w:rsidRPr="00B97C4E">
        <w:rPr>
          <w:rFonts w:ascii="Lato" w:hAnsi="Lato"/>
          <w:sz w:val="24"/>
          <w:szCs w:val="24"/>
        </w:rPr>
        <w:t>Przeprowadzeni</w:t>
      </w:r>
      <w:r w:rsidR="00B44322">
        <w:rPr>
          <w:rFonts w:ascii="Lato" w:hAnsi="Lato"/>
          <w:sz w:val="24"/>
          <w:szCs w:val="24"/>
        </w:rPr>
        <w:t>a</w:t>
      </w:r>
      <w:r w:rsidRPr="00B97C4E">
        <w:rPr>
          <w:rFonts w:ascii="Lato" w:hAnsi="Lato"/>
          <w:sz w:val="24"/>
          <w:szCs w:val="24"/>
        </w:rPr>
        <w:t xml:space="preserve"> we współpracy z Zamawiającym działań </w:t>
      </w:r>
      <w:r w:rsidR="00B136F6" w:rsidRPr="00B97C4E">
        <w:rPr>
          <w:rFonts w:ascii="Lato" w:hAnsi="Lato"/>
          <w:sz w:val="24"/>
          <w:szCs w:val="24"/>
        </w:rPr>
        <w:t>zachęcających</w:t>
      </w:r>
      <w:r w:rsidR="002D5414">
        <w:rPr>
          <w:rFonts w:ascii="Lato" w:hAnsi="Lato"/>
          <w:sz w:val="24"/>
          <w:szCs w:val="24"/>
        </w:rPr>
        <w:t xml:space="preserve"> </w:t>
      </w:r>
      <w:r w:rsidR="00D42213" w:rsidRPr="00B97C4E">
        <w:rPr>
          <w:rFonts w:ascii="Lato" w:hAnsi="Lato"/>
          <w:sz w:val="24"/>
          <w:szCs w:val="24"/>
        </w:rPr>
        <w:t>interesariuszy, gmin</w:t>
      </w:r>
      <w:r w:rsidR="00B136F6" w:rsidRPr="00B97C4E">
        <w:rPr>
          <w:rFonts w:ascii="Lato" w:hAnsi="Lato"/>
          <w:sz w:val="24"/>
          <w:szCs w:val="24"/>
        </w:rPr>
        <w:t>y</w:t>
      </w:r>
      <w:r w:rsidR="00D42213" w:rsidRPr="00B97C4E">
        <w:rPr>
          <w:rFonts w:ascii="Lato" w:hAnsi="Lato"/>
          <w:sz w:val="24"/>
          <w:szCs w:val="24"/>
        </w:rPr>
        <w:t xml:space="preserve"> i powiat</w:t>
      </w:r>
      <w:r w:rsidR="00B136F6" w:rsidRPr="00B97C4E">
        <w:rPr>
          <w:rFonts w:ascii="Lato" w:hAnsi="Lato"/>
          <w:sz w:val="24"/>
          <w:szCs w:val="24"/>
        </w:rPr>
        <w:t xml:space="preserve">y z regionu </w:t>
      </w:r>
      <w:r w:rsidR="002D5414">
        <w:rPr>
          <w:rFonts w:ascii="Lato" w:hAnsi="Lato"/>
          <w:sz w:val="24"/>
          <w:szCs w:val="24"/>
        </w:rPr>
        <w:t>oraz mieszkańców województwa</w:t>
      </w:r>
      <w:r w:rsidR="00B97C4E">
        <w:rPr>
          <w:rFonts w:ascii="Lato" w:hAnsi="Lato"/>
          <w:sz w:val="24"/>
          <w:szCs w:val="24"/>
        </w:rPr>
        <w:br/>
      </w:r>
      <w:r w:rsidR="00B136F6" w:rsidRPr="00B97C4E">
        <w:rPr>
          <w:rFonts w:ascii="Lato" w:hAnsi="Lato"/>
          <w:sz w:val="24"/>
          <w:szCs w:val="24"/>
        </w:rPr>
        <w:t>do udziału w konsultacjach.</w:t>
      </w:r>
      <w:r w:rsidR="002D5414">
        <w:rPr>
          <w:rFonts w:ascii="Lato" w:hAnsi="Lato"/>
          <w:sz w:val="24"/>
          <w:szCs w:val="24"/>
        </w:rPr>
        <w:t xml:space="preserve"> </w:t>
      </w:r>
    </w:p>
    <w:p w14:paraId="78762686" w14:textId="575F751E" w:rsidR="00D42213" w:rsidRPr="00B97C4E" w:rsidRDefault="00D42213"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2D5414">
        <w:rPr>
          <w:rFonts w:ascii="Lato" w:hAnsi="Lato"/>
          <w:color w:val="000000" w:themeColor="text1"/>
          <w:sz w:val="24"/>
          <w:szCs w:val="24"/>
        </w:rPr>
        <w:t>Zorganizowani</w:t>
      </w:r>
      <w:r w:rsidR="00B44322">
        <w:rPr>
          <w:rFonts w:ascii="Lato" w:hAnsi="Lato"/>
          <w:color w:val="000000" w:themeColor="text1"/>
          <w:sz w:val="24"/>
          <w:szCs w:val="24"/>
        </w:rPr>
        <w:t>a</w:t>
      </w:r>
      <w:r w:rsidRPr="002D5414">
        <w:rPr>
          <w:rFonts w:ascii="Lato" w:hAnsi="Lato"/>
          <w:color w:val="000000" w:themeColor="text1"/>
          <w:sz w:val="24"/>
          <w:szCs w:val="24"/>
        </w:rPr>
        <w:t xml:space="preserve"> </w:t>
      </w:r>
      <w:r w:rsidR="0060459E" w:rsidRPr="002D5414">
        <w:rPr>
          <w:rFonts w:ascii="Lato" w:hAnsi="Lato"/>
          <w:color w:val="000000" w:themeColor="text1"/>
          <w:sz w:val="24"/>
          <w:szCs w:val="24"/>
        </w:rPr>
        <w:t>8</w:t>
      </w:r>
      <w:r w:rsidR="00135619" w:rsidRPr="002D5414">
        <w:rPr>
          <w:rFonts w:ascii="Lato" w:hAnsi="Lato"/>
          <w:color w:val="000000" w:themeColor="text1"/>
          <w:sz w:val="24"/>
          <w:szCs w:val="24"/>
        </w:rPr>
        <w:t xml:space="preserve"> </w:t>
      </w:r>
      <w:r w:rsidRPr="002D5414">
        <w:rPr>
          <w:rFonts w:ascii="Lato" w:hAnsi="Lato"/>
          <w:color w:val="000000" w:themeColor="text1"/>
          <w:sz w:val="24"/>
          <w:szCs w:val="24"/>
        </w:rPr>
        <w:t xml:space="preserve">konsultacji </w:t>
      </w:r>
      <w:r w:rsidRPr="00B97C4E">
        <w:rPr>
          <w:rFonts w:ascii="Lato" w:hAnsi="Lato"/>
          <w:sz w:val="24"/>
          <w:szCs w:val="24"/>
        </w:rPr>
        <w:t xml:space="preserve">dla interesariuszy oraz gmin i powiatów </w:t>
      </w:r>
      <w:r w:rsidR="00B97C4E">
        <w:rPr>
          <w:rFonts w:ascii="Lato" w:hAnsi="Lato"/>
          <w:sz w:val="24"/>
          <w:szCs w:val="24"/>
        </w:rPr>
        <w:br/>
      </w:r>
      <w:r w:rsidRPr="00B97C4E">
        <w:rPr>
          <w:rFonts w:ascii="Lato" w:hAnsi="Lato"/>
          <w:sz w:val="24"/>
          <w:szCs w:val="24"/>
        </w:rPr>
        <w:t>z terenu województwa kujawsko-pomorskieg</w:t>
      </w:r>
      <w:r w:rsidR="000B28A9" w:rsidRPr="00B97C4E">
        <w:rPr>
          <w:rFonts w:ascii="Lato" w:hAnsi="Lato"/>
          <w:sz w:val="24"/>
          <w:szCs w:val="24"/>
        </w:rPr>
        <w:t xml:space="preserve">o, </w:t>
      </w:r>
      <w:r w:rsidR="005D3B57" w:rsidRPr="00B97C4E">
        <w:rPr>
          <w:rFonts w:ascii="Lato" w:hAnsi="Lato"/>
          <w:sz w:val="24"/>
          <w:szCs w:val="24"/>
        </w:rPr>
        <w:t>uwzględniających następujące wytyczne</w:t>
      </w:r>
      <w:r w:rsidR="005E4546" w:rsidRPr="00B97C4E">
        <w:rPr>
          <w:rFonts w:ascii="Lato" w:hAnsi="Lato"/>
          <w:sz w:val="24"/>
          <w:szCs w:val="24"/>
        </w:rPr>
        <w:t>:</w:t>
      </w:r>
    </w:p>
    <w:p w14:paraId="30E0020F" w14:textId="373950FB" w:rsidR="002A2F85" w:rsidRDefault="002C1CF8"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Pr>
          <w:rFonts w:ascii="Lato" w:hAnsi="Lato"/>
          <w:sz w:val="24"/>
          <w:szCs w:val="24"/>
        </w:rPr>
        <w:t>k</w:t>
      </w:r>
      <w:r w:rsidR="005D3B57" w:rsidRPr="00B97C4E">
        <w:rPr>
          <w:rFonts w:ascii="Lato" w:hAnsi="Lato"/>
          <w:sz w:val="24"/>
          <w:szCs w:val="24"/>
        </w:rPr>
        <w:t>onsultacje w Bydgoszczy, Grudziądzu, Inowrocławiu, Toruniu, Włocławku oraz minimum 3</w:t>
      </w:r>
      <w:r w:rsidR="00596B2B" w:rsidRPr="00B97C4E">
        <w:rPr>
          <w:rFonts w:ascii="Lato" w:hAnsi="Lato"/>
          <w:sz w:val="24"/>
          <w:szCs w:val="24"/>
        </w:rPr>
        <w:t xml:space="preserve"> na ter</w:t>
      </w:r>
      <w:r w:rsidR="003157B6" w:rsidRPr="00B97C4E">
        <w:rPr>
          <w:rFonts w:ascii="Lato" w:hAnsi="Lato"/>
          <w:sz w:val="24"/>
          <w:szCs w:val="24"/>
        </w:rPr>
        <w:t>e</w:t>
      </w:r>
      <w:r w:rsidR="00596B2B" w:rsidRPr="00B97C4E">
        <w:rPr>
          <w:rFonts w:ascii="Lato" w:hAnsi="Lato"/>
          <w:sz w:val="24"/>
          <w:szCs w:val="24"/>
        </w:rPr>
        <w:t>nie pozostałych powiatów</w:t>
      </w:r>
      <w:r w:rsidR="00CF477F" w:rsidRPr="00B97C4E">
        <w:rPr>
          <w:rFonts w:ascii="Lato" w:hAnsi="Lato"/>
          <w:sz w:val="24"/>
          <w:szCs w:val="24"/>
        </w:rPr>
        <w:t>,</w:t>
      </w:r>
    </w:p>
    <w:p w14:paraId="2D16CAF9" w14:textId="54ACD368" w:rsidR="002A2F85" w:rsidRDefault="002C1CF8"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Pr>
          <w:rFonts w:ascii="Lato" w:hAnsi="Lato"/>
          <w:sz w:val="24"/>
          <w:szCs w:val="24"/>
        </w:rPr>
        <w:t>k</w:t>
      </w:r>
      <w:r w:rsidR="005D3B57" w:rsidRPr="002A2F85">
        <w:rPr>
          <w:rFonts w:ascii="Lato" w:hAnsi="Lato"/>
          <w:sz w:val="24"/>
          <w:szCs w:val="24"/>
        </w:rPr>
        <w:t>ażde ze spotkań zostanie zaplanowane na co najmniej 50 osób</w:t>
      </w:r>
      <w:r w:rsidR="00CF477F" w:rsidRPr="002A2F85">
        <w:rPr>
          <w:rFonts w:ascii="Lato" w:hAnsi="Lato"/>
          <w:sz w:val="24"/>
          <w:szCs w:val="24"/>
        </w:rPr>
        <w:t>,</w:t>
      </w:r>
    </w:p>
    <w:p w14:paraId="3FDFB05F" w14:textId="0FBF9C50" w:rsidR="005D3B57" w:rsidRPr="002A2F85" w:rsidRDefault="002C1CF8"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Pr>
          <w:rFonts w:ascii="Lato" w:hAnsi="Lato"/>
          <w:sz w:val="24"/>
          <w:szCs w:val="24"/>
        </w:rPr>
        <w:t>k</w:t>
      </w:r>
      <w:r w:rsidR="005D3B57" w:rsidRPr="002A2F85">
        <w:rPr>
          <w:rFonts w:ascii="Lato" w:hAnsi="Lato"/>
          <w:sz w:val="24"/>
          <w:szCs w:val="24"/>
        </w:rPr>
        <w:t xml:space="preserve">onsultacje zorganizowane zostaną w salach konferencyjnych </w:t>
      </w:r>
      <w:r w:rsidR="002F3119">
        <w:rPr>
          <w:rFonts w:ascii="Lato" w:hAnsi="Lato"/>
          <w:sz w:val="24"/>
          <w:szCs w:val="24"/>
        </w:rPr>
        <w:br/>
      </w:r>
      <w:r w:rsidR="005D3B57" w:rsidRPr="002A2F85">
        <w:rPr>
          <w:rFonts w:ascii="Lato" w:hAnsi="Lato"/>
          <w:sz w:val="24"/>
          <w:szCs w:val="24"/>
        </w:rPr>
        <w:t>o następujących standardach:</w:t>
      </w:r>
    </w:p>
    <w:p w14:paraId="5C48E544" w14:textId="2670576A" w:rsidR="002A2F85" w:rsidRDefault="005D3B57" w:rsidP="002A2F85">
      <w:pPr>
        <w:pStyle w:val="Akapitzlist"/>
        <w:widowControl w:val="0"/>
        <w:numPr>
          <w:ilvl w:val="0"/>
          <w:numId w:val="40"/>
        </w:numPr>
        <w:autoSpaceDE w:val="0"/>
        <w:autoSpaceDN w:val="0"/>
        <w:adjustRightInd w:val="0"/>
        <w:spacing w:after="0" w:line="288" w:lineRule="auto"/>
        <w:ind w:left="2127"/>
        <w:rPr>
          <w:rFonts w:ascii="Lato" w:hAnsi="Lato"/>
          <w:sz w:val="24"/>
          <w:szCs w:val="24"/>
        </w:rPr>
      </w:pPr>
      <w:r w:rsidRPr="00B97C4E">
        <w:rPr>
          <w:rFonts w:ascii="Lato" w:hAnsi="Lato"/>
          <w:sz w:val="24"/>
          <w:szCs w:val="24"/>
        </w:rPr>
        <w:t>hotel min. 4*</w:t>
      </w:r>
      <w:r w:rsidR="00327A0D" w:rsidRPr="00B97C4E">
        <w:rPr>
          <w:rFonts w:ascii="Lato" w:hAnsi="Lato"/>
          <w:sz w:val="24"/>
          <w:szCs w:val="24"/>
        </w:rPr>
        <w:t xml:space="preserve"> (Bydgoszcz, Toruń, Inowrocław) lub min. 3* (pozostałe lokalizacje)</w:t>
      </w:r>
      <w:r w:rsidR="007D321D" w:rsidRPr="00B97C4E">
        <w:rPr>
          <w:rFonts w:ascii="Lato" w:hAnsi="Lato"/>
          <w:sz w:val="24"/>
          <w:szCs w:val="24"/>
        </w:rPr>
        <w:t xml:space="preserve"> z infrastrukturą (np. winda, podjazdy, sanitariaty) dostosowaną do potrzeb osób z</w:t>
      </w:r>
      <w:r w:rsidR="00297916">
        <w:rPr>
          <w:rFonts w:ascii="Lato" w:hAnsi="Lato"/>
          <w:sz w:val="24"/>
          <w:szCs w:val="24"/>
        </w:rPr>
        <w:t xml:space="preserve"> </w:t>
      </w:r>
      <w:r w:rsidR="007D321D" w:rsidRPr="00B97C4E">
        <w:rPr>
          <w:rFonts w:ascii="Lato" w:hAnsi="Lato"/>
          <w:sz w:val="24"/>
          <w:szCs w:val="24"/>
        </w:rPr>
        <w:t>niepełnosprawnościami i umożliwiającą dostęp do sali spotka</w:t>
      </w:r>
      <w:r w:rsidR="00297916">
        <w:rPr>
          <w:rFonts w:ascii="Lato" w:hAnsi="Lato"/>
          <w:sz w:val="24"/>
          <w:szCs w:val="24"/>
        </w:rPr>
        <w:t>nia/konferencji</w:t>
      </w:r>
      <w:r w:rsidRPr="00B97C4E">
        <w:rPr>
          <w:rFonts w:ascii="Lato" w:hAnsi="Lato"/>
          <w:sz w:val="24"/>
          <w:szCs w:val="24"/>
        </w:rPr>
        <w:t>,</w:t>
      </w:r>
    </w:p>
    <w:p w14:paraId="15A72E59" w14:textId="1C6BA4CA" w:rsidR="002A2F85" w:rsidRPr="002A2F85" w:rsidRDefault="005D3B57" w:rsidP="002A2F85">
      <w:pPr>
        <w:pStyle w:val="Akapitzlist"/>
        <w:widowControl w:val="0"/>
        <w:numPr>
          <w:ilvl w:val="0"/>
          <w:numId w:val="40"/>
        </w:numPr>
        <w:autoSpaceDE w:val="0"/>
        <w:autoSpaceDN w:val="0"/>
        <w:adjustRightInd w:val="0"/>
        <w:spacing w:after="0" w:line="288" w:lineRule="auto"/>
        <w:ind w:left="2127"/>
        <w:rPr>
          <w:rFonts w:ascii="Lato" w:hAnsi="Lato"/>
          <w:sz w:val="24"/>
          <w:szCs w:val="24"/>
        </w:rPr>
      </w:pPr>
      <w:r w:rsidRPr="002A2F85">
        <w:rPr>
          <w:rFonts w:ascii="Lato" w:hAnsi="Lato"/>
          <w:sz w:val="24"/>
          <w:szCs w:val="24"/>
        </w:rPr>
        <w:t xml:space="preserve">sala </w:t>
      </w:r>
      <w:r w:rsidR="00592D46" w:rsidRPr="002A2F85">
        <w:rPr>
          <w:rFonts w:ascii="Lato" w:hAnsi="Lato"/>
          <w:sz w:val="24"/>
          <w:szCs w:val="24"/>
        </w:rPr>
        <w:t xml:space="preserve">konferencyjna </w:t>
      </w:r>
      <w:r w:rsidRPr="002A2F85">
        <w:rPr>
          <w:rFonts w:ascii="Lato" w:hAnsi="Lato"/>
          <w:sz w:val="24"/>
          <w:szCs w:val="24"/>
        </w:rPr>
        <w:t>klimatyzowana, wyposażona w niezbędny sprzęt: laptop, ekran, rzutnik mul</w:t>
      </w:r>
      <w:r w:rsidR="005E4546" w:rsidRPr="002A2F85">
        <w:rPr>
          <w:rFonts w:ascii="Lato" w:hAnsi="Lato"/>
          <w:sz w:val="24"/>
          <w:szCs w:val="24"/>
        </w:rPr>
        <w:t>t</w:t>
      </w:r>
      <w:r w:rsidRPr="002A2F85">
        <w:rPr>
          <w:rFonts w:ascii="Lato" w:hAnsi="Lato"/>
          <w:sz w:val="24"/>
          <w:szCs w:val="24"/>
        </w:rPr>
        <w:t>imedialny, st</w:t>
      </w:r>
      <w:r w:rsidR="00A71E9B" w:rsidRPr="002A2F85">
        <w:rPr>
          <w:rFonts w:ascii="Lato" w:hAnsi="Lato"/>
          <w:sz w:val="24"/>
          <w:szCs w:val="24"/>
        </w:rPr>
        <w:t>olik</w:t>
      </w:r>
      <w:r w:rsidR="00297916">
        <w:rPr>
          <w:rFonts w:ascii="Lato" w:hAnsi="Lato"/>
          <w:sz w:val="24"/>
          <w:szCs w:val="24"/>
        </w:rPr>
        <w:t>i</w:t>
      </w:r>
      <w:r w:rsidR="00A71E9B" w:rsidRPr="002A2F85">
        <w:rPr>
          <w:rFonts w:ascii="Lato" w:hAnsi="Lato"/>
          <w:sz w:val="24"/>
          <w:szCs w:val="24"/>
        </w:rPr>
        <w:t xml:space="preserve"> kawowe oraz f</w:t>
      </w:r>
      <w:r w:rsidRPr="002A2F85">
        <w:rPr>
          <w:rFonts w:ascii="Lato" w:hAnsi="Lato"/>
          <w:sz w:val="24"/>
          <w:szCs w:val="24"/>
        </w:rPr>
        <w:t>otele dla prowadzących,</w:t>
      </w:r>
      <w:r w:rsidR="00A71E9B" w:rsidRPr="002A2F85">
        <w:rPr>
          <w:rFonts w:ascii="Lato" w:hAnsi="Lato"/>
          <w:sz w:val="24"/>
          <w:szCs w:val="24"/>
        </w:rPr>
        <w:t xml:space="preserve"> mównic</w:t>
      </w:r>
      <w:r w:rsidR="00297916">
        <w:rPr>
          <w:rFonts w:ascii="Lato" w:hAnsi="Lato"/>
          <w:sz w:val="24"/>
          <w:szCs w:val="24"/>
        </w:rPr>
        <w:t>a</w:t>
      </w:r>
      <w:r w:rsidR="00506DA1" w:rsidRPr="002A2F85">
        <w:rPr>
          <w:rFonts w:ascii="Lato" w:hAnsi="Lato"/>
          <w:sz w:val="24"/>
          <w:szCs w:val="24"/>
        </w:rPr>
        <w:t xml:space="preserve">. </w:t>
      </w:r>
      <w:r w:rsidR="00506DA1" w:rsidRPr="002A2F85">
        <w:rPr>
          <w:rFonts w:ascii="Lato" w:hAnsi="Lato" w:cstheme="minorHAnsi"/>
          <w:sz w:val="24"/>
          <w:szCs w:val="24"/>
        </w:rPr>
        <w:t>Sala konferencyjna powinna mieć dostęp do światła dziennego, możliwość zaciemniania okien, możliwość regulacji natężenia oświetlenia, bez kolumn i innych barier architektonicznych utrudniających widoczność dla uczestników spotkania;</w:t>
      </w:r>
    </w:p>
    <w:p w14:paraId="19B093FC" w14:textId="111C657B" w:rsidR="00297916" w:rsidRPr="00297916" w:rsidRDefault="005D3B57" w:rsidP="00297916">
      <w:pPr>
        <w:pStyle w:val="Akapitzlist"/>
        <w:widowControl w:val="0"/>
        <w:numPr>
          <w:ilvl w:val="0"/>
          <w:numId w:val="40"/>
        </w:numPr>
        <w:autoSpaceDE w:val="0"/>
        <w:autoSpaceDN w:val="0"/>
        <w:adjustRightInd w:val="0"/>
        <w:spacing w:after="0" w:line="288" w:lineRule="auto"/>
        <w:ind w:left="2127"/>
        <w:rPr>
          <w:rFonts w:ascii="Lato" w:hAnsi="Lato"/>
          <w:sz w:val="24"/>
          <w:szCs w:val="24"/>
        </w:rPr>
      </w:pPr>
      <w:r w:rsidRPr="002A2F85">
        <w:rPr>
          <w:rFonts w:ascii="Lato" w:hAnsi="Lato" w:cstheme="minorHAnsi"/>
          <w:sz w:val="24"/>
          <w:szCs w:val="24"/>
        </w:rPr>
        <w:t>miejsca siedzące dla min. 50 osób</w:t>
      </w:r>
      <w:r w:rsidR="00285D56" w:rsidRPr="002A2F85">
        <w:rPr>
          <w:rFonts w:ascii="Lato" w:hAnsi="Lato" w:cstheme="minorHAnsi"/>
          <w:sz w:val="24"/>
          <w:szCs w:val="24"/>
        </w:rPr>
        <w:t xml:space="preserve"> z możliwością przejścia </w:t>
      </w:r>
      <w:r w:rsidR="002F3119">
        <w:rPr>
          <w:rFonts w:ascii="Lato" w:hAnsi="Lato" w:cstheme="minorHAnsi"/>
          <w:sz w:val="24"/>
          <w:szCs w:val="24"/>
        </w:rPr>
        <w:br/>
      </w:r>
      <w:r w:rsidR="00285D56" w:rsidRPr="002A2F85">
        <w:rPr>
          <w:rFonts w:ascii="Lato" w:hAnsi="Lato" w:cstheme="minorHAnsi"/>
          <w:sz w:val="24"/>
          <w:szCs w:val="24"/>
        </w:rPr>
        <w:t>i ustawieniem takim, by obraz z rzutnika był bezpośrednio dobrze widziany dla wszystkich uczestników spotkania</w:t>
      </w:r>
      <w:r w:rsidR="00297916">
        <w:rPr>
          <w:rFonts w:ascii="Lato" w:hAnsi="Lato" w:cstheme="minorHAnsi"/>
          <w:sz w:val="24"/>
          <w:szCs w:val="24"/>
        </w:rPr>
        <w:t>;</w:t>
      </w:r>
    </w:p>
    <w:p w14:paraId="2AA5CBD7" w14:textId="096DDEB4" w:rsidR="00297916" w:rsidRPr="00297916" w:rsidRDefault="00297916" w:rsidP="00297916">
      <w:pPr>
        <w:pStyle w:val="Akapitzlist"/>
        <w:widowControl w:val="0"/>
        <w:numPr>
          <w:ilvl w:val="0"/>
          <w:numId w:val="40"/>
        </w:numPr>
        <w:autoSpaceDE w:val="0"/>
        <w:autoSpaceDN w:val="0"/>
        <w:adjustRightInd w:val="0"/>
        <w:spacing w:after="120" w:line="288" w:lineRule="auto"/>
        <w:ind w:left="2126" w:hanging="357"/>
        <w:contextualSpacing w:val="0"/>
        <w:rPr>
          <w:rFonts w:ascii="Lato" w:hAnsi="Lato"/>
          <w:sz w:val="24"/>
          <w:szCs w:val="24"/>
        </w:rPr>
      </w:pPr>
      <w:r w:rsidRPr="00297916">
        <w:rPr>
          <w:rFonts w:ascii="Lato" w:hAnsi="Lato" w:cstheme="minorHAnsi"/>
          <w:sz w:val="24"/>
          <w:szCs w:val="24"/>
        </w:rPr>
        <w:t xml:space="preserve">wśród uczestników spotkania mogą znajdować się osoby </w:t>
      </w:r>
      <w:r w:rsidRPr="00297916">
        <w:rPr>
          <w:rFonts w:ascii="Lato" w:hAnsi="Lato" w:cstheme="minorHAnsi"/>
          <w:sz w:val="24"/>
          <w:szCs w:val="24"/>
        </w:rPr>
        <w:br/>
      </w:r>
      <w:r w:rsidRPr="00297916">
        <w:rPr>
          <w:rFonts w:ascii="Lato" w:hAnsi="Lato" w:cstheme="minorHAnsi"/>
          <w:sz w:val="24"/>
          <w:szCs w:val="24"/>
        </w:rPr>
        <w:lastRenderedPageBreak/>
        <w:t xml:space="preserve">z niepełnosprawnością, w związku z tym hotel i sala muszą być dostosowane do potrzeb osób z niepełnosprawnością, w tym co najmniej: wejście do budynku dostosowane dla osób </w:t>
      </w:r>
      <w:r w:rsidRPr="00297916">
        <w:rPr>
          <w:rFonts w:ascii="Lato" w:hAnsi="Lato" w:cstheme="minorHAnsi"/>
          <w:sz w:val="24"/>
          <w:szCs w:val="24"/>
        </w:rPr>
        <w:br/>
        <w:t xml:space="preserve">z niepełnosprawnością ruchową (brak schodów, progów, możliwość przejazdu przez drzwi osobom na wózkach inwalidzkich, zapewnienie pola manewru, odpowiednie oznakowanie, drzwi wejściowe automatycznie rozwierane lub rozsuwane), sala przeznaczona na spotkanie powinna być ogólnodostępna z poziomem podłóg przystosowanych do ruchu osób z niepełnosprawnością, możliwość dotarcia osobom </w:t>
      </w:r>
      <w:r w:rsidR="002F3119">
        <w:rPr>
          <w:rFonts w:ascii="Lato" w:hAnsi="Lato" w:cstheme="minorHAnsi"/>
          <w:sz w:val="24"/>
          <w:szCs w:val="24"/>
        </w:rPr>
        <w:br/>
      </w:r>
      <w:r w:rsidRPr="00297916">
        <w:rPr>
          <w:rFonts w:ascii="Lato" w:hAnsi="Lato" w:cstheme="minorHAnsi"/>
          <w:sz w:val="24"/>
          <w:szCs w:val="24"/>
        </w:rPr>
        <w:t>z niepełnosprawnością do pomieszczeń, w których organizowane będzie spotkanie, podawane posiłki oraz do zaplecza sanitarnego, zapewnienie bezpłatnego miejsca parkingowego.</w:t>
      </w:r>
    </w:p>
    <w:p w14:paraId="2BF3E4A1" w14:textId="718DC249" w:rsidR="005D3B57" w:rsidRPr="00B97C4E" w:rsidRDefault="005D3B57"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sidRPr="00B97C4E">
        <w:rPr>
          <w:rFonts w:ascii="Lato" w:hAnsi="Lato"/>
          <w:sz w:val="24"/>
          <w:szCs w:val="24"/>
        </w:rPr>
        <w:t>Dla uczestników oraz osób prowadzącym zapewniony zostanie poczęstunek w według następujących wytycznych:</w:t>
      </w:r>
    </w:p>
    <w:p w14:paraId="457D5030" w14:textId="53F9477B" w:rsid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bufet szwedzki dostępny przez cały czas trwania </w:t>
      </w:r>
      <w:r w:rsidR="00285D56" w:rsidRPr="00B97C4E">
        <w:rPr>
          <w:rFonts w:ascii="Lato" w:hAnsi="Lato"/>
          <w:sz w:val="24"/>
          <w:szCs w:val="24"/>
        </w:rPr>
        <w:t>spotkania</w:t>
      </w:r>
      <w:r w:rsidR="00297916">
        <w:rPr>
          <w:rFonts w:ascii="Lato" w:hAnsi="Lato"/>
          <w:sz w:val="24"/>
          <w:szCs w:val="24"/>
        </w:rPr>
        <w:t>/konferencji</w:t>
      </w:r>
      <w:r w:rsidRPr="00B97C4E">
        <w:rPr>
          <w:rFonts w:ascii="Lato" w:hAnsi="Lato"/>
          <w:sz w:val="24"/>
          <w:szCs w:val="24"/>
        </w:rPr>
        <w:t xml:space="preserve"> </w:t>
      </w:r>
      <w:r w:rsidR="00297916">
        <w:rPr>
          <w:rFonts w:ascii="Lato" w:hAnsi="Lato"/>
          <w:sz w:val="24"/>
          <w:szCs w:val="24"/>
        </w:rPr>
        <w:t xml:space="preserve">- </w:t>
      </w:r>
      <w:r w:rsidRPr="00B97C4E">
        <w:rPr>
          <w:rFonts w:ascii="Lato" w:hAnsi="Lato"/>
          <w:sz w:val="24"/>
          <w:szCs w:val="24"/>
        </w:rPr>
        <w:t xml:space="preserve">przekąski zimne, </w:t>
      </w:r>
      <w:r w:rsidR="0062145E" w:rsidRPr="00B97C4E">
        <w:rPr>
          <w:rFonts w:ascii="Lato" w:hAnsi="Lato"/>
          <w:sz w:val="24"/>
          <w:szCs w:val="24"/>
        </w:rPr>
        <w:t>ciasta (przynajmniej 3 rodzaje, po 2 porcje na osobę)</w:t>
      </w:r>
      <w:r w:rsidRPr="00B97C4E">
        <w:rPr>
          <w:rFonts w:ascii="Lato" w:hAnsi="Lato"/>
          <w:sz w:val="24"/>
          <w:szCs w:val="24"/>
        </w:rPr>
        <w:t>, owoce, kawa, herbata, soki, woda gazowana i niegazowana)</w:t>
      </w:r>
      <w:r w:rsidR="00A248A5">
        <w:rPr>
          <w:rFonts w:ascii="Lato" w:hAnsi="Lato"/>
          <w:sz w:val="24"/>
          <w:szCs w:val="24"/>
        </w:rPr>
        <w:t>;</w:t>
      </w:r>
    </w:p>
    <w:p w14:paraId="46B09656" w14:textId="77777777" w:rsid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sz w:val="24"/>
          <w:szCs w:val="24"/>
        </w:rPr>
        <w:t>w zależności od potrzeb catering musi przewidywać zaspokojenie szczególnych potrzeb żywieniowych (np. dieta bezglutenowa, wegetariańska, wegańska itd.)</w:t>
      </w:r>
      <w:r w:rsidR="00637648" w:rsidRPr="002A2F85">
        <w:rPr>
          <w:rFonts w:ascii="Lato" w:hAnsi="Lato"/>
          <w:sz w:val="24"/>
          <w:szCs w:val="24"/>
        </w:rPr>
        <w:t>;</w:t>
      </w:r>
    </w:p>
    <w:p w14:paraId="6A09AE27" w14:textId="32193732" w:rsidR="002A2F85" w:rsidRPr="002A2F85" w:rsidRDefault="00285D56"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cstheme="minorHAnsi"/>
          <w:sz w:val="24"/>
          <w:szCs w:val="24"/>
        </w:rPr>
        <w:t xml:space="preserve">w zależności od potrzeb bufet i stoły dostępne dla osób </w:t>
      </w:r>
      <w:r w:rsidR="002A2F85">
        <w:rPr>
          <w:rFonts w:ascii="Lato" w:hAnsi="Lato" w:cstheme="minorHAnsi"/>
          <w:sz w:val="24"/>
          <w:szCs w:val="24"/>
        </w:rPr>
        <w:br/>
      </w:r>
      <w:r w:rsidRPr="002A2F85">
        <w:rPr>
          <w:rFonts w:ascii="Lato" w:hAnsi="Lato" w:cstheme="minorHAnsi"/>
          <w:sz w:val="24"/>
          <w:szCs w:val="24"/>
        </w:rPr>
        <w:t>z poziomu wózka oraz pomoc przy szwedzkim stole</w:t>
      </w:r>
      <w:r w:rsidR="00F96639">
        <w:rPr>
          <w:rFonts w:ascii="Lato" w:hAnsi="Lato" w:cstheme="minorHAnsi"/>
          <w:sz w:val="24"/>
          <w:szCs w:val="24"/>
        </w:rPr>
        <w:t>.</w:t>
      </w:r>
      <w:r w:rsidRPr="002A2F85">
        <w:rPr>
          <w:rFonts w:ascii="Lato" w:hAnsi="Lato" w:cstheme="minorHAnsi"/>
          <w:sz w:val="24"/>
          <w:szCs w:val="24"/>
        </w:rPr>
        <w:t xml:space="preserve"> </w:t>
      </w:r>
    </w:p>
    <w:p w14:paraId="2C64CCEE" w14:textId="106AF725" w:rsidR="00365F5F" w:rsidRPr="00B97C4E" w:rsidRDefault="00365F5F" w:rsidP="0064689C">
      <w:pPr>
        <w:pStyle w:val="Akapitzlist"/>
        <w:widowControl w:val="0"/>
        <w:autoSpaceDE w:val="0"/>
        <w:autoSpaceDN w:val="0"/>
        <w:adjustRightInd w:val="0"/>
        <w:spacing w:before="240" w:after="120" w:line="288" w:lineRule="auto"/>
        <w:ind w:left="1276"/>
        <w:contextualSpacing w:val="0"/>
        <w:rPr>
          <w:rFonts w:ascii="Lato" w:hAnsi="Lato"/>
          <w:sz w:val="24"/>
          <w:szCs w:val="24"/>
        </w:rPr>
      </w:pPr>
      <w:r w:rsidRPr="00B97C4E">
        <w:rPr>
          <w:rFonts w:ascii="Lato" w:hAnsi="Lato" w:cstheme="minorHAnsi"/>
          <w:b/>
          <w:bCs/>
          <w:sz w:val="24"/>
          <w:szCs w:val="24"/>
        </w:rPr>
        <w:t xml:space="preserve">Zamawiający zapłaci tylko za rzeczywiste koszty poczęstunku – </w:t>
      </w:r>
      <w:r w:rsidR="00B97C4E">
        <w:rPr>
          <w:rFonts w:ascii="Lato" w:hAnsi="Lato" w:cstheme="minorHAnsi"/>
          <w:b/>
          <w:bCs/>
          <w:sz w:val="24"/>
          <w:szCs w:val="24"/>
        </w:rPr>
        <w:br/>
      </w:r>
      <w:r w:rsidRPr="00B97C4E">
        <w:rPr>
          <w:rFonts w:ascii="Lato" w:hAnsi="Lato" w:cstheme="minorHAnsi"/>
          <w:b/>
          <w:bCs/>
          <w:sz w:val="24"/>
          <w:szCs w:val="24"/>
        </w:rPr>
        <w:t xml:space="preserve">w </w:t>
      </w:r>
      <w:r w:rsidRPr="00A47198">
        <w:rPr>
          <w:rFonts w:ascii="Lato" w:hAnsi="Lato" w:cstheme="minorHAnsi"/>
          <w:b/>
          <w:bCs/>
          <w:sz w:val="24"/>
          <w:szCs w:val="24"/>
        </w:rPr>
        <w:t>zależności od liczby uczestników</w:t>
      </w:r>
      <w:r w:rsidRPr="00B97C4E">
        <w:rPr>
          <w:rFonts w:ascii="Lato" w:hAnsi="Lato" w:cstheme="minorHAnsi"/>
          <w:b/>
          <w:bCs/>
          <w:sz w:val="24"/>
          <w:szCs w:val="24"/>
        </w:rPr>
        <w:t xml:space="preserve"> konsultacji (w przeliczeniu na </w:t>
      </w:r>
      <w:r w:rsidR="002A2F85">
        <w:rPr>
          <w:rFonts w:ascii="Lato" w:hAnsi="Lato" w:cstheme="minorHAnsi"/>
          <w:b/>
          <w:bCs/>
          <w:sz w:val="24"/>
          <w:szCs w:val="24"/>
        </w:rPr>
        <w:br/>
      </w:r>
      <w:r w:rsidRPr="00B97C4E">
        <w:rPr>
          <w:rFonts w:ascii="Lato" w:hAnsi="Lato" w:cstheme="minorHAnsi"/>
          <w:b/>
          <w:bCs/>
          <w:sz w:val="24"/>
          <w:szCs w:val="24"/>
        </w:rPr>
        <w:t xml:space="preserve">1 uczestnika spotkania). </w:t>
      </w:r>
    </w:p>
    <w:p w14:paraId="18769C3C" w14:textId="24433FD5" w:rsidR="0064689C" w:rsidRDefault="00D979F3" w:rsidP="00660B05">
      <w:pPr>
        <w:pStyle w:val="Akapitzlist"/>
        <w:widowControl w:val="0"/>
        <w:numPr>
          <w:ilvl w:val="1"/>
          <w:numId w:val="18"/>
        </w:numPr>
        <w:autoSpaceDE w:val="0"/>
        <w:autoSpaceDN w:val="0"/>
        <w:adjustRightInd w:val="0"/>
        <w:spacing w:after="120" w:line="288" w:lineRule="auto"/>
        <w:ind w:left="1843" w:hanging="850"/>
        <w:contextualSpacing w:val="0"/>
        <w:rPr>
          <w:rFonts w:ascii="Lato" w:hAnsi="Lato" w:cstheme="minorHAnsi"/>
          <w:sz w:val="24"/>
          <w:szCs w:val="24"/>
        </w:rPr>
      </w:pPr>
      <w:r w:rsidRPr="00B97C4E">
        <w:rPr>
          <w:rFonts w:ascii="Lato" w:hAnsi="Lato" w:cstheme="minorHAnsi"/>
          <w:sz w:val="24"/>
          <w:szCs w:val="24"/>
        </w:rPr>
        <w:t xml:space="preserve">Każdy z uczestników </w:t>
      </w:r>
      <w:r w:rsidR="00297916">
        <w:rPr>
          <w:rFonts w:ascii="Lato" w:hAnsi="Lato" w:cstheme="minorHAnsi"/>
          <w:sz w:val="24"/>
          <w:szCs w:val="24"/>
        </w:rPr>
        <w:t>konsultacji</w:t>
      </w:r>
      <w:r w:rsidRPr="00B97C4E">
        <w:rPr>
          <w:rFonts w:ascii="Lato" w:hAnsi="Lato" w:cstheme="minorHAnsi"/>
          <w:sz w:val="24"/>
          <w:szCs w:val="24"/>
        </w:rPr>
        <w:t xml:space="preserve"> otrzyma </w:t>
      </w:r>
      <w:r w:rsidR="00297916">
        <w:rPr>
          <w:rFonts w:ascii="Lato" w:hAnsi="Lato" w:cstheme="minorHAnsi"/>
          <w:sz w:val="24"/>
          <w:szCs w:val="24"/>
        </w:rPr>
        <w:t xml:space="preserve">następujące </w:t>
      </w:r>
      <w:r w:rsidRPr="00B97C4E">
        <w:rPr>
          <w:rFonts w:ascii="Lato" w:hAnsi="Lato" w:cstheme="minorHAnsi"/>
          <w:sz w:val="24"/>
          <w:szCs w:val="24"/>
        </w:rPr>
        <w:t>materiały</w:t>
      </w:r>
      <w:r w:rsidR="0064689C">
        <w:rPr>
          <w:rFonts w:ascii="Lato" w:hAnsi="Lato" w:cstheme="minorHAnsi"/>
          <w:sz w:val="24"/>
          <w:szCs w:val="24"/>
        </w:rPr>
        <w:t xml:space="preserve"> -</w:t>
      </w:r>
      <w:r w:rsidRPr="00B97C4E">
        <w:rPr>
          <w:rFonts w:ascii="Lato" w:hAnsi="Lato" w:cstheme="minorHAnsi"/>
          <w:sz w:val="24"/>
          <w:szCs w:val="24"/>
        </w:rPr>
        <w:t xml:space="preserve"> zestaw składający się z: </w:t>
      </w:r>
      <w:r w:rsidR="006D2DAA" w:rsidRPr="00B97C4E">
        <w:rPr>
          <w:rFonts w:ascii="Lato" w:hAnsi="Lato" w:cstheme="minorHAnsi"/>
          <w:sz w:val="24"/>
          <w:szCs w:val="24"/>
        </w:rPr>
        <w:t>teczk</w:t>
      </w:r>
      <w:r w:rsidR="00BA5145" w:rsidRPr="00B97C4E">
        <w:rPr>
          <w:rFonts w:ascii="Lato" w:hAnsi="Lato" w:cstheme="minorHAnsi"/>
          <w:sz w:val="24"/>
          <w:szCs w:val="24"/>
        </w:rPr>
        <w:t>i</w:t>
      </w:r>
      <w:r w:rsidR="006D2DAA" w:rsidRPr="00B97C4E">
        <w:rPr>
          <w:rFonts w:ascii="Lato" w:hAnsi="Lato" w:cstheme="minorHAnsi"/>
          <w:sz w:val="24"/>
          <w:szCs w:val="24"/>
        </w:rPr>
        <w:t xml:space="preserve">, </w:t>
      </w:r>
      <w:r w:rsidRPr="00B97C4E">
        <w:rPr>
          <w:rFonts w:ascii="Lato" w:hAnsi="Lato" w:cstheme="minorHAnsi"/>
          <w:sz w:val="24"/>
          <w:szCs w:val="24"/>
        </w:rPr>
        <w:t>notatnik</w:t>
      </w:r>
      <w:r w:rsidR="00BA5145" w:rsidRPr="00B97C4E">
        <w:rPr>
          <w:rFonts w:ascii="Lato" w:hAnsi="Lato" w:cstheme="minorHAnsi"/>
          <w:sz w:val="24"/>
          <w:szCs w:val="24"/>
        </w:rPr>
        <w:t>a</w:t>
      </w:r>
      <w:r w:rsidRPr="00B97C4E">
        <w:rPr>
          <w:rFonts w:ascii="Lato" w:hAnsi="Lato" w:cstheme="minorHAnsi"/>
          <w:sz w:val="24"/>
          <w:szCs w:val="24"/>
        </w:rPr>
        <w:t>, długopis</w:t>
      </w:r>
      <w:r w:rsidR="00BA5145" w:rsidRPr="00B97C4E">
        <w:rPr>
          <w:rFonts w:ascii="Lato" w:hAnsi="Lato" w:cstheme="minorHAnsi"/>
          <w:sz w:val="24"/>
          <w:szCs w:val="24"/>
        </w:rPr>
        <w:t>u</w:t>
      </w:r>
      <w:r w:rsidRPr="00B97C4E">
        <w:rPr>
          <w:rFonts w:ascii="Lato" w:hAnsi="Lato" w:cstheme="minorHAnsi"/>
          <w:sz w:val="24"/>
          <w:szCs w:val="24"/>
        </w:rPr>
        <w:t>, wydruk</w:t>
      </w:r>
      <w:r w:rsidR="00BA5145" w:rsidRPr="00B97C4E">
        <w:rPr>
          <w:rFonts w:ascii="Lato" w:hAnsi="Lato" w:cstheme="minorHAnsi"/>
          <w:sz w:val="24"/>
          <w:szCs w:val="24"/>
        </w:rPr>
        <w:t>u</w:t>
      </w:r>
      <w:r w:rsidRPr="00B97C4E">
        <w:rPr>
          <w:rFonts w:ascii="Lato" w:hAnsi="Lato" w:cstheme="minorHAnsi"/>
          <w:sz w:val="24"/>
          <w:szCs w:val="24"/>
        </w:rPr>
        <w:t xml:space="preserve"> prezentacji przestawianych uczestnikom </w:t>
      </w:r>
      <w:r w:rsidR="00BA5145" w:rsidRPr="00B97C4E">
        <w:rPr>
          <w:rFonts w:ascii="Lato" w:hAnsi="Lato" w:cstheme="minorHAnsi"/>
          <w:sz w:val="24"/>
          <w:szCs w:val="24"/>
        </w:rPr>
        <w:t xml:space="preserve">konsultacji (wraz </w:t>
      </w:r>
      <w:r w:rsidR="002A2F85">
        <w:rPr>
          <w:rFonts w:ascii="Lato" w:hAnsi="Lato" w:cstheme="minorHAnsi"/>
          <w:sz w:val="24"/>
          <w:szCs w:val="24"/>
        </w:rPr>
        <w:br/>
      </w:r>
      <w:r w:rsidR="00BA5145" w:rsidRPr="00B97C4E">
        <w:rPr>
          <w:rFonts w:ascii="Lato" w:hAnsi="Lato" w:cstheme="minorHAnsi"/>
          <w:sz w:val="24"/>
          <w:szCs w:val="24"/>
        </w:rPr>
        <w:t xml:space="preserve">z możliwością pobrania pliku PDF ze strony internetowej). </w:t>
      </w:r>
      <w:r w:rsidR="0049116C" w:rsidRPr="00B97C4E">
        <w:rPr>
          <w:rFonts w:ascii="Lato" w:hAnsi="Lato" w:cstheme="minorHAnsi"/>
          <w:sz w:val="24"/>
          <w:szCs w:val="24"/>
        </w:rPr>
        <w:t>Wszystkie materiały będą uwzględniały identyfikację wizualną obowiązującą dla programu FEdKP</w:t>
      </w:r>
      <w:r w:rsidR="00BA5145" w:rsidRPr="00B97C4E">
        <w:rPr>
          <w:rFonts w:ascii="Lato" w:hAnsi="Lato" w:cstheme="minorHAnsi"/>
          <w:sz w:val="24"/>
          <w:szCs w:val="24"/>
        </w:rPr>
        <w:t xml:space="preserve">  oraz Standardy dostępności dla polityki spójności 2021-2027 stanowiących </w:t>
      </w:r>
      <w:r w:rsidR="00BA5145" w:rsidRPr="00B97C4E">
        <w:rPr>
          <w:rFonts w:ascii="Lato" w:hAnsi="Lato" w:cstheme="minorHAnsi"/>
          <w:b/>
          <w:bCs/>
          <w:sz w:val="24"/>
          <w:szCs w:val="24"/>
        </w:rPr>
        <w:t xml:space="preserve">załącznik nr 2 </w:t>
      </w:r>
      <w:r w:rsidR="00BA5145" w:rsidRPr="00B97C4E">
        <w:rPr>
          <w:rFonts w:ascii="Lato" w:hAnsi="Lato" w:cstheme="minorHAnsi"/>
          <w:sz w:val="24"/>
          <w:szCs w:val="24"/>
        </w:rPr>
        <w:t>do Wytycznych dotyczących realizacji zasad równościowych w ramach funduszy unijnych na lata 2021-2027.</w:t>
      </w:r>
    </w:p>
    <w:p w14:paraId="5C915CE6" w14:textId="4BDA62DB" w:rsidR="0064689C" w:rsidRPr="0064689C" w:rsidRDefault="005E4546" w:rsidP="00660B05">
      <w:pPr>
        <w:pStyle w:val="Akapitzlist"/>
        <w:widowControl w:val="0"/>
        <w:numPr>
          <w:ilvl w:val="1"/>
          <w:numId w:val="18"/>
        </w:numPr>
        <w:autoSpaceDE w:val="0"/>
        <w:autoSpaceDN w:val="0"/>
        <w:adjustRightInd w:val="0"/>
        <w:spacing w:after="120" w:line="288" w:lineRule="auto"/>
        <w:ind w:left="1843" w:hanging="850"/>
        <w:contextualSpacing w:val="0"/>
        <w:rPr>
          <w:rFonts w:ascii="Lato" w:hAnsi="Lato" w:cstheme="minorHAnsi"/>
          <w:sz w:val="24"/>
          <w:szCs w:val="24"/>
        </w:rPr>
      </w:pPr>
      <w:r w:rsidRPr="0064689C">
        <w:rPr>
          <w:rFonts w:ascii="Lato" w:hAnsi="Lato"/>
          <w:sz w:val="24"/>
          <w:szCs w:val="24"/>
        </w:rPr>
        <w:t xml:space="preserve">Przynajmniej </w:t>
      </w:r>
      <w:r w:rsidR="00BA5145" w:rsidRPr="0064689C">
        <w:rPr>
          <w:rFonts w:ascii="Lato" w:hAnsi="Lato"/>
          <w:sz w:val="24"/>
          <w:szCs w:val="24"/>
        </w:rPr>
        <w:t>dw</w:t>
      </w:r>
      <w:r w:rsidR="0064689C" w:rsidRPr="0064689C">
        <w:rPr>
          <w:rFonts w:ascii="Lato" w:hAnsi="Lato"/>
          <w:sz w:val="24"/>
          <w:szCs w:val="24"/>
        </w:rPr>
        <w:t>ie</w:t>
      </w:r>
      <w:r w:rsidR="00BA5145" w:rsidRPr="0064689C">
        <w:rPr>
          <w:rFonts w:ascii="Lato" w:hAnsi="Lato"/>
          <w:sz w:val="24"/>
          <w:szCs w:val="24"/>
        </w:rPr>
        <w:t xml:space="preserve"> z</w:t>
      </w:r>
      <w:r w:rsidRPr="0064689C">
        <w:rPr>
          <w:rFonts w:ascii="Lato" w:hAnsi="Lato"/>
          <w:sz w:val="24"/>
          <w:szCs w:val="24"/>
        </w:rPr>
        <w:t xml:space="preserve"> ww. </w:t>
      </w:r>
      <w:r w:rsidR="00E512D8" w:rsidRPr="0064689C">
        <w:rPr>
          <w:rFonts w:ascii="Lato" w:hAnsi="Lato"/>
          <w:sz w:val="24"/>
          <w:szCs w:val="24"/>
        </w:rPr>
        <w:t>konsultacji</w:t>
      </w:r>
      <w:r w:rsidRPr="0064689C">
        <w:rPr>
          <w:rFonts w:ascii="Lato" w:hAnsi="Lato"/>
          <w:sz w:val="24"/>
          <w:szCs w:val="24"/>
        </w:rPr>
        <w:t xml:space="preserve"> </w:t>
      </w:r>
      <w:r w:rsidR="002D160C" w:rsidRPr="0064689C">
        <w:rPr>
          <w:rFonts w:ascii="Lato" w:hAnsi="Lato"/>
          <w:sz w:val="24"/>
          <w:szCs w:val="24"/>
        </w:rPr>
        <w:t xml:space="preserve">musi mieć formę </w:t>
      </w:r>
      <w:r w:rsidRPr="0064689C">
        <w:rPr>
          <w:rFonts w:ascii="Lato" w:hAnsi="Lato"/>
          <w:sz w:val="24"/>
          <w:szCs w:val="24"/>
        </w:rPr>
        <w:t>interaktywn</w:t>
      </w:r>
      <w:r w:rsidR="002D160C" w:rsidRPr="0064689C">
        <w:rPr>
          <w:rFonts w:ascii="Lato" w:hAnsi="Lato"/>
          <w:sz w:val="24"/>
          <w:szCs w:val="24"/>
        </w:rPr>
        <w:t>ego</w:t>
      </w:r>
      <w:r w:rsidRPr="0064689C">
        <w:rPr>
          <w:rFonts w:ascii="Lato" w:hAnsi="Lato"/>
          <w:sz w:val="24"/>
          <w:szCs w:val="24"/>
        </w:rPr>
        <w:t xml:space="preserve"> spotka</w:t>
      </w:r>
      <w:r w:rsidR="002D160C" w:rsidRPr="0064689C">
        <w:rPr>
          <w:rFonts w:ascii="Lato" w:hAnsi="Lato"/>
          <w:sz w:val="24"/>
          <w:szCs w:val="24"/>
        </w:rPr>
        <w:t>nia</w:t>
      </w:r>
      <w:r w:rsidRPr="0064689C">
        <w:rPr>
          <w:rFonts w:ascii="Lato" w:hAnsi="Lato"/>
          <w:sz w:val="24"/>
          <w:szCs w:val="24"/>
        </w:rPr>
        <w:t xml:space="preserve"> online w czasie rzeczywistym </w:t>
      </w:r>
      <w:r w:rsidR="00660B05">
        <w:rPr>
          <w:rFonts w:ascii="Lato" w:hAnsi="Lato"/>
          <w:sz w:val="24"/>
          <w:szCs w:val="24"/>
        </w:rPr>
        <w:br/>
      </w:r>
      <w:r w:rsidRPr="0064689C">
        <w:rPr>
          <w:rFonts w:ascii="Lato" w:hAnsi="Lato"/>
          <w:sz w:val="24"/>
          <w:szCs w:val="24"/>
        </w:rPr>
        <w:lastRenderedPageBreak/>
        <w:t>np. w postaci</w:t>
      </w:r>
      <w:r w:rsidR="0064689C" w:rsidRPr="0064689C">
        <w:rPr>
          <w:rFonts w:ascii="Lato" w:hAnsi="Lato"/>
          <w:sz w:val="24"/>
          <w:szCs w:val="24"/>
        </w:rPr>
        <w:t xml:space="preserve"> </w:t>
      </w:r>
      <w:r w:rsidRPr="0064689C">
        <w:rPr>
          <w:rFonts w:ascii="Lato" w:hAnsi="Lato"/>
          <w:sz w:val="24"/>
          <w:szCs w:val="24"/>
        </w:rPr>
        <w:t>otwart</w:t>
      </w:r>
      <w:r w:rsidR="002D160C" w:rsidRPr="0064689C">
        <w:rPr>
          <w:rFonts w:ascii="Lato" w:hAnsi="Lato"/>
          <w:sz w:val="24"/>
          <w:szCs w:val="24"/>
        </w:rPr>
        <w:t>ego</w:t>
      </w:r>
      <w:r w:rsidR="00BA5145" w:rsidRPr="0064689C">
        <w:rPr>
          <w:rFonts w:ascii="Lato" w:hAnsi="Lato"/>
          <w:sz w:val="24"/>
          <w:szCs w:val="24"/>
        </w:rPr>
        <w:t>/zamkniętego</w:t>
      </w:r>
      <w:r w:rsidRPr="0064689C">
        <w:rPr>
          <w:rFonts w:ascii="Lato" w:hAnsi="Lato"/>
          <w:sz w:val="24"/>
          <w:szCs w:val="24"/>
        </w:rPr>
        <w:t xml:space="preserve"> webinari</w:t>
      </w:r>
      <w:r w:rsidR="002D160C" w:rsidRPr="0064689C">
        <w:rPr>
          <w:rFonts w:ascii="Lato" w:hAnsi="Lato"/>
          <w:sz w:val="24"/>
          <w:szCs w:val="24"/>
        </w:rPr>
        <w:t>um</w:t>
      </w:r>
      <w:r w:rsidRPr="0064689C">
        <w:rPr>
          <w:rFonts w:ascii="Lato" w:hAnsi="Lato"/>
          <w:sz w:val="24"/>
          <w:szCs w:val="24"/>
        </w:rPr>
        <w:t xml:space="preserve"> z aktywnym udziałem</w:t>
      </w:r>
      <w:r w:rsidR="002D160C" w:rsidRPr="0064689C">
        <w:rPr>
          <w:rFonts w:ascii="Lato" w:hAnsi="Lato"/>
          <w:sz w:val="24"/>
          <w:szCs w:val="24"/>
        </w:rPr>
        <w:t xml:space="preserve"> uczestników</w:t>
      </w:r>
      <w:r w:rsidR="006D2DAA" w:rsidRPr="0064689C">
        <w:rPr>
          <w:rFonts w:ascii="Lato" w:hAnsi="Lato"/>
          <w:sz w:val="24"/>
          <w:szCs w:val="24"/>
        </w:rPr>
        <w:t>.</w:t>
      </w:r>
    </w:p>
    <w:p w14:paraId="28C70C7A" w14:textId="531F1F97" w:rsidR="0064689C" w:rsidRPr="0064689C" w:rsidRDefault="00BA5145" w:rsidP="00660B05">
      <w:pPr>
        <w:pStyle w:val="Akapitzlist"/>
        <w:widowControl w:val="0"/>
        <w:numPr>
          <w:ilvl w:val="1"/>
          <w:numId w:val="18"/>
        </w:numPr>
        <w:autoSpaceDE w:val="0"/>
        <w:autoSpaceDN w:val="0"/>
        <w:adjustRightInd w:val="0"/>
        <w:spacing w:after="120" w:line="288" w:lineRule="auto"/>
        <w:ind w:left="1843" w:hanging="850"/>
        <w:contextualSpacing w:val="0"/>
        <w:rPr>
          <w:rFonts w:ascii="Lato" w:hAnsi="Lato" w:cstheme="minorHAnsi"/>
          <w:sz w:val="24"/>
          <w:szCs w:val="24"/>
        </w:rPr>
      </w:pPr>
      <w:r w:rsidRPr="0064689C">
        <w:rPr>
          <w:rFonts w:ascii="Lato" w:hAnsi="Lato" w:cstheme="minorHAnsi"/>
          <w:sz w:val="24"/>
          <w:szCs w:val="24"/>
        </w:rPr>
        <w:t>W przypadku zidentyfikowania takiej potrzeby podczas konsultacji musi być zapewniony tłumacz na język migowy</w:t>
      </w:r>
      <w:r w:rsidR="0064689C">
        <w:rPr>
          <w:rFonts w:ascii="Lato" w:hAnsi="Lato" w:cstheme="minorHAnsi"/>
          <w:sz w:val="24"/>
          <w:szCs w:val="24"/>
        </w:rPr>
        <w:t xml:space="preserve"> </w:t>
      </w:r>
      <w:r w:rsidRPr="0064689C">
        <w:rPr>
          <w:rFonts w:ascii="Lato" w:hAnsi="Lato" w:cstheme="minorHAnsi"/>
          <w:sz w:val="24"/>
          <w:szCs w:val="24"/>
        </w:rPr>
        <w:t xml:space="preserve">– PJM </w:t>
      </w:r>
      <w:r w:rsidRPr="0064689C">
        <w:rPr>
          <w:rFonts w:ascii="Lato" w:hAnsi="Lato" w:cstheme="minorHAnsi"/>
          <w:color w:val="000000" w:themeColor="text1"/>
          <w:sz w:val="24"/>
          <w:szCs w:val="24"/>
        </w:rPr>
        <w:t>(element dodatkowy w PZP).</w:t>
      </w:r>
      <w:r w:rsidR="0064689C">
        <w:rPr>
          <w:rFonts w:ascii="Lato" w:hAnsi="Lato" w:cstheme="minorHAnsi"/>
          <w:color w:val="000000" w:themeColor="text1"/>
          <w:sz w:val="24"/>
          <w:szCs w:val="24"/>
        </w:rPr>
        <w:t xml:space="preserve"> </w:t>
      </w:r>
      <w:r w:rsidRPr="0064689C">
        <w:rPr>
          <w:rFonts w:ascii="Lato" w:hAnsi="Lato" w:cstheme="minorHAnsi"/>
          <w:b/>
          <w:bCs/>
          <w:sz w:val="24"/>
          <w:szCs w:val="24"/>
        </w:rPr>
        <w:t>Zamawiający zapłaci tylko za rzeczywiste koszty poniesione w związku z zatrudnieniem tłumacza PJM.</w:t>
      </w:r>
    </w:p>
    <w:p w14:paraId="13E48522" w14:textId="5F56BC0C" w:rsidR="006D2DAA" w:rsidRPr="0064689C" w:rsidRDefault="006D2DAA" w:rsidP="00660B05">
      <w:pPr>
        <w:pStyle w:val="Akapitzlist"/>
        <w:widowControl w:val="0"/>
        <w:numPr>
          <w:ilvl w:val="1"/>
          <w:numId w:val="18"/>
        </w:numPr>
        <w:autoSpaceDE w:val="0"/>
        <w:autoSpaceDN w:val="0"/>
        <w:adjustRightInd w:val="0"/>
        <w:spacing w:before="100" w:beforeAutospacing="1" w:after="100" w:afterAutospacing="1" w:line="288" w:lineRule="auto"/>
        <w:ind w:left="1843" w:hanging="850"/>
        <w:rPr>
          <w:rFonts w:ascii="Lato" w:hAnsi="Lato" w:cstheme="minorHAnsi"/>
          <w:sz w:val="24"/>
          <w:szCs w:val="24"/>
        </w:rPr>
      </w:pPr>
      <w:r w:rsidRPr="0064689C">
        <w:rPr>
          <w:rFonts w:ascii="Lato" w:hAnsi="Lato"/>
          <w:sz w:val="24"/>
          <w:szCs w:val="24"/>
        </w:rPr>
        <w:t xml:space="preserve">Wykonawca odpowiada za obsługę </w:t>
      </w:r>
      <w:r w:rsidR="0064689C">
        <w:rPr>
          <w:rFonts w:ascii="Lato" w:hAnsi="Lato"/>
          <w:sz w:val="24"/>
          <w:szCs w:val="24"/>
        </w:rPr>
        <w:t>konsultacji</w:t>
      </w:r>
      <w:r w:rsidRPr="0064689C">
        <w:rPr>
          <w:rFonts w:ascii="Lato" w:hAnsi="Lato"/>
          <w:sz w:val="24"/>
          <w:szCs w:val="24"/>
        </w:rPr>
        <w:t xml:space="preserve"> tzn.:</w:t>
      </w:r>
    </w:p>
    <w:p w14:paraId="3CE6E073" w14:textId="44B71654" w:rsidR="0064689C" w:rsidRDefault="00166DE9" w:rsidP="00166DE9">
      <w:pPr>
        <w:pStyle w:val="Akapitzlist"/>
        <w:widowControl w:val="0"/>
        <w:autoSpaceDE w:val="0"/>
        <w:autoSpaceDN w:val="0"/>
        <w:adjustRightInd w:val="0"/>
        <w:spacing w:after="0" w:line="288" w:lineRule="auto"/>
        <w:ind w:left="1701"/>
        <w:rPr>
          <w:rFonts w:ascii="Lato" w:hAnsi="Lato"/>
          <w:sz w:val="24"/>
          <w:szCs w:val="24"/>
        </w:rPr>
      </w:pPr>
      <w:r>
        <w:rPr>
          <w:rFonts w:ascii="Lato" w:hAnsi="Lato"/>
          <w:sz w:val="24"/>
          <w:szCs w:val="24"/>
        </w:rPr>
        <w:t xml:space="preserve">- </w:t>
      </w:r>
      <w:r w:rsidR="006D2DAA" w:rsidRPr="0064689C">
        <w:rPr>
          <w:rFonts w:ascii="Lato" w:hAnsi="Lato"/>
          <w:sz w:val="24"/>
          <w:szCs w:val="24"/>
        </w:rPr>
        <w:t xml:space="preserve">wysyłkę zaproszeń </w:t>
      </w:r>
      <w:r w:rsidR="006D563B" w:rsidRPr="0064689C">
        <w:rPr>
          <w:rFonts w:ascii="Lato" w:hAnsi="Lato"/>
          <w:sz w:val="24"/>
          <w:szCs w:val="24"/>
        </w:rPr>
        <w:t xml:space="preserve">ml.in. </w:t>
      </w:r>
      <w:r w:rsidR="006D2DAA" w:rsidRPr="0064689C">
        <w:rPr>
          <w:rFonts w:ascii="Lato" w:hAnsi="Lato"/>
          <w:sz w:val="24"/>
          <w:szCs w:val="24"/>
        </w:rPr>
        <w:t xml:space="preserve">drogą e-mailową do wszystkich </w:t>
      </w:r>
      <w:proofErr w:type="spellStart"/>
      <w:r w:rsidR="006D2DAA" w:rsidRPr="0064689C">
        <w:rPr>
          <w:rFonts w:ascii="Lato" w:hAnsi="Lato"/>
          <w:sz w:val="24"/>
          <w:szCs w:val="24"/>
        </w:rPr>
        <w:t>jst</w:t>
      </w:r>
      <w:proofErr w:type="spellEnd"/>
      <w:r w:rsidR="006D2DAA" w:rsidRPr="0064689C">
        <w:rPr>
          <w:rFonts w:ascii="Lato" w:hAnsi="Lato"/>
          <w:sz w:val="24"/>
          <w:szCs w:val="24"/>
        </w:rPr>
        <w:t xml:space="preserve"> </w:t>
      </w:r>
      <w:r w:rsidR="002A2F85" w:rsidRPr="0064689C">
        <w:rPr>
          <w:rFonts w:ascii="Lato" w:hAnsi="Lato"/>
          <w:sz w:val="24"/>
          <w:szCs w:val="24"/>
        </w:rPr>
        <w:br/>
      </w:r>
      <w:r w:rsidR="006D2DAA" w:rsidRPr="0064689C">
        <w:rPr>
          <w:rFonts w:ascii="Lato" w:hAnsi="Lato"/>
          <w:sz w:val="24"/>
          <w:szCs w:val="24"/>
        </w:rPr>
        <w:t>z terenu województwa kujawsko-pomorskiego oraz organizacji zrzeszających pracodawców i samych pracodawców,</w:t>
      </w:r>
    </w:p>
    <w:p w14:paraId="0660C739" w14:textId="176A6CEB" w:rsidR="0064689C" w:rsidRDefault="00166DE9" w:rsidP="00166DE9">
      <w:pPr>
        <w:pStyle w:val="Akapitzlist"/>
        <w:widowControl w:val="0"/>
        <w:autoSpaceDE w:val="0"/>
        <w:autoSpaceDN w:val="0"/>
        <w:adjustRightInd w:val="0"/>
        <w:spacing w:after="0" w:line="288" w:lineRule="auto"/>
        <w:ind w:left="1701"/>
        <w:rPr>
          <w:rFonts w:ascii="Lato" w:hAnsi="Lato"/>
          <w:sz w:val="24"/>
          <w:szCs w:val="24"/>
        </w:rPr>
      </w:pPr>
      <w:r>
        <w:rPr>
          <w:rFonts w:ascii="Lato" w:hAnsi="Lato"/>
          <w:sz w:val="24"/>
          <w:szCs w:val="24"/>
        </w:rPr>
        <w:t xml:space="preserve">- </w:t>
      </w:r>
      <w:r w:rsidR="006D2DAA" w:rsidRPr="0064689C">
        <w:rPr>
          <w:rFonts w:ascii="Lato" w:hAnsi="Lato"/>
          <w:sz w:val="24"/>
          <w:szCs w:val="24"/>
        </w:rPr>
        <w:t>stoły recepcyjne przed wejściem na salę konferencyjną umożliwiające rejestrację uczestników,</w:t>
      </w:r>
    </w:p>
    <w:p w14:paraId="253C7BF5" w14:textId="209944A3" w:rsidR="0064689C" w:rsidRDefault="00166DE9" w:rsidP="00166DE9">
      <w:pPr>
        <w:pStyle w:val="Akapitzlist"/>
        <w:widowControl w:val="0"/>
        <w:autoSpaceDE w:val="0"/>
        <w:autoSpaceDN w:val="0"/>
        <w:adjustRightInd w:val="0"/>
        <w:spacing w:after="0" w:line="288" w:lineRule="auto"/>
        <w:ind w:left="1701"/>
        <w:rPr>
          <w:rFonts w:ascii="Lato" w:hAnsi="Lato"/>
          <w:sz w:val="24"/>
          <w:szCs w:val="24"/>
        </w:rPr>
      </w:pPr>
      <w:r>
        <w:rPr>
          <w:rFonts w:ascii="Lato" w:hAnsi="Lato"/>
          <w:sz w:val="24"/>
          <w:szCs w:val="24"/>
        </w:rPr>
        <w:t xml:space="preserve">- </w:t>
      </w:r>
      <w:r w:rsidR="006D2DAA" w:rsidRPr="0064689C">
        <w:rPr>
          <w:rFonts w:ascii="Lato" w:hAnsi="Lato"/>
          <w:sz w:val="24"/>
          <w:szCs w:val="24"/>
        </w:rPr>
        <w:t>rejestrację uczestników przed konsultacjami</w:t>
      </w:r>
      <w:r w:rsidR="00CE7AA3" w:rsidRPr="0064689C">
        <w:rPr>
          <w:rFonts w:ascii="Lato" w:hAnsi="Lato"/>
          <w:sz w:val="24"/>
          <w:szCs w:val="24"/>
        </w:rPr>
        <w:t>,</w:t>
      </w:r>
    </w:p>
    <w:p w14:paraId="19AD67C9" w14:textId="767B35A2" w:rsidR="0064689C" w:rsidRDefault="00166DE9" w:rsidP="00166DE9">
      <w:pPr>
        <w:pStyle w:val="Akapitzlist"/>
        <w:widowControl w:val="0"/>
        <w:autoSpaceDE w:val="0"/>
        <w:autoSpaceDN w:val="0"/>
        <w:adjustRightInd w:val="0"/>
        <w:spacing w:after="0" w:line="288" w:lineRule="auto"/>
        <w:ind w:left="1701"/>
        <w:rPr>
          <w:rFonts w:ascii="Lato" w:hAnsi="Lato"/>
          <w:sz w:val="24"/>
          <w:szCs w:val="24"/>
        </w:rPr>
      </w:pPr>
      <w:r>
        <w:rPr>
          <w:rFonts w:ascii="Lato" w:hAnsi="Lato"/>
          <w:sz w:val="24"/>
          <w:szCs w:val="24"/>
        </w:rPr>
        <w:t xml:space="preserve">- </w:t>
      </w:r>
      <w:r w:rsidR="006D563B" w:rsidRPr="0064689C">
        <w:rPr>
          <w:rFonts w:ascii="Lato" w:hAnsi="Lato"/>
          <w:sz w:val="24"/>
          <w:szCs w:val="24"/>
        </w:rPr>
        <w:t>oznaczenie dojścia do miejsca przeprowadzenia konsultacji,</w:t>
      </w:r>
    </w:p>
    <w:p w14:paraId="75EDB4CC" w14:textId="73BC3067" w:rsidR="00CE7AA3" w:rsidRPr="0064689C" w:rsidRDefault="00166DE9" w:rsidP="00166DE9">
      <w:pPr>
        <w:pStyle w:val="Akapitzlist"/>
        <w:widowControl w:val="0"/>
        <w:autoSpaceDE w:val="0"/>
        <w:autoSpaceDN w:val="0"/>
        <w:adjustRightInd w:val="0"/>
        <w:spacing w:after="0" w:line="288" w:lineRule="auto"/>
        <w:ind w:left="1701"/>
        <w:rPr>
          <w:rFonts w:ascii="Lato" w:hAnsi="Lato"/>
          <w:sz w:val="24"/>
          <w:szCs w:val="24"/>
        </w:rPr>
      </w:pPr>
      <w:r>
        <w:rPr>
          <w:rFonts w:ascii="Lato" w:hAnsi="Lato"/>
          <w:sz w:val="24"/>
          <w:szCs w:val="24"/>
        </w:rPr>
        <w:t xml:space="preserve">- </w:t>
      </w:r>
      <w:r w:rsidR="00CE7AA3" w:rsidRPr="0064689C">
        <w:rPr>
          <w:rFonts w:ascii="Lato" w:hAnsi="Lato"/>
          <w:sz w:val="24"/>
          <w:szCs w:val="24"/>
        </w:rPr>
        <w:t xml:space="preserve">prowadzenie </w:t>
      </w:r>
      <w:r w:rsidR="0064689C">
        <w:rPr>
          <w:rFonts w:ascii="Lato" w:hAnsi="Lato"/>
          <w:sz w:val="24"/>
          <w:szCs w:val="24"/>
        </w:rPr>
        <w:t>konsultacji.</w:t>
      </w:r>
    </w:p>
    <w:p w14:paraId="7B1D6DE6" w14:textId="0218AECF" w:rsidR="005E0268" w:rsidRPr="00B97C4E" w:rsidRDefault="005E0268" w:rsidP="002A2F85">
      <w:pPr>
        <w:pStyle w:val="Akapitzlist"/>
        <w:spacing w:before="240" w:after="120" w:line="288" w:lineRule="auto"/>
        <w:contextualSpacing w:val="0"/>
        <w:rPr>
          <w:rFonts w:ascii="Lato" w:hAnsi="Lato"/>
          <w:sz w:val="24"/>
          <w:szCs w:val="24"/>
        </w:rPr>
      </w:pPr>
      <w:r w:rsidRPr="00B97C4E">
        <w:rPr>
          <w:rFonts w:ascii="Lato" w:hAnsi="Lato"/>
          <w:sz w:val="24"/>
          <w:szCs w:val="24"/>
        </w:rPr>
        <w:t xml:space="preserve">Wszystkie </w:t>
      </w:r>
      <w:r w:rsidR="005C6FE1" w:rsidRPr="00B97C4E">
        <w:rPr>
          <w:rFonts w:ascii="Lato" w:hAnsi="Lato"/>
          <w:sz w:val="24"/>
          <w:szCs w:val="24"/>
        </w:rPr>
        <w:t>działania związane z przygotowaniem i przebiegiem konsultacji oraz materiały</w:t>
      </w:r>
      <w:r w:rsidRPr="00B97C4E">
        <w:rPr>
          <w:rFonts w:ascii="Lato" w:hAnsi="Lato"/>
          <w:sz w:val="24"/>
          <w:szCs w:val="24"/>
        </w:rPr>
        <w:t xml:space="preserve"> powstałe na potrzeby</w:t>
      </w:r>
      <w:r w:rsidR="0064689C">
        <w:rPr>
          <w:rFonts w:ascii="Lato" w:hAnsi="Lato"/>
          <w:sz w:val="24"/>
          <w:szCs w:val="24"/>
        </w:rPr>
        <w:t xml:space="preserve"> tych</w:t>
      </w:r>
      <w:r w:rsidRPr="00B97C4E">
        <w:rPr>
          <w:rFonts w:ascii="Lato" w:hAnsi="Lato"/>
          <w:sz w:val="24"/>
          <w:szCs w:val="24"/>
        </w:rPr>
        <w:t xml:space="preserve"> </w:t>
      </w:r>
      <w:r w:rsidR="005C6FE1" w:rsidRPr="00B97C4E">
        <w:rPr>
          <w:rFonts w:ascii="Lato" w:hAnsi="Lato"/>
          <w:sz w:val="24"/>
          <w:szCs w:val="24"/>
        </w:rPr>
        <w:t>konsultacji</w:t>
      </w:r>
      <w:r w:rsidRPr="00B97C4E">
        <w:rPr>
          <w:rFonts w:ascii="Lato" w:hAnsi="Lato"/>
          <w:sz w:val="24"/>
          <w:szCs w:val="24"/>
        </w:rPr>
        <w:t xml:space="preserve"> (zaproszenia, prezentacja, materiały dla uczestników, </w:t>
      </w:r>
      <w:r w:rsidR="001D542A" w:rsidRPr="00B97C4E">
        <w:rPr>
          <w:rFonts w:ascii="Lato" w:hAnsi="Lato"/>
          <w:sz w:val="24"/>
          <w:szCs w:val="24"/>
        </w:rPr>
        <w:t xml:space="preserve">baner, </w:t>
      </w:r>
      <w:r w:rsidRPr="00B97C4E">
        <w:rPr>
          <w:rFonts w:ascii="Lato" w:hAnsi="Lato"/>
          <w:sz w:val="24"/>
          <w:szCs w:val="24"/>
        </w:rPr>
        <w:t>itp.) muszą spełniać:</w:t>
      </w:r>
    </w:p>
    <w:p w14:paraId="1A1A94AD" w14:textId="6AAD2349" w:rsidR="005C6FE1" w:rsidRPr="00B97C4E" w:rsidRDefault="005C6FE1" w:rsidP="009D2A37">
      <w:pPr>
        <w:pStyle w:val="Akapitzlist"/>
        <w:numPr>
          <w:ilvl w:val="0"/>
          <w:numId w:val="37"/>
        </w:numPr>
        <w:spacing w:after="120" w:line="288" w:lineRule="auto"/>
        <w:ind w:left="1434" w:hanging="357"/>
        <w:contextualSpacing w:val="0"/>
        <w:rPr>
          <w:rFonts w:ascii="Lato" w:hAnsi="Lato" w:cstheme="minorHAnsi"/>
          <w:sz w:val="24"/>
          <w:szCs w:val="24"/>
        </w:rPr>
      </w:pPr>
      <w:r w:rsidRPr="00B97C4E">
        <w:rPr>
          <w:rFonts w:ascii="Lato" w:hAnsi="Lato" w:cstheme="minorHAnsi"/>
          <w:sz w:val="24"/>
          <w:szCs w:val="24"/>
        </w:rPr>
        <w:t xml:space="preserve">wymogi związane z identyfikacją wizualną obowiązującą dla programu FEdKP 2021-2027. </w:t>
      </w:r>
      <w:r w:rsidRPr="00B97C4E">
        <w:rPr>
          <w:rFonts w:ascii="Lato" w:hAnsi="Lato" w:cstheme="minorHAnsi"/>
          <w:color w:val="000000" w:themeColor="text1"/>
          <w:sz w:val="24"/>
          <w:szCs w:val="24"/>
        </w:rPr>
        <w:t xml:space="preserve">Wszelkie materiały i kwestie związane </w:t>
      </w:r>
      <w:r w:rsidR="00B97C4E">
        <w:rPr>
          <w:rFonts w:ascii="Lato" w:hAnsi="Lato" w:cstheme="minorHAnsi"/>
          <w:color w:val="000000" w:themeColor="text1"/>
          <w:sz w:val="24"/>
          <w:szCs w:val="24"/>
        </w:rPr>
        <w:br/>
      </w:r>
      <w:r w:rsidRPr="00B97C4E">
        <w:rPr>
          <w:rFonts w:ascii="Lato" w:hAnsi="Lato" w:cstheme="minorHAnsi"/>
          <w:color w:val="000000" w:themeColor="text1"/>
          <w:sz w:val="24"/>
          <w:szCs w:val="24"/>
        </w:rPr>
        <w:t xml:space="preserve">z informowaniem o projekcie i jego efektach powinny być zgodne </w:t>
      </w:r>
      <w:r w:rsidR="00B97C4E">
        <w:rPr>
          <w:rFonts w:ascii="Lato" w:hAnsi="Lato" w:cstheme="minorHAnsi"/>
          <w:color w:val="000000" w:themeColor="text1"/>
          <w:sz w:val="24"/>
          <w:szCs w:val="24"/>
        </w:rPr>
        <w:br/>
      </w:r>
      <w:r w:rsidRPr="00B97C4E">
        <w:rPr>
          <w:rFonts w:ascii="Lato" w:hAnsi="Lato" w:cstheme="minorHAnsi"/>
          <w:color w:val="000000" w:themeColor="text1"/>
          <w:sz w:val="24"/>
          <w:szCs w:val="24"/>
        </w:rPr>
        <w:t xml:space="preserve">z informacjami znajdującymi się na stronie internetowej: </w:t>
      </w:r>
      <w:hyperlink r:id="rId11" w:history="1">
        <w:r w:rsidRPr="00B97C4E">
          <w:rPr>
            <w:rStyle w:val="Hipercze"/>
            <w:rFonts w:ascii="Lato" w:hAnsi="Lato" w:cstheme="minorHAnsi"/>
            <w:sz w:val="24"/>
            <w:szCs w:val="24"/>
          </w:rPr>
          <w:t>Obowiązki informacyjne i promocyjne wnioskodawcy i beneficjenta Funduszy Europejskich dla Kujaw i Pomorza na lata 2021-2027 · Regionalny Program Operacyjny (mojregion.eu)</w:t>
        </w:r>
      </w:hyperlink>
      <w:r w:rsidR="00A248A5" w:rsidRPr="00A248A5">
        <w:rPr>
          <w:rStyle w:val="Hipercze"/>
          <w:rFonts w:ascii="Lato" w:hAnsi="Lato" w:cstheme="minorHAnsi"/>
          <w:color w:val="000000" w:themeColor="text1"/>
          <w:sz w:val="24"/>
          <w:szCs w:val="24"/>
          <w:u w:val="none"/>
        </w:rPr>
        <w:t>;</w:t>
      </w:r>
    </w:p>
    <w:p w14:paraId="08C65E1C" w14:textId="77777777" w:rsidR="005C6FE1" w:rsidRDefault="005C6FE1" w:rsidP="009D2A37">
      <w:pPr>
        <w:pStyle w:val="Akapitzlist"/>
        <w:numPr>
          <w:ilvl w:val="0"/>
          <w:numId w:val="37"/>
        </w:numPr>
        <w:spacing w:before="100" w:beforeAutospacing="1" w:after="120" w:line="288" w:lineRule="auto"/>
        <w:ind w:left="1434" w:hanging="357"/>
        <w:contextualSpacing w:val="0"/>
        <w:rPr>
          <w:rFonts w:ascii="Lato" w:hAnsi="Lato" w:cstheme="minorHAnsi"/>
          <w:sz w:val="24"/>
          <w:szCs w:val="24"/>
        </w:rPr>
      </w:pPr>
      <w:r w:rsidRPr="00B97C4E">
        <w:rPr>
          <w:rFonts w:ascii="Lato" w:hAnsi="Lato" w:cstheme="minorHAnsi"/>
          <w:sz w:val="24"/>
          <w:szCs w:val="24"/>
        </w:rPr>
        <w:t xml:space="preserve">wymogi wynikające ze </w:t>
      </w:r>
      <w:r w:rsidRPr="00B97C4E">
        <w:rPr>
          <w:rFonts w:ascii="Lato" w:hAnsi="Lato" w:cstheme="minorHAnsi"/>
          <w:b/>
          <w:bCs/>
          <w:sz w:val="24"/>
          <w:szCs w:val="24"/>
        </w:rPr>
        <w:t>Standardów dostępności dla polityki spójności 2021-2027</w:t>
      </w:r>
      <w:r w:rsidRPr="00B97C4E">
        <w:rPr>
          <w:rFonts w:ascii="Lato" w:hAnsi="Lato" w:cstheme="minorHAnsi"/>
          <w:sz w:val="24"/>
          <w:szCs w:val="24"/>
        </w:rPr>
        <w:t xml:space="preserve"> stanowiących </w:t>
      </w:r>
      <w:r w:rsidRPr="00B97C4E">
        <w:rPr>
          <w:rFonts w:ascii="Lato" w:hAnsi="Lato" w:cstheme="minorHAnsi"/>
          <w:b/>
          <w:bCs/>
          <w:sz w:val="24"/>
          <w:szCs w:val="24"/>
        </w:rPr>
        <w:t xml:space="preserve">załącznik nr 2 </w:t>
      </w:r>
      <w:r w:rsidRPr="00B97C4E">
        <w:rPr>
          <w:rFonts w:ascii="Lato" w:hAnsi="Lato" w:cstheme="minorHAnsi"/>
          <w:sz w:val="24"/>
          <w:szCs w:val="24"/>
        </w:rPr>
        <w:t xml:space="preserve">do Wytycznych dotyczących realizacji zasad równościowych w ramach funduszy unijnych na lata 2021-2027. </w:t>
      </w:r>
    </w:p>
    <w:p w14:paraId="7B678C5E" w14:textId="77777777" w:rsidR="00276C44" w:rsidRPr="001B6B33" w:rsidRDefault="00276C44" w:rsidP="00276C44">
      <w:pPr>
        <w:pStyle w:val="Akapitzlist"/>
        <w:spacing w:before="120" w:after="120"/>
        <w:contextualSpacing w:val="0"/>
        <w:rPr>
          <w:rFonts w:ascii="Lato" w:hAnsi="Lato" w:cstheme="minorHAnsi"/>
          <w:sz w:val="24"/>
          <w:szCs w:val="24"/>
        </w:rPr>
      </w:pPr>
      <w:r w:rsidRPr="001B6B33">
        <w:rPr>
          <w:rFonts w:ascii="Lato" w:hAnsi="Lato" w:cstheme="minorHAnsi"/>
          <w:sz w:val="24"/>
          <w:szCs w:val="24"/>
        </w:rPr>
        <w:t>W szczególności należy zwrócić uwagę na następujące kwestie:</w:t>
      </w:r>
    </w:p>
    <w:p w14:paraId="4E80F772" w14:textId="77777777" w:rsidR="00276C44" w:rsidRPr="001B6B33" w:rsidRDefault="00276C44" w:rsidP="00276C44">
      <w:pPr>
        <w:numPr>
          <w:ilvl w:val="0"/>
          <w:numId w:val="43"/>
        </w:numPr>
        <w:spacing w:after="100" w:afterAutospacing="1" w:line="276" w:lineRule="auto"/>
        <w:ind w:firstLine="130"/>
        <w:contextualSpacing/>
        <w:rPr>
          <w:rFonts w:ascii="Lato" w:hAnsi="Lato" w:cs="Arial"/>
          <w:sz w:val="24"/>
          <w:szCs w:val="24"/>
        </w:rPr>
      </w:pPr>
      <w:r>
        <w:rPr>
          <w:rFonts w:ascii="Lato" w:hAnsi="Lato" w:cs="Arial"/>
          <w:sz w:val="24"/>
          <w:szCs w:val="24"/>
        </w:rPr>
        <w:t>z</w:t>
      </w:r>
      <w:r w:rsidRPr="001B6B33">
        <w:rPr>
          <w:rFonts w:ascii="Lato" w:hAnsi="Lato" w:cs="Arial"/>
          <w:sz w:val="24"/>
          <w:szCs w:val="24"/>
        </w:rPr>
        <w:t xml:space="preserve">e względu na możliwość udziału w konsultacjach osób </w:t>
      </w:r>
      <w:r>
        <w:rPr>
          <w:rFonts w:ascii="Lato" w:hAnsi="Lato" w:cs="Arial"/>
          <w:sz w:val="24"/>
          <w:szCs w:val="24"/>
        </w:rPr>
        <w:br/>
      </w:r>
      <w:r w:rsidRPr="001B6B33">
        <w:rPr>
          <w:rFonts w:ascii="Lato" w:hAnsi="Lato" w:cs="Arial"/>
          <w:sz w:val="24"/>
          <w:szCs w:val="24"/>
        </w:rPr>
        <w:t xml:space="preserve">z niepełnosprawnościami wszystkie działania muszą zostać w pełni dostosowane do ich potrzeb np. miejsca, materiały pisane i elektroniczne, poszczególne punkty programu; </w:t>
      </w:r>
    </w:p>
    <w:p w14:paraId="44A1AFA6" w14:textId="77777777" w:rsidR="00276C44" w:rsidRPr="001B6B33" w:rsidRDefault="00276C44" w:rsidP="00276C44">
      <w:pPr>
        <w:numPr>
          <w:ilvl w:val="0"/>
          <w:numId w:val="43"/>
        </w:numPr>
        <w:spacing w:before="100" w:beforeAutospacing="1" w:after="100" w:afterAutospacing="1" w:line="276" w:lineRule="auto"/>
        <w:ind w:firstLine="131"/>
        <w:rPr>
          <w:rFonts w:ascii="Lato" w:hAnsi="Lato" w:cs="Arial"/>
          <w:sz w:val="24"/>
          <w:szCs w:val="24"/>
        </w:rPr>
      </w:pPr>
      <w:r>
        <w:rPr>
          <w:rFonts w:ascii="Lato" w:hAnsi="Lato" w:cs="Arial"/>
          <w:sz w:val="24"/>
          <w:szCs w:val="24"/>
        </w:rPr>
        <w:t>p</w:t>
      </w:r>
      <w:r w:rsidRPr="001B6B33">
        <w:rPr>
          <w:rFonts w:ascii="Lato" w:hAnsi="Lato" w:cs="Arial"/>
          <w:sz w:val="24"/>
          <w:szCs w:val="24"/>
        </w:rPr>
        <w:t xml:space="preserve">rzygotowując wszystkie materiały graficzne należy przestrzegać zasad dostępności, tj. uwzględnienia w materiałach multimedialnych i drukowanych powiększonej czcionki oraz ewentualnej możliwości regulacji jej wielkości, </w:t>
      </w:r>
      <w:r w:rsidRPr="001B6B33">
        <w:rPr>
          <w:rFonts w:ascii="Lato" w:hAnsi="Lato" w:cs="Arial"/>
          <w:sz w:val="24"/>
          <w:szCs w:val="24"/>
        </w:rPr>
        <w:lastRenderedPageBreak/>
        <w:t>stosowanie kontrastów ułatwiających odczytanie informacji osobom słabowidzącym;</w:t>
      </w:r>
    </w:p>
    <w:p w14:paraId="09DC47FA" w14:textId="77777777" w:rsidR="00276C44" w:rsidRPr="001B6B33" w:rsidRDefault="00276C44" w:rsidP="00276C44">
      <w:pPr>
        <w:numPr>
          <w:ilvl w:val="0"/>
          <w:numId w:val="43"/>
        </w:numPr>
        <w:spacing w:before="100" w:beforeAutospacing="1" w:after="100" w:afterAutospacing="1" w:line="276" w:lineRule="auto"/>
        <w:ind w:firstLine="131"/>
        <w:rPr>
          <w:rFonts w:ascii="Lato" w:hAnsi="Lato" w:cs="Arial"/>
          <w:sz w:val="24"/>
          <w:szCs w:val="24"/>
        </w:rPr>
      </w:pPr>
      <w:r>
        <w:rPr>
          <w:rFonts w:ascii="Lato" w:hAnsi="Lato" w:cs="Arial"/>
          <w:sz w:val="24"/>
          <w:szCs w:val="24"/>
        </w:rPr>
        <w:t>j</w:t>
      </w:r>
      <w:r w:rsidRPr="001B6B33">
        <w:rPr>
          <w:rFonts w:ascii="Lato" w:hAnsi="Lato" w:cs="Arial"/>
          <w:sz w:val="24"/>
          <w:szCs w:val="24"/>
        </w:rPr>
        <w:t>eśli to możliwe, należy zaangażować osoby z różnymi rodzajami niepełnosprawności w proces redagowania informacji, tekstu, przekazu skierowanego do nich. Tekst powinien być prosty, wspierany ilustracjami (zdjęcia, rysunki, symbole), które najlepiej objaśniają tekst – kluczowe słowo lub ideę;</w:t>
      </w:r>
    </w:p>
    <w:p w14:paraId="62C1FF09" w14:textId="77777777" w:rsidR="00276C44" w:rsidRDefault="00276C44" w:rsidP="00276C44">
      <w:pPr>
        <w:numPr>
          <w:ilvl w:val="0"/>
          <w:numId w:val="43"/>
        </w:numPr>
        <w:spacing w:before="100" w:beforeAutospacing="1" w:after="120" w:line="276" w:lineRule="auto"/>
        <w:ind w:firstLine="130"/>
        <w:rPr>
          <w:rFonts w:ascii="Lato" w:hAnsi="Lato" w:cs="Arial"/>
          <w:sz w:val="24"/>
          <w:szCs w:val="24"/>
        </w:rPr>
      </w:pPr>
      <w:r>
        <w:rPr>
          <w:rFonts w:ascii="Lato" w:hAnsi="Lato" w:cs="Arial"/>
          <w:sz w:val="24"/>
          <w:szCs w:val="24"/>
        </w:rPr>
        <w:t>w</w:t>
      </w:r>
      <w:r w:rsidRPr="001B6B33">
        <w:rPr>
          <w:rFonts w:ascii="Lato" w:hAnsi="Lato" w:cs="Arial"/>
          <w:sz w:val="24"/>
          <w:szCs w:val="24"/>
        </w:rPr>
        <w:t xml:space="preserve">szystkie wyżej wymienione materiały mają zostać przygotowane </w:t>
      </w:r>
      <w:r>
        <w:rPr>
          <w:rFonts w:ascii="Lato" w:hAnsi="Lato" w:cs="Arial"/>
          <w:sz w:val="24"/>
          <w:szCs w:val="24"/>
        </w:rPr>
        <w:br/>
      </w:r>
      <w:r w:rsidRPr="001B6B33">
        <w:rPr>
          <w:rFonts w:ascii="Lato" w:hAnsi="Lato" w:cs="Arial"/>
          <w:sz w:val="24"/>
          <w:szCs w:val="24"/>
        </w:rPr>
        <w:t xml:space="preserve">w sposób dostępny dla osób z różnymi niepełnosprawnościami - przede wszystkim pod względem grafiki, wielkości i koloru czcionki, w wersji elektronicznej grafika w formacie jpg lub innym z zaszytym tekstem alternatywnym. </w:t>
      </w:r>
      <w:r>
        <w:rPr>
          <w:rFonts w:ascii="Lato" w:hAnsi="Lato" w:cs="Arial"/>
          <w:sz w:val="24"/>
          <w:szCs w:val="24"/>
        </w:rPr>
        <w:t>Należy zadbać m.in. o:</w:t>
      </w:r>
    </w:p>
    <w:p w14:paraId="4761E578"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używanie czcionki </w:t>
      </w:r>
      <w:proofErr w:type="spellStart"/>
      <w:r w:rsidRPr="007268C0">
        <w:rPr>
          <w:rFonts w:ascii="Lato" w:hAnsi="Lato" w:cs="Tahoma"/>
          <w:bCs/>
          <w:sz w:val="24"/>
          <w:szCs w:val="24"/>
        </w:rPr>
        <w:t>bezszeryfowej</w:t>
      </w:r>
      <w:proofErr w:type="spellEnd"/>
      <w:r w:rsidRPr="007268C0">
        <w:rPr>
          <w:rFonts w:ascii="Lato" w:hAnsi="Lato" w:cs="Tahoma"/>
          <w:bCs/>
          <w:sz w:val="24"/>
          <w:szCs w:val="24"/>
        </w:rPr>
        <w:t xml:space="preserve"> (czyli bez ozdobników, np. Arial, </w:t>
      </w:r>
      <w:r>
        <w:rPr>
          <w:rFonts w:ascii="Lato" w:hAnsi="Lato" w:cs="Tahoma"/>
          <w:bCs/>
          <w:sz w:val="24"/>
          <w:szCs w:val="24"/>
        </w:rPr>
        <w:t>Lato</w:t>
      </w:r>
      <w:r w:rsidRPr="007268C0">
        <w:rPr>
          <w:rFonts w:ascii="Lato" w:hAnsi="Lato" w:cs="Tahoma"/>
          <w:bCs/>
          <w:sz w:val="24"/>
          <w:szCs w:val="24"/>
        </w:rPr>
        <w:t>), wielkości min. 12 pkt.,</w:t>
      </w:r>
    </w:p>
    <w:p w14:paraId="11AD0756"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stosowanie interlinii, czyli odstępu między wierszami min. 1,15 pkt. – zalecany jest 1,5,</w:t>
      </w:r>
    </w:p>
    <w:p w14:paraId="35FF2072"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dzielenie tekstu na akapity, z zastosowaniem nagłówków </w:t>
      </w:r>
      <w:r>
        <w:rPr>
          <w:rFonts w:ascii="Lato" w:hAnsi="Lato" w:cs="Tahoma"/>
          <w:bCs/>
          <w:sz w:val="24"/>
          <w:szCs w:val="24"/>
        </w:rPr>
        <w:br/>
      </w:r>
      <w:r w:rsidRPr="007268C0">
        <w:rPr>
          <w:rFonts w:ascii="Lato" w:hAnsi="Lato" w:cs="Tahoma"/>
          <w:bCs/>
          <w:sz w:val="24"/>
          <w:szCs w:val="24"/>
        </w:rPr>
        <w:t>i automatycznych spisów treści,</w:t>
      </w:r>
    </w:p>
    <w:p w14:paraId="178C83B8"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wyrównywanie tekstu do lewej i nie justowanie go,</w:t>
      </w:r>
    </w:p>
    <w:p w14:paraId="04A5D635"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stosowanie odpowiednich kontrastów kolorów czcionki do tła. Powinny one wynosić minimum 4,5:1. Kontrast można sprawdzić na stronie </w:t>
      </w:r>
      <w:r>
        <w:rPr>
          <w:rFonts w:ascii="Lato" w:hAnsi="Lato" w:cs="Tahoma"/>
          <w:bCs/>
          <w:sz w:val="24"/>
          <w:szCs w:val="24"/>
        </w:rPr>
        <w:br/>
      </w:r>
      <w:r w:rsidRPr="007268C0">
        <w:rPr>
          <w:rFonts w:ascii="Lato" w:hAnsi="Lato" w:cs="Tahoma"/>
          <w:bCs/>
          <w:sz w:val="24"/>
          <w:szCs w:val="24"/>
        </w:rPr>
        <w:t xml:space="preserve">np. contrastchecker.com. </w:t>
      </w:r>
    </w:p>
    <w:p w14:paraId="691750BF" w14:textId="77777777" w:rsidR="00276C44"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umieszczanie opisów/tekstów alternatywnych do wklejanych obrazów/ schematów/map: opis powinien być krótki, treściwy i zawierający najważniejsze informacje,</w:t>
      </w:r>
    </w:p>
    <w:p w14:paraId="3E8190A5" w14:textId="77777777" w:rsidR="00276C44" w:rsidRDefault="00276C44" w:rsidP="00276C44">
      <w:pPr>
        <w:numPr>
          <w:ilvl w:val="0"/>
          <w:numId w:val="45"/>
        </w:numPr>
        <w:spacing w:after="0" w:line="276" w:lineRule="auto"/>
        <w:ind w:left="1418" w:hanging="284"/>
        <w:rPr>
          <w:rFonts w:ascii="Lato" w:hAnsi="Lato" w:cs="Tahoma"/>
          <w:bCs/>
          <w:sz w:val="24"/>
          <w:szCs w:val="24"/>
        </w:rPr>
      </w:pPr>
      <w:r w:rsidRPr="008232B7">
        <w:rPr>
          <w:rFonts w:ascii="Lato" w:hAnsi="Lato" w:cs="Tahoma"/>
          <w:bCs/>
          <w:sz w:val="24"/>
          <w:szCs w:val="24"/>
        </w:rPr>
        <w:t>tworzenie dostępnych tabel</w:t>
      </w:r>
      <w:r>
        <w:rPr>
          <w:rFonts w:ascii="Lato" w:hAnsi="Lato" w:cs="Tahoma"/>
          <w:bCs/>
          <w:sz w:val="24"/>
          <w:szCs w:val="24"/>
        </w:rPr>
        <w:t>,</w:t>
      </w:r>
    </w:p>
    <w:p w14:paraId="0B96DAF1" w14:textId="77777777" w:rsidR="00276C44" w:rsidRPr="001B6B33" w:rsidRDefault="00276C44" w:rsidP="00276C44">
      <w:pPr>
        <w:numPr>
          <w:ilvl w:val="0"/>
          <w:numId w:val="45"/>
        </w:numPr>
        <w:spacing w:after="0" w:line="276" w:lineRule="auto"/>
        <w:ind w:left="1418" w:hanging="284"/>
        <w:rPr>
          <w:rFonts w:ascii="Lato" w:hAnsi="Lato" w:cs="Tahoma"/>
          <w:bCs/>
          <w:sz w:val="24"/>
          <w:szCs w:val="24"/>
        </w:rPr>
      </w:pPr>
      <w:r>
        <w:rPr>
          <w:rFonts w:ascii="Lato" w:hAnsi="Lato" w:cs="Tahoma"/>
          <w:bCs/>
          <w:sz w:val="24"/>
          <w:szCs w:val="24"/>
        </w:rPr>
        <w:t xml:space="preserve"> tworzenie dostępnych prezentacji: unikalne tytuły dla każdego slajdu, zastosowanie dużej czcionki – minimum 18-20 punktów, zastosowanie czcionki </w:t>
      </w:r>
      <w:proofErr w:type="spellStart"/>
      <w:r>
        <w:rPr>
          <w:rFonts w:ascii="Lato" w:hAnsi="Lato" w:cs="Tahoma"/>
          <w:bCs/>
          <w:sz w:val="24"/>
          <w:szCs w:val="24"/>
        </w:rPr>
        <w:t>bezszeryfowej</w:t>
      </w:r>
      <w:proofErr w:type="spellEnd"/>
      <w:r>
        <w:rPr>
          <w:rFonts w:ascii="Lato" w:hAnsi="Lato" w:cs="Tahoma"/>
          <w:bCs/>
          <w:sz w:val="24"/>
          <w:szCs w:val="24"/>
        </w:rPr>
        <w:t xml:space="preserve">, zachowanie kontrastu czcionki do tła, zastosowanie wysokiej jakości grafiki, dużych zdjęć wraz </w:t>
      </w:r>
      <w:r>
        <w:rPr>
          <w:rFonts w:ascii="Lato" w:hAnsi="Lato" w:cs="Tahoma"/>
          <w:bCs/>
          <w:sz w:val="24"/>
          <w:szCs w:val="24"/>
        </w:rPr>
        <w:br/>
        <w:t>z obligatoryjnym tekstem alternatywnym, ograniczona ilość tekstu na slajdzie (najlepiej 4-8 wierszy, może być większa liczba wierszy pod warunkiem, że prezentacja będzie czytelna dla odbiorcy, biorąc pod uwagę charakter spotkania i sposób prezentacji)</w:t>
      </w:r>
      <w:r w:rsidRPr="008232B7">
        <w:rPr>
          <w:rFonts w:ascii="Lato" w:hAnsi="Lato" w:cs="Tahoma"/>
          <w:bCs/>
          <w:sz w:val="24"/>
          <w:szCs w:val="24"/>
        </w:rPr>
        <w:t>.</w:t>
      </w:r>
    </w:p>
    <w:p w14:paraId="355A1097" w14:textId="77777777" w:rsidR="00276C44" w:rsidRPr="001B6B33" w:rsidRDefault="00276C44" w:rsidP="00276C44">
      <w:pPr>
        <w:numPr>
          <w:ilvl w:val="0"/>
          <w:numId w:val="43"/>
        </w:numPr>
        <w:spacing w:before="120" w:after="120" w:line="276" w:lineRule="auto"/>
        <w:ind w:firstLine="130"/>
        <w:rPr>
          <w:rFonts w:ascii="Lato" w:hAnsi="Lato" w:cs="Arial"/>
          <w:sz w:val="24"/>
          <w:szCs w:val="24"/>
        </w:rPr>
      </w:pPr>
      <w:r w:rsidRPr="001B6B33">
        <w:rPr>
          <w:rFonts w:ascii="Lato" w:hAnsi="Lato" w:cs="Arial"/>
          <w:sz w:val="24"/>
          <w:szCs w:val="24"/>
        </w:rPr>
        <w:t xml:space="preserve">Wszystkie elementy scenograficzne (stoiska, stanowiska recepcyjne, meble konferencyjne, stoły cateringowe) przygotowane przez Wykonawcę powinny być dostępne dla wszystkich osób, w tym również dostosowane do potrzeb osób z niepełnosprawnością. Oznacza to, że muszą być zgodne </w:t>
      </w:r>
      <w:r>
        <w:rPr>
          <w:rFonts w:ascii="Lato" w:hAnsi="Lato" w:cs="Arial"/>
          <w:sz w:val="24"/>
          <w:szCs w:val="24"/>
        </w:rPr>
        <w:br/>
      </w:r>
      <w:r w:rsidRPr="001B6B33">
        <w:rPr>
          <w:rFonts w:ascii="Lato" w:hAnsi="Lato" w:cs="Arial"/>
          <w:sz w:val="24"/>
          <w:szCs w:val="24"/>
        </w:rPr>
        <w:t>z koncepcją uniwersalnego projektowania.</w:t>
      </w:r>
    </w:p>
    <w:p w14:paraId="5B3B3DCE" w14:textId="77777777" w:rsidR="00276C44" w:rsidRPr="001B6B33" w:rsidRDefault="00276C44" w:rsidP="00276C44">
      <w:pPr>
        <w:spacing w:before="120" w:after="120"/>
        <w:ind w:left="720"/>
        <w:rPr>
          <w:rFonts w:ascii="Lato" w:hAnsi="Lato" w:cs="Arial"/>
          <w:sz w:val="24"/>
          <w:szCs w:val="24"/>
        </w:rPr>
      </w:pPr>
      <w:r w:rsidRPr="001B6B33">
        <w:rPr>
          <w:rFonts w:ascii="Lato" w:hAnsi="Lato" w:cs="Arial"/>
          <w:sz w:val="24"/>
          <w:szCs w:val="24"/>
        </w:rPr>
        <w:t>Ponadto do obowiązków Wykonawcy będzie należało:</w:t>
      </w:r>
    </w:p>
    <w:p w14:paraId="0ABEF695" w14:textId="77777777" w:rsidR="00276C44" w:rsidRPr="001B6B33" w:rsidRDefault="00276C44" w:rsidP="00276C44">
      <w:pPr>
        <w:pStyle w:val="Akapitzlist"/>
        <w:numPr>
          <w:ilvl w:val="0"/>
          <w:numId w:val="44"/>
        </w:numPr>
        <w:spacing w:after="100" w:afterAutospacing="1" w:line="276" w:lineRule="auto"/>
        <w:ind w:left="1434" w:hanging="357"/>
        <w:contextualSpacing w:val="0"/>
        <w:rPr>
          <w:rFonts w:ascii="Lato" w:hAnsi="Lato" w:cs="Arial"/>
          <w:sz w:val="24"/>
          <w:szCs w:val="24"/>
        </w:rPr>
      </w:pPr>
      <w:r w:rsidRPr="001B6B33">
        <w:rPr>
          <w:rFonts w:ascii="Lato" w:hAnsi="Lato" w:cs="Arial"/>
          <w:sz w:val="24"/>
          <w:szCs w:val="24"/>
        </w:rPr>
        <w:lastRenderedPageBreak/>
        <w:t>Zweryfikowanie warunków lokalowych pod kątem spełnienia warunków o których mowa w Standardach dostępności (…) przed dokonaniem wyboru miejsc konsultacji.</w:t>
      </w:r>
    </w:p>
    <w:p w14:paraId="5B067770" w14:textId="77777777" w:rsidR="00276C44" w:rsidRPr="001B6B33" w:rsidRDefault="00276C44" w:rsidP="00276C44">
      <w:pPr>
        <w:pStyle w:val="Akapitzlist"/>
        <w:numPr>
          <w:ilvl w:val="0"/>
          <w:numId w:val="44"/>
        </w:numPr>
        <w:spacing w:before="100" w:beforeAutospacing="1" w:after="100" w:afterAutospacing="1" w:line="276" w:lineRule="auto"/>
        <w:rPr>
          <w:rFonts w:ascii="Lato" w:hAnsi="Lato" w:cs="Arial"/>
          <w:sz w:val="24"/>
          <w:szCs w:val="24"/>
        </w:rPr>
      </w:pPr>
      <w:r w:rsidRPr="001B6B33">
        <w:rPr>
          <w:rFonts w:ascii="Lato" w:hAnsi="Lato" w:cs="Arial"/>
          <w:sz w:val="24"/>
          <w:szCs w:val="24"/>
        </w:rPr>
        <w:t>Zapewnienie komunikacji z potencjalnymi uczestnikami konsultacji na przynajmniej dwa sposoby komunikacji np. z wykorzystaniem e-mail, telefonu, informacji w mediach społecznościowych.</w:t>
      </w:r>
    </w:p>
    <w:p w14:paraId="5473D963" w14:textId="7033B040" w:rsidR="00276C44" w:rsidRPr="00276C44" w:rsidRDefault="00276C44" w:rsidP="00276C44">
      <w:pPr>
        <w:pStyle w:val="Akapitzlist"/>
        <w:numPr>
          <w:ilvl w:val="0"/>
          <w:numId w:val="44"/>
        </w:numPr>
        <w:spacing w:before="100" w:beforeAutospacing="1" w:after="120" w:line="276" w:lineRule="auto"/>
        <w:ind w:left="1434" w:hanging="357"/>
        <w:contextualSpacing w:val="0"/>
        <w:rPr>
          <w:rFonts w:ascii="Lato" w:hAnsi="Lato" w:cs="Arial"/>
          <w:sz w:val="24"/>
          <w:szCs w:val="24"/>
        </w:rPr>
      </w:pPr>
      <w:r w:rsidRPr="001B6B33">
        <w:rPr>
          <w:rFonts w:ascii="Lato" w:hAnsi="Lato" w:cs="Arial"/>
          <w:sz w:val="24"/>
          <w:szCs w:val="24"/>
        </w:rPr>
        <w:t xml:space="preserve">Umożliwienie zgłoszenia szczególnej potrzeby uczestników/czek </w:t>
      </w:r>
      <w:r>
        <w:rPr>
          <w:rFonts w:ascii="Lato" w:hAnsi="Lato" w:cs="Arial"/>
          <w:sz w:val="24"/>
          <w:szCs w:val="24"/>
        </w:rPr>
        <w:br/>
      </w:r>
      <w:r w:rsidRPr="001B6B33">
        <w:rPr>
          <w:rFonts w:ascii="Lato" w:hAnsi="Lato" w:cs="Arial"/>
          <w:sz w:val="24"/>
          <w:szCs w:val="24"/>
        </w:rPr>
        <w:t>w przypadku konsultacji otwartych wymagających wcześniejszej rejestracji. Oznacza to, że co najmniej jedno z pytań w formularzu zgłoszeniowym dotyczyć będzie indywidualnych, szczególnych potrzeb uczestnika/ki.</w:t>
      </w:r>
    </w:p>
    <w:p w14:paraId="2D681FED" w14:textId="0C7DD191" w:rsidR="00F96639" w:rsidRPr="00660B05" w:rsidRDefault="00F96639" w:rsidP="00F96639">
      <w:pPr>
        <w:autoSpaceDE w:val="0"/>
        <w:spacing w:after="240"/>
        <w:rPr>
          <w:rFonts w:ascii="Lato" w:hAnsi="Lato" w:cstheme="minorHAnsi"/>
          <w:sz w:val="24"/>
          <w:szCs w:val="24"/>
        </w:rPr>
      </w:pPr>
      <w:r w:rsidRPr="00660B05">
        <w:rPr>
          <w:rFonts w:ascii="Lato" w:hAnsi="Lato" w:cstheme="minorHAnsi"/>
          <w:sz w:val="24"/>
          <w:szCs w:val="24"/>
        </w:rPr>
        <w:t>W ramach realizacji przedmiotu zamówienia wyłoniony Wykonawca będzie zobowiązany do współpracy z Wykonawcą wyłonionym w postępowaniu dotyczącym opracowanie dwóch programów polityki zdrowotnej dla województwa kujawsko-pomorskiego.</w:t>
      </w:r>
    </w:p>
    <w:p w14:paraId="1D485A91" w14:textId="77777777" w:rsidR="002F56F1" w:rsidRPr="00B97C4E" w:rsidRDefault="002F56F1" w:rsidP="002F56F1">
      <w:pPr>
        <w:spacing w:after="0" w:line="288" w:lineRule="auto"/>
        <w:rPr>
          <w:rFonts w:ascii="Lato" w:hAnsi="Lato" w:cs="Calibri"/>
          <w:sz w:val="24"/>
          <w:szCs w:val="24"/>
        </w:rPr>
      </w:pPr>
    </w:p>
    <w:p w14:paraId="6FBC45B2" w14:textId="59D96B47" w:rsidR="00A00D20" w:rsidRPr="00B97C4E" w:rsidRDefault="001C2F40" w:rsidP="009D2A37">
      <w:pPr>
        <w:pStyle w:val="Akapitzlist"/>
        <w:numPr>
          <w:ilvl w:val="0"/>
          <w:numId w:val="9"/>
        </w:numPr>
        <w:spacing w:after="240" w:line="288" w:lineRule="auto"/>
        <w:rPr>
          <w:rFonts w:ascii="Lato" w:hAnsi="Lato" w:cs="Calibri"/>
          <w:b/>
          <w:bCs/>
          <w:sz w:val="24"/>
          <w:szCs w:val="24"/>
          <w:u w:val="single"/>
        </w:rPr>
      </w:pPr>
      <w:r w:rsidRPr="00B97C4E">
        <w:rPr>
          <w:rFonts w:ascii="Lato" w:hAnsi="Lato" w:cs="Calibri"/>
          <w:sz w:val="24"/>
          <w:szCs w:val="24"/>
        </w:rPr>
        <w:t xml:space="preserve"> </w:t>
      </w:r>
      <w:r w:rsidR="00A00D20" w:rsidRPr="00B97C4E">
        <w:rPr>
          <w:rFonts w:ascii="Lato" w:hAnsi="Lato" w:cs="Calibri"/>
          <w:b/>
          <w:bCs/>
          <w:sz w:val="24"/>
          <w:szCs w:val="24"/>
          <w:u w:val="single"/>
        </w:rPr>
        <w:t xml:space="preserve">TERMIN REALIZACJI ZAMÓWIENIA </w:t>
      </w:r>
    </w:p>
    <w:p w14:paraId="6344FB57" w14:textId="7E03ACD7" w:rsidR="00D43679" w:rsidRPr="00276C44" w:rsidRDefault="00F96639" w:rsidP="009D2A37">
      <w:pPr>
        <w:spacing w:after="0" w:line="288" w:lineRule="auto"/>
        <w:ind w:left="360"/>
        <w:rPr>
          <w:rFonts w:ascii="Lato" w:eastAsia="Calibri" w:hAnsi="Lato" w:cs="Calibri"/>
          <w:color w:val="000000" w:themeColor="text1"/>
          <w:sz w:val="24"/>
          <w:szCs w:val="24"/>
        </w:rPr>
      </w:pPr>
      <w:r>
        <w:rPr>
          <w:rFonts w:ascii="Lato" w:hAnsi="Lato" w:cs="Calibri"/>
          <w:color w:val="000000" w:themeColor="text1"/>
          <w:sz w:val="24"/>
          <w:szCs w:val="24"/>
        </w:rPr>
        <w:t>lipiec</w:t>
      </w:r>
      <w:r w:rsidR="009E7F18" w:rsidRPr="00276C44">
        <w:rPr>
          <w:rFonts w:ascii="Lato" w:hAnsi="Lato" w:cs="Calibri"/>
          <w:color w:val="000000" w:themeColor="text1"/>
          <w:sz w:val="24"/>
          <w:szCs w:val="24"/>
        </w:rPr>
        <w:t xml:space="preserve"> </w:t>
      </w:r>
      <w:r w:rsidR="00A00D20" w:rsidRPr="00276C44">
        <w:rPr>
          <w:rFonts w:ascii="Lato" w:hAnsi="Lato" w:cs="Calibri"/>
          <w:color w:val="000000" w:themeColor="text1"/>
          <w:sz w:val="24"/>
          <w:szCs w:val="24"/>
        </w:rPr>
        <w:t>202</w:t>
      </w:r>
      <w:r w:rsidR="00262C00" w:rsidRPr="00276C44">
        <w:rPr>
          <w:rFonts w:ascii="Lato" w:hAnsi="Lato" w:cs="Calibri"/>
          <w:color w:val="000000" w:themeColor="text1"/>
          <w:sz w:val="24"/>
          <w:szCs w:val="24"/>
        </w:rPr>
        <w:t>5</w:t>
      </w:r>
      <w:r w:rsidR="003F2AD6" w:rsidRPr="00276C44">
        <w:rPr>
          <w:rFonts w:ascii="Lato" w:hAnsi="Lato" w:cs="Calibri"/>
          <w:color w:val="000000" w:themeColor="text1"/>
          <w:sz w:val="24"/>
          <w:szCs w:val="24"/>
        </w:rPr>
        <w:t xml:space="preserve"> </w:t>
      </w:r>
      <w:r w:rsidR="00276C44" w:rsidRPr="00276C44">
        <w:rPr>
          <w:rFonts w:ascii="Lato" w:hAnsi="Lato" w:cs="Calibri"/>
          <w:color w:val="000000" w:themeColor="text1"/>
          <w:sz w:val="24"/>
          <w:szCs w:val="24"/>
        </w:rPr>
        <w:t>–</w:t>
      </w:r>
      <w:r w:rsidR="003F2AD6" w:rsidRPr="00276C44">
        <w:rPr>
          <w:rFonts w:ascii="Lato" w:hAnsi="Lato" w:cs="Calibri"/>
          <w:color w:val="000000" w:themeColor="text1"/>
          <w:sz w:val="24"/>
          <w:szCs w:val="24"/>
        </w:rPr>
        <w:t xml:space="preserve"> </w:t>
      </w:r>
      <w:r>
        <w:rPr>
          <w:rFonts w:ascii="Lato" w:hAnsi="Lato" w:cs="Calibri"/>
          <w:color w:val="000000" w:themeColor="text1"/>
          <w:sz w:val="24"/>
          <w:szCs w:val="24"/>
        </w:rPr>
        <w:t>listopad</w:t>
      </w:r>
      <w:r w:rsidR="00276C44" w:rsidRPr="00276C44">
        <w:rPr>
          <w:rFonts w:ascii="Lato" w:hAnsi="Lato" w:cs="Calibri"/>
          <w:color w:val="000000" w:themeColor="text1"/>
          <w:sz w:val="24"/>
          <w:szCs w:val="24"/>
        </w:rPr>
        <w:t xml:space="preserve"> </w:t>
      </w:r>
      <w:r w:rsidR="00A00D20" w:rsidRPr="00276C44">
        <w:rPr>
          <w:rFonts w:ascii="Lato" w:hAnsi="Lato" w:cs="Calibri"/>
          <w:color w:val="000000" w:themeColor="text1"/>
          <w:sz w:val="24"/>
          <w:szCs w:val="24"/>
        </w:rPr>
        <w:t>202</w:t>
      </w:r>
      <w:r w:rsidR="00262C00" w:rsidRPr="00276C44">
        <w:rPr>
          <w:rFonts w:ascii="Lato" w:hAnsi="Lato" w:cs="Calibri"/>
          <w:color w:val="000000" w:themeColor="text1"/>
          <w:sz w:val="24"/>
          <w:szCs w:val="24"/>
        </w:rPr>
        <w:t>5</w:t>
      </w:r>
    </w:p>
    <w:sectPr w:rsidR="00D43679" w:rsidRPr="00276C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FD37" w14:textId="77777777" w:rsidR="008A1348" w:rsidRDefault="008A1348" w:rsidP="00AD6768">
      <w:pPr>
        <w:spacing w:after="0" w:line="240" w:lineRule="auto"/>
      </w:pPr>
      <w:r>
        <w:separator/>
      </w:r>
    </w:p>
  </w:endnote>
  <w:endnote w:type="continuationSeparator" w:id="0">
    <w:p w14:paraId="36815FBF" w14:textId="77777777" w:rsidR="008A1348" w:rsidRDefault="008A1348" w:rsidP="00AD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tka Subheading Semibold">
    <w:panose1 w:val="00000000000000000000"/>
    <w:charset w:val="EE"/>
    <w:family w:val="auto"/>
    <w:pitch w:val="variable"/>
    <w:sig w:usb0="A00002EF" w:usb1="4000204B"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114C" w14:textId="77777777" w:rsidR="00AD6768" w:rsidRDefault="00AD67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33612"/>
      <w:docPartObj>
        <w:docPartGallery w:val="Page Numbers (Bottom of Page)"/>
        <w:docPartUnique/>
      </w:docPartObj>
    </w:sdtPr>
    <w:sdtEndPr/>
    <w:sdtContent>
      <w:p w14:paraId="4069C2A7" w14:textId="6D4A13B4" w:rsidR="00AD6768" w:rsidRDefault="00AD6768">
        <w:pPr>
          <w:pStyle w:val="Stopka"/>
          <w:jc w:val="right"/>
        </w:pPr>
        <w:r>
          <w:fldChar w:fldCharType="begin"/>
        </w:r>
        <w:r>
          <w:instrText>PAGE   \* MERGEFORMAT</w:instrText>
        </w:r>
        <w:r>
          <w:fldChar w:fldCharType="separate"/>
        </w:r>
        <w:r>
          <w:t>2</w:t>
        </w:r>
        <w:r>
          <w:fldChar w:fldCharType="end"/>
        </w:r>
      </w:p>
    </w:sdtContent>
  </w:sdt>
  <w:p w14:paraId="3580F3EC" w14:textId="77777777" w:rsidR="00AD6768" w:rsidRDefault="00AD67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41DA" w14:textId="77777777" w:rsidR="00AD6768" w:rsidRDefault="00AD67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FC03E" w14:textId="77777777" w:rsidR="008A1348" w:rsidRDefault="008A1348" w:rsidP="00AD6768">
      <w:pPr>
        <w:spacing w:after="0" w:line="240" w:lineRule="auto"/>
      </w:pPr>
      <w:r>
        <w:separator/>
      </w:r>
    </w:p>
  </w:footnote>
  <w:footnote w:type="continuationSeparator" w:id="0">
    <w:p w14:paraId="71DBAA42" w14:textId="77777777" w:rsidR="008A1348" w:rsidRDefault="008A1348" w:rsidP="00AD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F9F2" w14:textId="77777777" w:rsidR="00AD6768" w:rsidRDefault="00AD67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F964" w14:textId="77777777" w:rsidR="00AD6768" w:rsidRDefault="00AD67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CEAB" w14:textId="77777777" w:rsidR="00AD6768" w:rsidRDefault="00AD67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7D4"/>
    <w:multiLevelType w:val="hybridMultilevel"/>
    <w:tmpl w:val="DA382518"/>
    <w:lvl w:ilvl="0" w:tplc="297489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6F3ABB"/>
    <w:multiLevelType w:val="hybridMultilevel"/>
    <w:tmpl w:val="BBE61A2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824074D"/>
    <w:multiLevelType w:val="hybridMultilevel"/>
    <w:tmpl w:val="590A621A"/>
    <w:lvl w:ilvl="0" w:tplc="19682DEE">
      <w:start w:val="1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B9643B"/>
    <w:multiLevelType w:val="multilevel"/>
    <w:tmpl w:val="614AD934"/>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b w:val="0"/>
        <w:bCs w:val="0"/>
        <w:color w:val="000000" w:themeColor="text1"/>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09BC2998"/>
    <w:multiLevelType w:val="hybridMultilevel"/>
    <w:tmpl w:val="D7D45E04"/>
    <w:lvl w:ilvl="0" w:tplc="297489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A6A48A8"/>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 w15:restartNumberingAfterBreak="0">
    <w:nsid w:val="0C00196A"/>
    <w:multiLevelType w:val="hybridMultilevel"/>
    <w:tmpl w:val="54B033E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0C0A1222"/>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15:restartNumberingAfterBreak="0">
    <w:nsid w:val="15CE4027"/>
    <w:multiLevelType w:val="hybridMultilevel"/>
    <w:tmpl w:val="98162D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9C02095"/>
    <w:multiLevelType w:val="hybridMultilevel"/>
    <w:tmpl w:val="64CA33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B811C3"/>
    <w:multiLevelType w:val="multilevel"/>
    <w:tmpl w:val="69FE9BFE"/>
    <w:lvl w:ilvl="0">
      <w:start w:val="1"/>
      <w:numFmt w:val="decimal"/>
      <w:lvlText w:val="%1."/>
      <w:lvlJc w:val="left"/>
      <w:pPr>
        <w:ind w:left="720" w:hanging="360"/>
      </w:pPr>
      <w:rPr>
        <w:rFonts w:ascii="Calibri" w:eastAsiaTheme="minorHAnsi" w:hAnsi="Calibri" w:cs="Calibri"/>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582C6C"/>
    <w:multiLevelType w:val="multilevel"/>
    <w:tmpl w:val="C8700348"/>
    <w:lvl w:ilvl="0">
      <w:start w:val="1"/>
      <w:numFmt w:val="decimal"/>
      <w:lvlText w:val="%1."/>
      <w:lvlJc w:val="left"/>
      <w:pPr>
        <w:ind w:left="720" w:hanging="360"/>
      </w:pPr>
      <w:rPr>
        <w:rFonts w:ascii="Calibri" w:eastAsiaTheme="minorHAnsi" w:hAnsi="Calibri" w:cs="Calibri"/>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094E61"/>
    <w:multiLevelType w:val="hybridMultilevel"/>
    <w:tmpl w:val="298C48E4"/>
    <w:lvl w:ilvl="0" w:tplc="853E21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A2D9C"/>
    <w:multiLevelType w:val="hybridMultilevel"/>
    <w:tmpl w:val="BDDAE952"/>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134634"/>
    <w:multiLevelType w:val="multilevel"/>
    <w:tmpl w:val="F8683D0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BE6C4C"/>
    <w:multiLevelType w:val="hybridMultilevel"/>
    <w:tmpl w:val="338CF730"/>
    <w:lvl w:ilvl="0" w:tplc="4E883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D051D9"/>
    <w:multiLevelType w:val="hybridMultilevel"/>
    <w:tmpl w:val="75BADCA8"/>
    <w:lvl w:ilvl="0" w:tplc="DAB26F92">
      <w:start w:val="1"/>
      <w:numFmt w:val="bullet"/>
      <w:lvlText w:val="-"/>
      <w:lvlJc w:val="left"/>
      <w:pPr>
        <w:ind w:left="2160" w:hanging="360"/>
      </w:pPr>
      <w:rPr>
        <w:rFonts w:ascii="Sitka Subheading Semibold" w:hAnsi="Sitka Subheading Semibold" w:hint="default"/>
        <w:b/>
        <w:bCs/>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2D6537EB"/>
    <w:multiLevelType w:val="hybridMultilevel"/>
    <w:tmpl w:val="C40A5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05BDB"/>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809711D"/>
    <w:multiLevelType w:val="hybridMultilevel"/>
    <w:tmpl w:val="539ACFA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8D915E4"/>
    <w:multiLevelType w:val="hybridMultilevel"/>
    <w:tmpl w:val="63C27B72"/>
    <w:lvl w:ilvl="0" w:tplc="8EE0A0E0">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20060"/>
    <w:multiLevelType w:val="multilevel"/>
    <w:tmpl w:val="3572E416"/>
    <w:lvl w:ilvl="0">
      <w:start w:val="5"/>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2" w15:restartNumberingAfterBreak="0">
    <w:nsid w:val="42DB0C81"/>
    <w:multiLevelType w:val="multilevel"/>
    <w:tmpl w:val="95406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EC1753"/>
    <w:multiLevelType w:val="hybridMultilevel"/>
    <w:tmpl w:val="FE6AEF66"/>
    <w:lvl w:ilvl="0" w:tplc="297489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4B7C1DB2"/>
    <w:multiLevelType w:val="multilevel"/>
    <w:tmpl w:val="BB58D8E4"/>
    <w:lvl w:ilvl="0">
      <w:start w:val="1"/>
      <w:numFmt w:val="upperRoman"/>
      <w:lvlText w:val="%1."/>
      <w:lvlJc w:val="left"/>
      <w:pPr>
        <w:ind w:left="1080" w:hanging="720"/>
      </w:pPr>
      <w:rPr>
        <w:rFonts w:hint="default"/>
      </w:rPr>
    </w:lvl>
    <w:lvl w:ilvl="1">
      <w:start w:val="2"/>
      <w:numFmt w:val="decimal"/>
      <w:isLgl/>
      <w:lvlText w:val="%1.%2"/>
      <w:lvlJc w:val="left"/>
      <w:pPr>
        <w:ind w:left="1077"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4656" w:hanging="1440"/>
      </w:pPr>
      <w:rPr>
        <w:rFonts w:hint="default"/>
      </w:rPr>
    </w:lvl>
  </w:abstractNum>
  <w:abstractNum w:abstractNumId="25" w15:restartNumberingAfterBreak="0">
    <w:nsid w:val="4BA11F5B"/>
    <w:multiLevelType w:val="multilevel"/>
    <w:tmpl w:val="95406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F2B63F1"/>
    <w:multiLevelType w:val="hybridMultilevel"/>
    <w:tmpl w:val="E56E2A10"/>
    <w:lvl w:ilvl="0" w:tplc="AD88C6D0">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9A65C4"/>
    <w:multiLevelType w:val="hybridMultilevel"/>
    <w:tmpl w:val="D494B65E"/>
    <w:lvl w:ilvl="0" w:tplc="297489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542E3A02"/>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578A10BC"/>
    <w:multiLevelType w:val="hybridMultilevel"/>
    <w:tmpl w:val="D408F35C"/>
    <w:lvl w:ilvl="0" w:tplc="04150015">
      <w:start w:val="1"/>
      <w:numFmt w:val="upperLetter"/>
      <w:lvlText w:val="%1."/>
      <w:lvlJc w:val="left"/>
      <w:pPr>
        <w:ind w:left="720" w:hanging="360"/>
      </w:pPr>
      <w:rPr>
        <w:rFonts w:hint="default"/>
        <w:b w:val="0"/>
      </w:rPr>
    </w:lvl>
    <w:lvl w:ilvl="1" w:tplc="B13E1BEE">
      <w:start w:val="1"/>
      <w:numFmt w:val="decimal"/>
      <w:lvlText w:val="%2)"/>
      <w:lvlJc w:val="left"/>
      <w:pPr>
        <w:ind w:left="1440" w:hanging="360"/>
      </w:pPr>
      <w:rPr>
        <w:rFonts w:asciiTheme="minorHAnsi" w:hAnsiTheme="minorHAnsi" w:cstheme="minorBid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1035E"/>
    <w:multiLevelType w:val="hybridMultilevel"/>
    <w:tmpl w:val="4A807D6A"/>
    <w:lvl w:ilvl="0" w:tplc="C726A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5D6C76"/>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2" w15:restartNumberingAfterBreak="0">
    <w:nsid w:val="5C654C65"/>
    <w:multiLevelType w:val="hybridMultilevel"/>
    <w:tmpl w:val="A412EF16"/>
    <w:lvl w:ilvl="0" w:tplc="B11E5D16">
      <w:start w:val="1"/>
      <w:numFmt w:val="bullet"/>
      <w:lvlText w:val=""/>
      <w:lvlJc w:val="left"/>
      <w:pPr>
        <w:ind w:left="1800" w:hanging="360"/>
      </w:pPr>
      <w:rPr>
        <w:rFonts w:ascii="Symbol" w:hAnsi="Symbol" w:hint="default"/>
        <w:color w:val="000000" w:themeColor="text1"/>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63627392"/>
    <w:multiLevelType w:val="multilevel"/>
    <w:tmpl w:val="04E636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7CA77F6"/>
    <w:multiLevelType w:val="multilevel"/>
    <w:tmpl w:val="B1CC5CA0"/>
    <w:lvl w:ilvl="0">
      <w:start w:val="5"/>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96B044F"/>
    <w:multiLevelType w:val="multilevel"/>
    <w:tmpl w:val="712E653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B4057AC"/>
    <w:multiLevelType w:val="hybridMultilevel"/>
    <w:tmpl w:val="74F8BF4A"/>
    <w:lvl w:ilvl="0" w:tplc="DAB26F92">
      <w:start w:val="1"/>
      <w:numFmt w:val="bullet"/>
      <w:lvlText w:val="-"/>
      <w:lvlJc w:val="left"/>
      <w:pPr>
        <w:ind w:left="2160" w:hanging="360"/>
      </w:pPr>
      <w:rPr>
        <w:rFonts w:ascii="Sitka Subheading Semibold" w:hAnsi="Sitka Subheading Semibold" w:hint="default"/>
        <w:b/>
        <w:bCs/>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6E78362D"/>
    <w:multiLevelType w:val="multilevel"/>
    <w:tmpl w:val="C8700348"/>
    <w:lvl w:ilvl="0">
      <w:start w:val="1"/>
      <w:numFmt w:val="decimal"/>
      <w:lvlText w:val="%1."/>
      <w:lvlJc w:val="left"/>
      <w:pPr>
        <w:ind w:left="720" w:hanging="360"/>
      </w:pPr>
      <w:rPr>
        <w:rFonts w:ascii="Calibri" w:eastAsiaTheme="minorHAnsi" w:hAnsi="Calibri" w:cs="Calibri"/>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637682"/>
    <w:multiLevelType w:val="hybridMultilevel"/>
    <w:tmpl w:val="5A76EA38"/>
    <w:lvl w:ilvl="0" w:tplc="297489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749C681C"/>
    <w:multiLevelType w:val="hybridMultilevel"/>
    <w:tmpl w:val="6D829BA4"/>
    <w:lvl w:ilvl="0" w:tplc="8EE0A0E0">
      <w:start w:val="1"/>
      <w:numFmt w:val="lowerLetter"/>
      <w:lvlText w:val="%1)"/>
      <w:lvlJc w:val="left"/>
      <w:pPr>
        <w:ind w:left="1440" w:hanging="360"/>
      </w:pPr>
      <w:rPr>
        <w:rFonts w:hint="default"/>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53E1B8D"/>
    <w:multiLevelType w:val="hybridMultilevel"/>
    <w:tmpl w:val="59929E88"/>
    <w:lvl w:ilvl="0" w:tplc="6562FC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F75494"/>
    <w:multiLevelType w:val="multilevel"/>
    <w:tmpl w:val="45CE5144"/>
    <w:lvl w:ilvl="0">
      <w:start w:val="1"/>
      <w:numFmt w:val="decimal"/>
      <w:lvlText w:val="%1."/>
      <w:lvlJc w:val="left"/>
      <w:pPr>
        <w:ind w:left="720" w:hanging="360"/>
      </w:pPr>
      <w:rPr>
        <w:rFonts w:ascii="Calibri" w:eastAsiaTheme="minorHAnsi" w:hAnsi="Calibri" w:cs="Calibri"/>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B4C6FF7"/>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3" w15:restartNumberingAfterBreak="0">
    <w:nsid w:val="7BD159BA"/>
    <w:multiLevelType w:val="multilevel"/>
    <w:tmpl w:val="E7DEC174"/>
    <w:lvl w:ilvl="0">
      <w:start w:val="2"/>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4" w15:restartNumberingAfterBreak="0">
    <w:nsid w:val="7EA6683D"/>
    <w:multiLevelType w:val="hybridMultilevel"/>
    <w:tmpl w:val="18221D36"/>
    <w:lvl w:ilvl="0" w:tplc="7CE610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549108">
    <w:abstractNumId w:val="19"/>
  </w:num>
  <w:num w:numId="2" w16cid:durableId="1541162944">
    <w:abstractNumId w:val="37"/>
  </w:num>
  <w:num w:numId="3" w16cid:durableId="911813135">
    <w:abstractNumId w:val="44"/>
  </w:num>
  <w:num w:numId="4" w16cid:durableId="1018506632">
    <w:abstractNumId w:val="30"/>
  </w:num>
  <w:num w:numId="5" w16cid:durableId="1855537925">
    <w:abstractNumId w:val="35"/>
  </w:num>
  <w:num w:numId="6" w16cid:durableId="321589576">
    <w:abstractNumId w:val="14"/>
  </w:num>
  <w:num w:numId="7" w16cid:durableId="1116873970">
    <w:abstractNumId w:val="40"/>
  </w:num>
  <w:num w:numId="8" w16cid:durableId="1919288394">
    <w:abstractNumId w:val="12"/>
  </w:num>
  <w:num w:numId="9" w16cid:durableId="1833446760">
    <w:abstractNumId w:val="24"/>
  </w:num>
  <w:num w:numId="10" w16cid:durableId="2074547119">
    <w:abstractNumId w:val="15"/>
  </w:num>
  <w:num w:numId="11" w16cid:durableId="2130078046">
    <w:abstractNumId w:val="43"/>
  </w:num>
  <w:num w:numId="12" w16cid:durableId="1201823821">
    <w:abstractNumId w:val="33"/>
  </w:num>
  <w:num w:numId="13" w16cid:durableId="421224056">
    <w:abstractNumId w:val="25"/>
  </w:num>
  <w:num w:numId="14" w16cid:durableId="1550802353">
    <w:abstractNumId w:val="22"/>
  </w:num>
  <w:num w:numId="15" w16cid:durableId="793407529">
    <w:abstractNumId w:val="29"/>
  </w:num>
  <w:num w:numId="16" w16cid:durableId="554196758">
    <w:abstractNumId w:val="10"/>
  </w:num>
  <w:num w:numId="17" w16cid:durableId="2127389624">
    <w:abstractNumId w:val="20"/>
  </w:num>
  <w:num w:numId="18" w16cid:durableId="193999358">
    <w:abstractNumId w:val="3"/>
  </w:num>
  <w:num w:numId="19" w16cid:durableId="211430113">
    <w:abstractNumId w:val="18"/>
  </w:num>
  <w:num w:numId="20" w16cid:durableId="288123382">
    <w:abstractNumId w:val="31"/>
  </w:num>
  <w:num w:numId="21" w16cid:durableId="558706293">
    <w:abstractNumId w:val="5"/>
  </w:num>
  <w:num w:numId="22" w16cid:durableId="415520726">
    <w:abstractNumId w:val="1"/>
  </w:num>
  <w:num w:numId="23" w16cid:durableId="1875382646">
    <w:abstractNumId w:val="6"/>
  </w:num>
  <w:num w:numId="24" w16cid:durableId="2144617022">
    <w:abstractNumId w:val="7"/>
  </w:num>
  <w:num w:numId="25" w16cid:durableId="1513959202">
    <w:abstractNumId w:val="21"/>
  </w:num>
  <w:num w:numId="26" w16cid:durableId="1323270012">
    <w:abstractNumId w:val="42"/>
  </w:num>
  <w:num w:numId="27" w16cid:durableId="1834952908">
    <w:abstractNumId w:val="28"/>
  </w:num>
  <w:num w:numId="28" w16cid:durableId="1845626918">
    <w:abstractNumId w:val="34"/>
  </w:num>
  <w:num w:numId="29" w16cid:durableId="1950162819">
    <w:abstractNumId w:val="17"/>
  </w:num>
  <w:num w:numId="30" w16cid:durableId="557126573">
    <w:abstractNumId w:val="2"/>
  </w:num>
  <w:num w:numId="31" w16cid:durableId="797071873">
    <w:abstractNumId w:val="11"/>
  </w:num>
  <w:num w:numId="32" w16cid:durableId="1794901869">
    <w:abstractNumId w:val="9"/>
  </w:num>
  <w:num w:numId="33" w16cid:durableId="1452936261">
    <w:abstractNumId w:val="41"/>
  </w:num>
  <w:num w:numId="34" w16cid:durableId="2087796215">
    <w:abstractNumId w:val="32"/>
  </w:num>
  <w:num w:numId="35" w16cid:durableId="362244599">
    <w:abstractNumId w:val="36"/>
  </w:num>
  <w:num w:numId="36" w16cid:durableId="1751658766">
    <w:abstractNumId w:val="16"/>
  </w:num>
  <w:num w:numId="37" w16cid:durableId="1262642345">
    <w:abstractNumId w:val="39"/>
  </w:num>
  <w:num w:numId="38" w16cid:durableId="1377581529">
    <w:abstractNumId w:val="4"/>
  </w:num>
  <w:num w:numId="39" w16cid:durableId="405343949">
    <w:abstractNumId w:val="0"/>
  </w:num>
  <w:num w:numId="40" w16cid:durableId="1626933027">
    <w:abstractNumId w:val="38"/>
  </w:num>
  <w:num w:numId="41" w16cid:durableId="1341739902">
    <w:abstractNumId w:val="23"/>
  </w:num>
  <w:num w:numId="42" w16cid:durableId="918712833">
    <w:abstractNumId w:val="27"/>
  </w:num>
  <w:num w:numId="43" w16cid:durableId="218900522">
    <w:abstractNumId w:val="26"/>
  </w:num>
  <w:num w:numId="44" w16cid:durableId="867260538">
    <w:abstractNumId w:val="8"/>
  </w:num>
  <w:num w:numId="45" w16cid:durableId="19042936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40"/>
    <w:rsid w:val="00001D02"/>
    <w:rsid w:val="00003BC4"/>
    <w:rsid w:val="0002323F"/>
    <w:rsid w:val="00030180"/>
    <w:rsid w:val="000409EF"/>
    <w:rsid w:val="00064733"/>
    <w:rsid w:val="00066B67"/>
    <w:rsid w:val="00072AB0"/>
    <w:rsid w:val="00075B54"/>
    <w:rsid w:val="00090701"/>
    <w:rsid w:val="00090796"/>
    <w:rsid w:val="000B1442"/>
    <w:rsid w:val="000B28A9"/>
    <w:rsid w:val="000B344D"/>
    <w:rsid w:val="000C7094"/>
    <w:rsid w:val="000E0729"/>
    <w:rsid w:val="000E7458"/>
    <w:rsid w:val="00135619"/>
    <w:rsid w:val="00143C54"/>
    <w:rsid w:val="001600D9"/>
    <w:rsid w:val="00166DE9"/>
    <w:rsid w:val="001671B7"/>
    <w:rsid w:val="00187784"/>
    <w:rsid w:val="001942A1"/>
    <w:rsid w:val="001B6D74"/>
    <w:rsid w:val="001C2F40"/>
    <w:rsid w:val="001C6DA3"/>
    <w:rsid w:val="001D542A"/>
    <w:rsid w:val="00213E18"/>
    <w:rsid w:val="0023319B"/>
    <w:rsid w:val="002473C0"/>
    <w:rsid w:val="00262C00"/>
    <w:rsid w:val="00276C44"/>
    <w:rsid w:val="00281688"/>
    <w:rsid w:val="00283E25"/>
    <w:rsid w:val="00285D56"/>
    <w:rsid w:val="00297916"/>
    <w:rsid w:val="002A2F85"/>
    <w:rsid w:val="002B5F04"/>
    <w:rsid w:val="002C1CF8"/>
    <w:rsid w:val="002D160C"/>
    <w:rsid w:val="002D5414"/>
    <w:rsid w:val="002F3119"/>
    <w:rsid w:val="002F56F1"/>
    <w:rsid w:val="003052F0"/>
    <w:rsid w:val="00314874"/>
    <w:rsid w:val="003157B6"/>
    <w:rsid w:val="00327A0D"/>
    <w:rsid w:val="00330A90"/>
    <w:rsid w:val="00365F5F"/>
    <w:rsid w:val="00381EDE"/>
    <w:rsid w:val="003A7263"/>
    <w:rsid w:val="003C0263"/>
    <w:rsid w:val="003C4EA9"/>
    <w:rsid w:val="003D0640"/>
    <w:rsid w:val="003D3C40"/>
    <w:rsid w:val="003E4645"/>
    <w:rsid w:val="003F2AD6"/>
    <w:rsid w:val="003F4078"/>
    <w:rsid w:val="0040265B"/>
    <w:rsid w:val="0041368D"/>
    <w:rsid w:val="004238A5"/>
    <w:rsid w:val="00440C40"/>
    <w:rsid w:val="00455D31"/>
    <w:rsid w:val="00474BAD"/>
    <w:rsid w:val="0049116C"/>
    <w:rsid w:val="00494D1D"/>
    <w:rsid w:val="004C07BA"/>
    <w:rsid w:val="004E2339"/>
    <w:rsid w:val="00506DA1"/>
    <w:rsid w:val="005343CD"/>
    <w:rsid w:val="005541DE"/>
    <w:rsid w:val="00566ECE"/>
    <w:rsid w:val="005776D9"/>
    <w:rsid w:val="00592D46"/>
    <w:rsid w:val="00596B2B"/>
    <w:rsid w:val="005C2366"/>
    <w:rsid w:val="005C39B1"/>
    <w:rsid w:val="005C6FE1"/>
    <w:rsid w:val="005D3B57"/>
    <w:rsid w:val="005E0268"/>
    <w:rsid w:val="005E4546"/>
    <w:rsid w:val="0060459E"/>
    <w:rsid w:val="0062145E"/>
    <w:rsid w:val="00637648"/>
    <w:rsid w:val="0064689C"/>
    <w:rsid w:val="00656099"/>
    <w:rsid w:val="00660B05"/>
    <w:rsid w:val="0066268B"/>
    <w:rsid w:val="00682703"/>
    <w:rsid w:val="00684F9A"/>
    <w:rsid w:val="006A03ED"/>
    <w:rsid w:val="006C3757"/>
    <w:rsid w:val="006D2DAA"/>
    <w:rsid w:val="006D563B"/>
    <w:rsid w:val="006E4CE9"/>
    <w:rsid w:val="00772047"/>
    <w:rsid w:val="00780FD2"/>
    <w:rsid w:val="0079665F"/>
    <w:rsid w:val="007A6142"/>
    <w:rsid w:val="007C1087"/>
    <w:rsid w:val="007D321D"/>
    <w:rsid w:val="00833E34"/>
    <w:rsid w:val="00856EC7"/>
    <w:rsid w:val="008659DD"/>
    <w:rsid w:val="00890D2A"/>
    <w:rsid w:val="00892B2E"/>
    <w:rsid w:val="008A1348"/>
    <w:rsid w:val="008B2F3F"/>
    <w:rsid w:val="008F3B8A"/>
    <w:rsid w:val="0090760A"/>
    <w:rsid w:val="009348CE"/>
    <w:rsid w:val="0093720F"/>
    <w:rsid w:val="009444F2"/>
    <w:rsid w:val="00955184"/>
    <w:rsid w:val="00994DB2"/>
    <w:rsid w:val="009A18CF"/>
    <w:rsid w:val="009B510E"/>
    <w:rsid w:val="009D2A37"/>
    <w:rsid w:val="009E7F18"/>
    <w:rsid w:val="00A00D20"/>
    <w:rsid w:val="00A01D5D"/>
    <w:rsid w:val="00A248A5"/>
    <w:rsid w:val="00A4183E"/>
    <w:rsid w:val="00A45631"/>
    <w:rsid w:val="00A47198"/>
    <w:rsid w:val="00A71E9B"/>
    <w:rsid w:val="00A770D2"/>
    <w:rsid w:val="00A93946"/>
    <w:rsid w:val="00AC1426"/>
    <w:rsid w:val="00AC651A"/>
    <w:rsid w:val="00AD6768"/>
    <w:rsid w:val="00AF5CFC"/>
    <w:rsid w:val="00B0002E"/>
    <w:rsid w:val="00B136F6"/>
    <w:rsid w:val="00B21F5C"/>
    <w:rsid w:val="00B31A07"/>
    <w:rsid w:val="00B34008"/>
    <w:rsid w:val="00B4398D"/>
    <w:rsid w:val="00B44322"/>
    <w:rsid w:val="00B84182"/>
    <w:rsid w:val="00B930DC"/>
    <w:rsid w:val="00B97C4E"/>
    <w:rsid w:val="00BA07D4"/>
    <w:rsid w:val="00BA5145"/>
    <w:rsid w:val="00BD7973"/>
    <w:rsid w:val="00BF3843"/>
    <w:rsid w:val="00C01F59"/>
    <w:rsid w:val="00C03A3F"/>
    <w:rsid w:val="00C17BCC"/>
    <w:rsid w:val="00C3606C"/>
    <w:rsid w:val="00C54B72"/>
    <w:rsid w:val="00C562AB"/>
    <w:rsid w:val="00C5778C"/>
    <w:rsid w:val="00C72873"/>
    <w:rsid w:val="00C75857"/>
    <w:rsid w:val="00C82B58"/>
    <w:rsid w:val="00CB2209"/>
    <w:rsid w:val="00CE7AA3"/>
    <w:rsid w:val="00CF40F9"/>
    <w:rsid w:val="00CF477F"/>
    <w:rsid w:val="00D00058"/>
    <w:rsid w:val="00D10577"/>
    <w:rsid w:val="00D12198"/>
    <w:rsid w:val="00D16CBB"/>
    <w:rsid w:val="00D2092A"/>
    <w:rsid w:val="00D237B8"/>
    <w:rsid w:val="00D4062F"/>
    <w:rsid w:val="00D40DDA"/>
    <w:rsid w:val="00D42213"/>
    <w:rsid w:val="00D43679"/>
    <w:rsid w:val="00D45651"/>
    <w:rsid w:val="00D47FFB"/>
    <w:rsid w:val="00D979F3"/>
    <w:rsid w:val="00DA24C4"/>
    <w:rsid w:val="00DB59B3"/>
    <w:rsid w:val="00E16769"/>
    <w:rsid w:val="00E34425"/>
    <w:rsid w:val="00E371FF"/>
    <w:rsid w:val="00E512D8"/>
    <w:rsid w:val="00E645E0"/>
    <w:rsid w:val="00E66B10"/>
    <w:rsid w:val="00EC24E6"/>
    <w:rsid w:val="00EF2800"/>
    <w:rsid w:val="00EF2F2E"/>
    <w:rsid w:val="00F1224B"/>
    <w:rsid w:val="00F34FC6"/>
    <w:rsid w:val="00F60F60"/>
    <w:rsid w:val="00F96639"/>
    <w:rsid w:val="00FB0D55"/>
    <w:rsid w:val="00FF6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BFF0"/>
  <w15:chartTrackingRefBased/>
  <w15:docId w15:val="{A864289A-FDF3-489F-A6A9-F310908F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13E18"/>
    <w:pPr>
      <w:ind w:left="720"/>
      <w:contextualSpacing/>
    </w:pPr>
  </w:style>
  <w:style w:type="paragraph" w:customStyle="1" w:styleId="paragraph">
    <w:name w:val="paragraph"/>
    <w:basedOn w:val="Normalny"/>
    <w:uiPriority w:val="99"/>
    <w:rsid w:val="003F40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rsid w:val="003F4078"/>
  </w:style>
  <w:style w:type="paragraph" w:styleId="Tekstkomentarza">
    <w:name w:val="annotation text"/>
    <w:basedOn w:val="Normalny"/>
    <w:link w:val="TekstkomentarzaZnak"/>
    <w:uiPriority w:val="99"/>
    <w:unhideWhenUsed/>
    <w:qFormat/>
    <w:rsid w:val="00C01F59"/>
    <w:pPr>
      <w:spacing w:after="200" w:line="276" w:lineRule="auto"/>
    </w:pPr>
    <w:rPr>
      <w:rFonts w:ascii="Calibri" w:eastAsia="Times New Roman" w:hAnsi="Calibri"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C01F59"/>
    <w:rPr>
      <w:rFonts w:ascii="Calibri" w:eastAsia="Times New Roman" w:hAnsi="Calibri" w:cs="Times New Roman"/>
      <w:kern w:val="0"/>
      <w:sz w:val="20"/>
      <w:szCs w:val="20"/>
      <w:lang w:eastAsia="pl-PL"/>
      <w14:ligatures w14:val="none"/>
    </w:rPr>
  </w:style>
  <w:style w:type="character" w:styleId="Hipercze">
    <w:name w:val="Hyperlink"/>
    <w:basedOn w:val="Domylnaczcionkaakapitu"/>
    <w:uiPriority w:val="99"/>
    <w:unhideWhenUsed/>
    <w:rsid w:val="00187784"/>
    <w:rPr>
      <w:color w:val="0563C1" w:themeColor="hyperlink"/>
      <w:u w:val="single"/>
    </w:rPr>
  </w:style>
  <w:style w:type="character" w:styleId="Nierozpoznanawzmianka">
    <w:name w:val="Unresolved Mention"/>
    <w:basedOn w:val="Domylnaczcionkaakapitu"/>
    <w:uiPriority w:val="99"/>
    <w:semiHidden/>
    <w:unhideWhenUsed/>
    <w:rsid w:val="00187784"/>
    <w:rPr>
      <w:color w:val="605E5C"/>
      <w:shd w:val="clear" w:color="auto" w:fill="E1DFDD"/>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474BAD"/>
  </w:style>
  <w:style w:type="paragraph" w:styleId="Nagwek">
    <w:name w:val="header"/>
    <w:basedOn w:val="Normalny"/>
    <w:link w:val="NagwekZnak"/>
    <w:uiPriority w:val="99"/>
    <w:unhideWhenUsed/>
    <w:rsid w:val="00AD67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768"/>
  </w:style>
  <w:style w:type="paragraph" w:styleId="Stopka">
    <w:name w:val="footer"/>
    <w:basedOn w:val="Normalny"/>
    <w:link w:val="StopkaZnak"/>
    <w:uiPriority w:val="99"/>
    <w:unhideWhenUsed/>
    <w:rsid w:val="00AD67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68"/>
  </w:style>
  <w:style w:type="character" w:styleId="Odwoaniedokomentarza">
    <w:name w:val="annotation reference"/>
    <w:basedOn w:val="Domylnaczcionkaakapitu"/>
    <w:uiPriority w:val="99"/>
    <w:semiHidden/>
    <w:unhideWhenUsed/>
    <w:rsid w:val="00892B2E"/>
    <w:rPr>
      <w:sz w:val="16"/>
      <w:szCs w:val="16"/>
    </w:rPr>
  </w:style>
  <w:style w:type="paragraph" w:styleId="Tematkomentarza">
    <w:name w:val="annotation subject"/>
    <w:basedOn w:val="Tekstkomentarza"/>
    <w:next w:val="Tekstkomentarza"/>
    <w:link w:val="TematkomentarzaZnak"/>
    <w:uiPriority w:val="99"/>
    <w:semiHidden/>
    <w:unhideWhenUsed/>
    <w:rsid w:val="00892B2E"/>
    <w:pPr>
      <w:spacing w:after="160" w:line="240" w:lineRule="auto"/>
    </w:pPr>
    <w:rPr>
      <w:rFonts w:asciiTheme="minorHAnsi" w:eastAsiaTheme="minorHAnsi" w:hAnsiTheme="minorHAnsi" w:cstheme="minorBidi"/>
      <w:b/>
      <w:bCs/>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892B2E"/>
    <w:rPr>
      <w:rFonts w:ascii="Calibri" w:eastAsia="Times New Roman" w:hAnsi="Calibri"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001">
      <w:bodyDiv w:val="1"/>
      <w:marLeft w:val="0"/>
      <w:marRight w:val="0"/>
      <w:marTop w:val="0"/>
      <w:marBottom w:val="0"/>
      <w:divBdr>
        <w:top w:val="none" w:sz="0" w:space="0" w:color="auto"/>
        <w:left w:val="none" w:sz="0" w:space="0" w:color="auto"/>
        <w:bottom w:val="none" w:sz="0" w:space="0" w:color="auto"/>
        <w:right w:val="none" w:sz="0" w:space="0" w:color="auto"/>
      </w:divBdr>
    </w:div>
    <w:div w:id="21090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taszynska@kujawsko-pomorskie.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jregion.eu/rpo/obowiazki-informacyjne-i-promocyjne-wnioskodawcy-i-beneficjenta-funduszy-europejskich-dla-kujaw-i-pomorza-na-lata-2021-202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ptaszynska@kujawsko-pomorskie.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lemanska-gerc@kujawsko-pomorsk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1616</Words>
  <Characters>9702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Rezeznanie rynku</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Rezeznanie rynku</dc:title>
  <dc:subject/>
  <dc:creator>M.Derda@kujawsko-pomorskie.pl</dc:creator>
  <cp:keywords/>
  <dc:description/>
  <cp:lastModifiedBy>Rita Załucka</cp:lastModifiedBy>
  <cp:revision>59</cp:revision>
  <cp:lastPrinted>2025-06-06T05:20:00Z</cp:lastPrinted>
  <dcterms:created xsi:type="dcterms:W3CDTF">2024-04-26T08:33:00Z</dcterms:created>
  <dcterms:modified xsi:type="dcterms:W3CDTF">2025-06-06T05:20:00Z</dcterms:modified>
</cp:coreProperties>
</file>