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399E" w14:textId="77777777" w:rsidR="00A77B3E" w:rsidRDefault="00085241" w:rsidP="00085241">
      <w:pPr>
        <w:jc w:val="left"/>
        <w:rPr>
          <w:sz w:val="20"/>
        </w:rPr>
      </w:pPr>
      <w:r>
        <w:rPr>
          <w:sz w:val="20"/>
        </w:rPr>
        <w:t>Druk nr 7</w:t>
      </w:r>
      <w:r w:rsidR="00926CDC">
        <w:rPr>
          <w:sz w:val="20"/>
        </w:rPr>
        <w:t>8</w:t>
      </w:r>
      <w:r>
        <w:rPr>
          <w:sz w:val="20"/>
        </w:rPr>
        <w:t>/25                                           Projekt Zarządu Województwa Kujawsko-Pomorskiego z dnia 11 sierpnia 2025 r.</w:t>
      </w:r>
    </w:p>
    <w:p w14:paraId="33513199" w14:textId="77777777" w:rsidR="00085241" w:rsidRDefault="00085241" w:rsidP="00085241">
      <w:pPr>
        <w:jc w:val="left"/>
        <w:rPr>
          <w:sz w:val="20"/>
        </w:rPr>
      </w:pPr>
    </w:p>
    <w:p w14:paraId="4CE89432" w14:textId="77777777" w:rsidR="00085241" w:rsidRDefault="00085241" w:rsidP="00085241">
      <w:pPr>
        <w:jc w:val="left"/>
        <w:rPr>
          <w:sz w:val="20"/>
        </w:rPr>
      </w:pPr>
    </w:p>
    <w:p w14:paraId="118A254C" w14:textId="77777777" w:rsidR="00A77B3E" w:rsidRDefault="00A77B3E">
      <w:pPr>
        <w:ind w:left="5669"/>
        <w:jc w:val="left"/>
        <w:rPr>
          <w:sz w:val="20"/>
        </w:rPr>
      </w:pPr>
    </w:p>
    <w:p w14:paraId="7BC593FF" w14:textId="77777777" w:rsidR="00A77B3E" w:rsidRDefault="00926CD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65CB9119" w14:textId="77777777" w:rsidR="00A77B3E" w:rsidRDefault="00926CDC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D8A68D6" w14:textId="77777777" w:rsidR="00A77B3E" w:rsidRDefault="00926CDC">
      <w:pPr>
        <w:keepNext/>
        <w:spacing w:after="480"/>
        <w:jc w:val="center"/>
      </w:pPr>
      <w:r>
        <w:rPr>
          <w:b/>
        </w:rPr>
        <w:t xml:space="preserve">w sprawie ustalenia stawek dotacji przedmiotowych dla opera </w:t>
      </w:r>
      <w:proofErr w:type="spellStart"/>
      <w:r>
        <w:rPr>
          <w:b/>
        </w:rPr>
        <w:t>Arriva</w:t>
      </w:r>
      <w:proofErr w:type="spellEnd"/>
      <w:r>
        <w:rPr>
          <w:b/>
        </w:rPr>
        <w:t xml:space="preserve"> RP sp. z o.o. świadczącego usługi publiczne w zakresie publicznego transportu zbiorowego w transporcie kolejowym</w:t>
      </w:r>
    </w:p>
    <w:p w14:paraId="51E4C424" w14:textId="77777777" w:rsidR="00A77B3E" w:rsidRDefault="00926CDC">
      <w:pPr>
        <w:keepLines/>
        <w:spacing w:before="120" w:after="120"/>
        <w:ind w:firstLine="227"/>
      </w:pPr>
      <w:r>
        <w:t xml:space="preserve">Na podstawie art. 18 pkt 20 ustawy z dnia 5 czerwca 1998 r. o samorządzie województwa (Dz. U. z 2025 r. poz. 581), art. 219 ust. 2 i 4 ustawy z dnia 27 sierpnia 2009 r. o finansach publicznych (Dz. U. z 2024 r. poz. 1530, 1572, 1717, 1756 i 1907 oraz z 2025 r. poz. 39) oraz art. 50 ustawy z dnia 16 grudnia 2010 o publicznym transporcie zbiorowym (Dz. U. z 2025 r. poz. 285), uchwala się, co </w:t>
      </w:r>
      <w:proofErr w:type="spellStart"/>
      <w:r>
        <w:t>nastepuje</w:t>
      </w:r>
      <w:proofErr w:type="spellEnd"/>
      <w:r>
        <w:t>:</w:t>
      </w:r>
    </w:p>
    <w:p w14:paraId="50457038" w14:textId="77777777" w:rsidR="00A77B3E" w:rsidRDefault="00926CD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Ustala się jednostkowe stawki dotacji przedmiotowej obowiązujące w zakresie wyliczenia kwot dotacji należnej </w:t>
      </w:r>
      <w:proofErr w:type="spellStart"/>
      <w:r>
        <w:t>Arriva</w:t>
      </w:r>
      <w:proofErr w:type="spellEnd"/>
      <w:r>
        <w:t xml:space="preserve"> RP sp. z o.o. z siedzibą w Toruniu z tytułu świadczenia usług publicznych w zakresie publicznego transportu zbiorowego w transporcie kolejowym na obszarze województwa kujawsko-pomorskiego w okresie od 13 grudnia 2026 r. do 11 grudnia 2027 r. w wysokości:</w:t>
      </w:r>
    </w:p>
    <w:p w14:paraId="12EEF7B4" w14:textId="77777777" w:rsidR="00A77B3E" w:rsidRDefault="00926CDC">
      <w:pPr>
        <w:spacing w:before="120" w:after="120"/>
        <w:ind w:left="340" w:hanging="227"/>
      </w:pPr>
      <w:r>
        <w:t xml:space="preserve">1) 28,11 zł (kwota brutto) do jednego </w:t>
      </w:r>
      <w:proofErr w:type="spellStart"/>
      <w:r>
        <w:t>pociągokilometra</w:t>
      </w:r>
      <w:proofErr w:type="spellEnd"/>
      <w:r>
        <w:t xml:space="preserve"> na linii komunikacyjnej Rypin – Brodnica, złożonej z odcinka Rypin – Brodnica na linii kolejowej nr 33 Kutno – Brodnica;</w:t>
      </w:r>
    </w:p>
    <w:p w14:paraId="74A16252" w14:textId="77777777" w:rsidR="00A77B3E" w:rsidRDefault="00926CDC">
      <w:pPr>
        <w:spacing w:before="120" w:after="120"/>
        <w:ind w:left="340" w:hanging="227"/>
      </w:pPr>
      <w:r>
        <w:t xml:space="preserve">2) 31,41 zł (kwota brutto) do jednego </w:t>
      </w:r>
      <w:proofErr w:type="spellStart"/>
      <w:r>
        <w:t>pociągokilometra</w:t>
      </w:r>
      <w:proofErr w:type="spellEnd"/>
      <w:r>
        <w:t xml:space="preserve"> na linii komunikacyjnej Laskowice Pomorskie – Wierzchucin, złożonej z odcinka Laskowice Pomorskie – Wierzchucin na linii kolejowej nr 208 Działdowo – Chojnice.</w:t>
      </w:r>
    </w:p>
    <w:p w14:paraId="6E45CAE3" w14:textId="77777777" w:rsidR="00A77B3E" w:rsidRDefault="00926C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Jednostkowe stawki dotacji przedmiotowych określone w § 1 ulegają zwiększeniu o dodatkową stawkę dopłaty do </w:t>
      </w:r>
      <w:proofErr w:type="spellStart"/>
      <w:r>
        <w:t>pociągokilometra</w:t>
      </w:r>
      <w:proofErr w:type="spellEnd"/>
      <w:r>
        <w:t>, ustalaną w zależności od kategorii linii kolejowej i rodzaju pociągu oraz kategorii dworców kolejowych.</w:t>
      </w:r>
    </w:p>
    <w:p w14:paraId="06856446" w14:textId="77777777" w:rsidR="00A77B3E" w:rsidRDefault="00926CD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Dodatkowa stawka dopłaty do </w:t>
      </w:r>
      <w:proofErr w:type="spellStart"/>
      <w:r>
        <w:rPr>
          <w:color w:val="000000"/>
          <w:u w:color="000000"/>
        </w:rPr>
        <w:t>pociągokilometra</w:t>
      </w:r>
      <w:proofErr w:type="spellEnd"/>
      <w:r>
        <w:rPr>
          <w:color w:val="000000"/>
          <w:u w:color="000000"/>
        </w:rPr>
        <w:t xml:space="preserve"> stanowi równowartość stawki jednostkowej opłaty podstawowej za minimalny dostęp do infrastruktury kolejowej ustalanej przez zarządcę infrastruktury kolejowej oraz kosztów dostępu do stacji pasażerskich.</w:t>
      </w:r>
    </w:p>
    <w:p w14:paraId="46648402" w14:textId="77777777" w:rsidR="00A77B3E" w:rsidRDefault="00926C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Województwa Kujawsko-Pomorskiego</w:t>
      </w:r>
      <w:r>
        <w:rPr>
          <w:b/>
          <w:color w:val="000000"/>
          <w:u w:color="000000"/>
        </w:rPr>
        <w:t>.</w:t>
      </w:r>
    </w:p>
    <w:p w14:paraId="19290B82" w14:textId="77777777" w:rsidR="00A77B3E" w:rsidRDefault="00926CD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730FF0" w14:paraId="5F2F8C8C" w14:textId="77777777">
        <w:trPr>
          <w:trHeight w:val="20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6AB385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9D5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B540FAE" w14:textId="77777777" w:rsidR="00730FF0" w:rsidRDefault="00730FF0"/>
          <w:p w14:paraId="32EA3CE9" w14:textId="77777777" w:rsidR="00730FF0" w:rsidRDefault="00730FF0">
            <w:pPr>
              <w:jc w:val="center"/>
            </w:pPr>
          </w:p>
        </w:tc>
      </w:tr>
    </w:tbl>
    <w:p w14:paraId="3E2FCD8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AEBD2F0" w14:textId="77777777" w:rsidR="00730FF0" w:rsidRDefault="00730FF0">
      <w:pPr>
        <w:rPr>
          <w:szCs w:val="20"/>
        </w:rPr>
      </w:pPr>
    </w:p>
    <w:p w14:paraId="54080B71" w14:textId="77777777" w:rsidR="00730FF0" w:rsidRDefault="00926CD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3ABC81D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szCs w:val="20"/>
        </w:rPr>
        <w:t>Przedmiot regulacji:</w:t>
      </w:r>
    </w:p>
    <w:p w14:paraId="0028E71E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Uchwała w sprawie ustalenia stawek dotacji przedmiotowych dla operatorów świadczących usługi publiczne w zakresie publicznego transportu zbiorowego w transporcie kolejowym w związku z koniecznością określenia wysokości stawek dopłat do jednego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w rozkładzie jazdy pociągów 2026/2027 tj. 13 grudnia 2026 r. – 11 grudnia 2027 r.</w:t>
      </w:r>
    </w:p>
    <w:p w14:paraId="3C371090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Podstawa prawna:</w:t>
      </w:r>
    </w:p>
    <w:p w14:paraId="278333AA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art. 18 pkt 20 ustawy z dnia 5 czerwca 1998 r. o samorządzie województwa do wyłącznej właściwości Sejmiku Województwa należy podejmowanie uchwał w sprawach zastrzeżonych ustawami i statutem województwa do kompetencji sejmiku województwa.</w:t>
      </w:r>
    </w:p>
    <w:p w14:paraId="6F61D054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219 ust. 2 i 4 ustawy z dnia 27 sierpnia 2009 r. o finansach publicznych, z budżetu jednostki samorządu terytorialnego mogą być udzielane dotacje przedmiotowe innym podmiotom, o ile tak stanowią odrębne przepisy. Stawki dotacji przedmiotowych ustala organ stanowiący jednostki samorządu terytorialnego.</w:t>
      </w:r>
    </w:p>
    <w:p w14:paraId="168222F9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50 ustawy z dnia 16 grudnia 2010 o publicznym transporcie zbiorowym finansowanie przewozów o charakterze użyteczności publicznej może polegać w szczególności na przekazaniu operatorowi rekompensaty z tytułu poniesionych kosztów w związku ze świadczeniem przez operatora usług w zakresie publicznego transportu zbiorowego lub udostępnianiu operatorowi przez organizatora środków transportu na realizację przewozów w zakresie publicznego transportu zbiorowego.</w:t>
      </w:r>
    </w:p>
    <w:p w14:paraId="1984790F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Niniejsza uchwała nie narusza przepisów rozporządzenia (WE) Nr 1370/2007 Parlamentu Europejskiego i Rady z dnia 23 października 2007 r. dotyczącego usług publicznych w zakresie kolejowego i drogowego transportu pasażerskiego oraz uchylające rozporządzenia Rady (EWG) nr 1191/69 i (EWG) nr 1107/70.</w:t>
      </w:r>
    </w:p>
    <w:p w14:paraId="0A24FCAF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prawa:</w:t>
      </w:r>
    </w:p>
    <w:p w14:paraId="47FE7CF2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istniejącym stanem prawnym nie ma konieczności skierowania projektu uchwały do konsultacji.</w:t>
      </w:r>
    </w:p>
    <w:p w14:paraId="090C32AC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3400B365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ustawą z dnia 16 grudnia 2010 r. o publicznym transporcie zbiorowym organizatorem publicznego transportu zbiorowego na linii komunikacyjnej lub sieci komunikacyjnej w wojewódzkich przewozach pasażerskich, w tym połączeń na liniach kolejowych, jest Województwo.</w:t>
      </w:r>
    </w:p>
    <w:p w14:paraId="19EF0B67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przeprowadzono postępowania przetargowe nr ZW-I.272.32.2025 i ZW-I.272.33.2025 na podstawie art. 132 ustawy z dnia 23 kwietnia 1964 r. Kodeks cywilny (Dz. U. z 2024 r. poz. 1320, z 2025 r. poz. 620, 769, 794), na świadczenie usług publicznych w zakresie kolejowych przewozów pasażerskich na terenie województwa kujawsko-pomorskiego dla dwóch zadań: odcinka Rypin – Brodnica i Laskowice Pomorskie – Wierzchucin.</w:t>
      </w:r>
    </w:p>
    <w:p w14:paraId="02951C81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Dla obu zadań wybrano oferty operatora </w:t>
      </w:r>
      <w:proofErr w:type="spellStart"/>
      <w:r>
        <w:rPr>
          <w:color w:val="000000"/>
          <w:szCs w:val="20"/>
          <w:u w:color="000000"/>
        </w:rPr>
        <w:t>Arriva</w:t>
      </w:r>
      <w:proofErr w:type="spellEnd"/>
      <w:r>
        <w:rPr>
          <w:color w:val="000000"/>
          <w:szCs w:val="20"/>
          <w:u w:color="000000"/>
        </w:rPr>
        <w:t xml:space="preserve"> RP sp. z o.o.</w:t>
      </w:r>
    </w:p>
    <w:p w14:paraId="2D73292D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Jednostkowe stawki dotacji przedmiotowych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ustalono na podstawie złożonych w ofertach stawek kosztów pomniejszonych o stawki przychodów deklarowanych. Ustalone stawki ulegają zwiększeniu o dodatkową stawkę dopłaty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z tytułu opłaty podstawowej za minimalny dostęp do infrastruktury kolejowej i kosztów dostępu do stacji pasażerskich, w zależności od kategorii linii kolejowej i rodzaju pociągu oraz kategorii dworców kolejowych.</w:t>
      </w:r>
    </w:p>
    <w:p w14:paraId="35FF728D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warunkami postępowania i zawartymi umowami z operatorami kolejowymi, jednostkowe stawki dotacji przedmiotowych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podlegają waloryzacji z dniem wejścia w życie każdego kolejnego rozkładu jazdy pociągów. Waloryzacja opiera się o trzy wskaźniki:</w:t>
      </w:r>
    </w:p>
    <w:p w14:paraId="23DA557B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-wskaźnik wzrostu cen towarów i usług konsumpcyjnych, wyliczany na podstawie komunikatów Prezesa Głównego Urzędu Statystycznego;</w:t>
      </w:r>
    </w:p>
    <w:p w14:paraId="0A0E0363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-wskaźnik wzrostu przeciętnego miesięcznego wynagrodzenia w sektorze przedsiębiorstw bez wypłaty z nagród z zysku, wyliczany na podstawie komunikatów Prezesa Głównego Urzędu Statystycznego,</w:t>
      </w:r>
    </w:p>
    <w:p w14:paraId="56A4AD2D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-wskaźnik wzrostu cen paliwa, wyliczany jako średnia arytmetyczna cen hurtowych Oleju Napędowego </w:t>
      </w:r>
      <w:proofErr w:type="spellStart"/>
      <w:r>
        <w:rPr>
          <w:color w:val="000000"/>
          <w:szCs w:val="20"/>
          <w:u w:color="000000"/>
        </w:rPr>
        <w:t>Ekodiesel</w:t>
      </w:r>
      <w:proofErr w:type="spellEnd"/>
      <w:r>
        <w:rPr>
          <w:color w:val="000000"/>
          <w:szCs w:val="20"/>
          <w:u w:color="000000"/>
        </w:rPr>
        <w:t xml:space="preserve"> według publikacji zamieszczanych na stronie internetowej PKN Orlen S.A.</w:t>
      </w:r>
    </w:p>
    <w:p w14:paraId="06948ABE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>Ocena skutków regulacji:</w:t>
      </w:r>
    </w:p>
    <w:p w14:paraId="0B9B4403" w14:textId="77777777" w:rsidR="00730FF0" w:rsidRDefault="00926CD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zabezpieczono środki na dotowanie kolejowych przewozów pasażerskich odpowiednio dla poszczególnych zadań. Łączna kwota przeznaczona na ten cel w 2026 r. i 2027 r. wynosi: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7"/>
        <w:gridCol w:w="1397"/>
        <w:gridCol w:w="1572"/>
      </w:tblGrid>
      <w:tr w:rsidR="00730FF0" w14:paraId="06BF1D8B" w14:textId="77777777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847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Nazwa i cel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C6AE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Limit 2026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7B6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Limit 2027</w:t>
            </w:r>
          </w:p>
        </w:tc>
      </w:tr>
      <w:tr w:rsidR="00730FF0" w14:paraId="3CA8572D" w14:textId="77777777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A9A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Dotowanie kolejowych przewozów pasażerskich 2026-2030 - Laskowice Pomorskie - Wierzchucin - Organizowanie publicznego transportu zbiorowego na liniach kolejowych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D1E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225 000,00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CBE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4 324 000,00</w:t>
            </w:r>
          </w:p>
        </w:tc>
      </w:tr>
      <w:tr w:rsidR="00730FF0" w14:paraId="43EE68D9" w14:textId="77777777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075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Dotowanie kolejowych przewozów pasażerskich 2026-2030 - Rypin - Brodnica - Organizowanie publicznego transportu zbiorowego na liniach kolejowych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A71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222 000,00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4E5" w14:textId="77777777" w:rsidR="00730FF0" w:rsidRDefault="00926CDC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4 252 000,00</w:t>
            </w:r>
          </w:p>
        </w:tc>
      </w:tr>
    </w:tbl>
    <w:p w14:paraId="2C3916A3" w14:textId="77777777" w:rsidR="00730FF0" w:rsidRDefault="00730FF0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730FF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EDFD" w14:textId="77777777" w:rsidR="00926CDC" w:rsidRDefault="00926CDC">
      <w:r>
        <w:separator/>
      </w:r>
    </w:p>
  </w:endnote>
  <w:endnote w:type="continuationSeparator" w:id="0">
    <w:p w14:paraId="5EC11DDC" w14:textId="77777777" w:rsidR="00926CDC" w:rsidRDefault="009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0FF0" w14:paraId="4F568FBB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FD0411" w14:textId="77777777" w:rsidR="00730FF0" w:rsidRDefault="00926CDC">
          <w:pPr>
            <w:jc w:val="left"/>
            <w:rPr>
              <w:sz w:val="18"/>
            </w:rPr>
          </w:pPr>
          <w:r>
            <w:rPr>
              <w:sz w:val="18"/>
            </w:rPr>
            <w:t>Id: 2C1C9FFD-83EC-46A1-89A7-5C97119080B1.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91F450" w14:textId="77777777" w:rsidR="00730FF0" w:rsidRDefault="00926C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852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D4DDA3" w14:textId="77777777" w:rsidR="00730FF0" w:rsidRDefault="00730F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0FF0" w14:paraId="21C1C898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26327C" w14:textId="77777777" w:rsidR="00730FF0" w:rsidRDefault="00926CDC">
          <w:pPr>
            <w:jc w:val="left"/>
            <w:rPr>
              <w:sz w:val="18"/>
            </w:rPr>
          </w:pPr>
          <w:r>
            <w:rPr>
              <w:sz w:val="18"/>
            </w:rPr>
            <w:t>Id: 2C1C9FFD-83EC-46A1-89A7-5C97119080B1.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6B7704" w14:textId="77777777" w:rsidR="00730FF0" w:rsidRDefault="00926C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8524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2393787" w14:textId="77777777" w:rsidR="00730FF0" w:rsidRDefault="00730F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6152" w14:textId="77777777" w:rsidR="00926CDC" w:rsidRDefault="00926CDC">
      <w:r>
        <w:separator/>
      </w:r>
    </w:p>
  </w:footnote>
  <w:footnote w:type="continuationSeparator" w:id="0">
    <w:p w14:paraId="7A980C27" w14:textId="77777777" w:rsidR="00926CDC" w:rsidRDefault="0092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5241"/>
    <w:rsid w:val="00565885"/>
    <w:rsid w:val="00730FF0"/>
    <w:rsid w:val="007352A9"/>
    <w:rsid w:val="00926CDC"/>
    <w:rsid w:val="00A77B3E"/>
    <w:rsid w:val="00AE2B3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9209A"/>
  <w15:docId w15:val="{057ECBC3-9B8A-4D12-8C3A-582D3E6E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stawek dotacji przedmiotowych dla opera Arriva RP sp. z o.o. świadczącego usługi publiczne w^zakresie publicznego transportu zbiorowego w^transporcie kolejowym</dc:subject>
  <dc:creator>b.kotkiewicz</dc:creator>
  <cp:lastModifiedBy>Paulina Wójcik-Popielarczyk</cp:lastModifiedBy>
  <cp:revision>2</cp:revision>
  <dcterms:created xsi:type="dcterms:W3CDTF">2025-08-12T11:27:00Z</dcterms:created>
  <dcterms:modified xsi:type="dcterms:W3CDTF">2025-08-12T11:27:00Z</dcterms:modified>
  <cp:category>Akt prawny</cp:category>
</cp:coreProperties>
</file>