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99EC0" w14:textId="77777777" w:rsidR="00A77B3E" w:rsidRDefault="00E82273">
      <w:pPr>
        <w:jc w:val="left"/>
        <w:rPr>
          <w:sz w:val="20"/>
        </w:rPr>
      </w:pPr>
      <w:r>
        <w:rPr>
          <w:sz w:val="20"/>
        </w:rPr>
        <w:t>Druk nr 81/25                                           Projekt Zarządu Województwa Kujawsko-Pomorskiego z dnia 8 września 2025 r.</w:t>
      </w:r>
    </w:p>
    <w:p w14:paraId="793BF254" w14:textId="77777777" w:rsidR="00A77B3E" w:rsidRDefault="00A77B3E">
      <w:pPr>
        <w:jc w:val="left"/>
        <w:rPr>
          <w:sz w:val="20"/>
        </w:rPr>
      </w:pPr>
    </w:p>
    <w:p w14:paraId="0BCC84C4" w14:textId="77777777" w:rsidR="00A77B3E" w:rsidRDefault="00E82273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Sejmiku Województwa Kujawsko-Pomorskiego</w:t>
      </w:r>
    </w:p>
    <w:p w14:paraId="400E1D9B" w14:textId="77777777" w:rsidR="00A77B3E" w:rsidRDefault="00E82273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7892AB4E" w14:textId="77777777" w:rsidR="00A77B3E" w:rsidRDefault="00E82273">
      <w:pPr>
        <w:keepNext/>
        <w:spacing w:after="480"/>
        <w:jc w:val="center"/>
      </w:pPr>
      <w:r>
        <w:rPr>
          <w:b/>
        </w:rPr>
        <w:t>zmieniająca uchwałę w sprawie Krajeńskiego Parku Krajobrazowego</w:t>
      </w:r>
    </w:p>
    <w:p w14:paraId="2DC2D409" w14:textId="3649D21C" w:rsidR="00A77B3E" w:rsidRDefault="00E82273">
      <w:pPr>
        <w:keepLines/>
        <w:spacing w:before="120" w:after="120"/>
        <w:ind w:firstLine="227"/>
      </w:pPr>
      <w:r>
        <w:t>Na podstawie art. 16 ust. 3 ustawy z dnia 16 kwietnia 2004 r. o ochronie przyrody (Dz. U. z 2024 r., poz. 1478, 1940 oraz z 2025 r. poz. 884) uchwala się, co następuje:</w:t>
      </w:r>
    </w:p>
    <w:p w14:paraId="264D2B1F" w14:textId="457C88F8" w:rsidR="00A77B3E" w:rsidRDefault="00E82273">
      <w:pPr>
        <w:keepLines/>
        <w:spacing w:before="120" w:after="120"/>
        <w:ind w:firstLine="340"/>
      </w:pPr>
      <w:r>
        <w:rPr>
          <w:b/>
        </w:rPr>
        <w:t>§ 1. </w:t>
      </w:r>
      <w:r>
        <w:t>W uchwale Nr X/229/15 Sejmiku Województwa Kujawsko-Pomorskiego z dnia 24 sierpnia 2015 r. w sprawie Krajeńskiego Parku Krajobrazowego (Dz. Urz. Województwa Kujawsko-Pomorskiego poz. 2550 i z 2018 r. poz. 1477) w § 3 wprowadza się następujące zmiany:</w:t>
      </w:r>
    </w:p>
    <w:p w14:paraId="797C1388" w14:textId="77777777" w:rsidR="00A77B3E" w:rsidRDefault="00E82273">
      <w:pPr>
        <w:spacing w:before="120" w:after="120"/>
        <w:ind w:left="340" w:hanging="227"/>
      </w:pPr>
      <w:r>
        <w:t>1) pkt 2 otrzymuje brzmienie:</w:t>
      </w:r>
    </w:p>
    <w:p w14:paraId="28064F5B" w14:textId="77777777" w:rsidR="00A77B3E" w:rsidRDefault="00E82273">
      <w:pPr>
        <w:spacing w:before="120" w:after="120"/>
        <w:ind w:left="793" w:hanging="340"/>
      </w:pPr>
      <w:r>
        <w:t>„2) umyślnego zabijania dziko występujących zwierząt, niszczenia ich nor, legowisk, innych schronień i miejsc rozrodu oraz tarlisk i złożonej ikry, z wyjątkiem amatorskiego połowu ryb oraz wykonywania czynności w ramach racjonalnej gospodarki rolnej, leśnej, rybackiej i łowieckiej, z wyłączeniem terenów żwirowni określonych w załącznikach nr 4 i 5 do niniejszej uchwały;”;</w:t>
      </w:r>
    </w:p>
    <w:p w14:paraId="151F0EC8" w14:textId="77777777" w:rsidR="00A77B3E" w:rsidRDefault="00E82273">
      <w:pPr>
        <w:spacing w:before="120" w:after="120"/>
        <w:ind w:left="340" w:hanging="227"/>
      </w:pPr>
      <w:r>
        <w:t>2) pkt 3 otrzymuje brzmienie:</w:t>
      </w:r>
    </w:p>
    <w:p w14:paraId="6386D563" w14:textId="77777777" w:rsidR="00A77B3E" w:rsidRDefault="00E82273">
      <w:pPr>
        <w:spacing w:before="120" w:after="120"/>
        <w:ind w:left="793" w:hanging="340"/>
      </w:pPr>
      <w:r>
        <w:t xml:space="preserve">„3) likwidowania i niszczenia </w:t>
      </w:r>
      <w:proofErr w:type="spellStart"/>
      <w:r>
        <w:t>zadrzewień</w:t>
      </w:r>
      <w:proofErr w:type="spellEnd"/>
      <w:r>
        <w:t xml:space="preserve"> śródpolnych, przydrożnych i nadwodnych, jeżeli nie wynikają z potrzeby ochrony przeciwpowodziowej lub zapewnienia bezpieczeństwa ruchu drogowego lub wodnego lub budowy, odbudowy, utrzymania, remontów lub naprawy urządzeń wodnych, z wyłączeniem terenów żwirowni określonych w załącznikach nr 4 i 5 do niniejszej uchwały;”;</w:t>
      </w:r>
    </w:p>
    <w:p w14:paraId="46B522C9" w14:textId="77777777" w:rsidR="00A77B3E" w:rsidRDefault="00E82273">
      <w:pPr>
        <w:spacing w:before="120" w:after="120"/>
        <w:ind w:left="340" w:hanging="227"/>
      </w:pPr>
      <w:r>
        <w:t>3) pkt 5 otrzymuje brzmienie:</w:t>
      </w:r>
    </w:p>
    <w:p w14:paraId="2E046179" w14:textId="77777777" w:rsidR="00A77B3E" w:rsidRDefault="00E82273">
      <w:pPr>
        <w:spacing w:before="120" w:after="120"/>
        <w:ind w:left="793" w:hanging="340"/>
      </w:pPr>
      <w:r>
        <w:t xml:space="preserve">„5) wykonywania prac ziemnych trwale zniekształcających rzeźbę terenu, z wyjątkiem prac związanych z zabezpieczeniem przeciwsztormowym, przeciwpowodziowym lub </w:t>
      </w:r>
      <w:proofErr w:type="spellStart"/>
      <w:r>
        <w:t>przeciwosuwiskowym</w:t>
      </w:r>
      <w:proofErr w:type="spellEnd"/>
      <w:r>
        <w:t xml:space="preserve"> lub budową, odbudową, utrzymaniem, remontem lub naprawą urządzeń wodnych, z wyłączeniem terenów żwirowni określonych w załącznikach nr 4 i 5 do niniejszej uchwały;”;</w:t>
      </w:r>
    </w:p>
    <w:p w14:paraId="791C1A5F" w14:textId="77777777" w:rsidR="00A77B3E" w:rsidRDefault="00E82273">
      <w:pPr>
        <w:spacing w:before="120" w:after="120"/>
        <w:ind w:left="340" w:hanging="227"/>
      </w:pPr>
      <w:r>
        <w:t>4) pkt 6 otrzymuje brzmienie:</w:t>
      </w:r>
    </w:p>
    <w:p w14:paraId="462CB04A" w14:textId="77777777" w:rsidR="00A77B3E" w:rsidRDefault="00E82273">
      <w:pPr>
        <w:spacing w:before="120" w:after="120"/>
        <w:ind w:left="793" w:hanging="340"/>
      </w:pPr>
      <w:r>
        <w:t>„6) dokonywania zmian stosunków wodnych, jeżeli zmiany te nie służą ochronie przyrody lub racjonalnej gospodarce rolnej, leśnej, wodnej lub rybackiej, z wyłączeniem terenów żwirowni określonych w załącznikach nr 4 i 5 do niniejszej uchwały;”.</w:t>
      </w:r>
    </w:p>
    <w:p w14:paraId="3B73D170" w14:textId="77777777" w:rsidR="00A77B3E" w:rsidRDefault="00E82273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Zarządowi Województwa Kujawsko-Pomorskiego.</w:t>
      </w:r>
    </w:p>
    <w:p w14:paraId="65368542" w14:textId="77777777" w:rsidR="00A77B3E" w:rsidRDefault="00E82273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po upływie 14 dni od dnia ogłoszenia w Dzienniku Urzędowym Województwa Kujawsko-Pomorskiego.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0"/>
        <w:gridCol w:w="2616"/>
      </w:tblGrid>
      <w:tr w:rsidR="006F651C" w14:paraId="4CCD9575" w14:textId="77777777"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7A3316E" w14:textId="77777777" w:rsidR="00A77B3E" w:rsidRDefault="00A77B3E"/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AAC3DD9" w14:textId="77777777" w:rsidR="00A77B3E" w:rsidRDefault="00A77B3E">
            <w:pPr>
              <w:jc w:val="center"/>
            </w:pPr>
          </w:p>
        </w:tc>
      </w:tr>
    </w:tbl>
    <w:p w14:paraId="05EB8B5D" w14:textId="77777777" w:rsidR="00A77B3E" w:rsidRDefault="00A77B3E">
      <w:p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384E2ACE" w14:textId="77777777" w:rsidR="006F651C" w:rsidRDefault="00E82273">
      <w:pPr>
        <w:jc w:val="center"/>
        <w:rPr>
          <w:b/>
          <w:szCs w:val="20"/>
        </w:rPr>
      </w:pPr>
      <w:r>
        <w:rPr>
          <w:b/>
          <w:szCs w:val="20"/>
        </w:rPr>
        <w:lastRenderedPageBreak/>
        <w:t>Uzasadnienie</w:t>
      </w:r>
    </w:p>
    <w:p w14:paraId="29CCE745" w14:textId="77777777" w:rsidR="006F651C" w:rsidRDefault="00E82273">
      <w:pPr>
        <w:spacing w:before="120" w:after="120"/>
        <w:ind w:firstLine="227"/>
        <w:rPr>
          <w:color w:val="000000"/>
          <w:szCs w:val="20"/>
        </w:rPr>
      </w:pPr>
      <w:r>
        <w:rPr>
          <w:b/>
          <w:color w:val="000000"/>
          <w:szCs w:val="20"/>
          <w:u w:color="000000"/>
        </w:rPr>
        <w:t>1. Przedmiot regulacji:</w:t>
      </w:r>
    </w:p>
    <w:p w14:paraId="34D11204" w14:textId="77777777" w:rsidR="006F651C" w:rsidRDefault="00E82273">
      <w:pPr>
        <w:spacing w:before="120" w:after="120"/>
        <w:ind w:firstLine="227"/>
        <w:rPr>
          <w:szCs w:val="20"/>
        </w:rPr>
      </w:pPr>
      <w:r>
        <w:rPr>
          <w:color w:val="000000"/>
          <w:szCs w:val="20"/>
          <w:u w:color="000000"/>
        </w:rPr>
        <w:t>Zakres regulacji dotyczy uchwały zmieniającej uchwałę</w:t>
      </w:r>
      <w:r>
        <w:rPr>
          <w:b/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</w:rPr>
        <w:t xml:space="preserve">w sprawie </w:t>
      </w:r>
      <w:r>
        <w:rPr>
          <w:szCs w:val="20"/>
        </w:rPr>
        <w:t>Krajeńskiego Parku Krajobrazowego.</w:t>
      </w:r>
    </w:p>
    <w:p w14:paraId="53ACF606" w14:textId="77777777" w:rsidR="006F651C" w:rsidRDefault="00E82273">
      <w:pPr>
        <w:spacing w:before="120" w:after="120"/>
        <w:ind w:firstLine="227"/>
        <w:rPr>
          <w:color w:val="000000"/>
          <w:szCs w:val="20"/>
        </w:rPr>
      </w:pPr>
      <w:r>
        <w:rPr>
          <w:b/>
          <w:color w:val="000000"/>
          <w:szCs w:val="20"/>
          <w:u w:color="000000"/>
        </w:rPr>
        <w:t>2. Podstawa prawna:</w:t>
      </w:r>
    </w:p>
    <w:p w14:paraId="2D672477" w14:textId="77777777" w:rsidR="006F651C" w:rsidRDefault="00E82273">
      <w:pPr>
        <w:spacing w:before="120" w:after="120"/>
        <w:ind w:firstLine="227"/>
        <w:rPr>
          <w:color w:val="000000"/>
          <w:szCs w:val="20"/>
        </w:rPr>
      </w:pPr>
      <w:r>
        <w:rPr>
          <w:color w:val="000000"/>
          <w:szCs w:val="20"/>
          <w:u w:color="000000"/>
        </w:rPr>
        <w:t>- ustawa z dnia 16 kwietnia 2004 r. o ochronie przyrody (Dz. U. z 2024 r., poz. 1478, 1940 oraz z 2025 r. poz. 884):</w:t>
      </w:r>
    </w:p>
    <w:p w14:paraId="68EEAC5D" w14:textId="77777777" w:rsidR="006F651C" w:rsidRDefault="00E82273">
      <w:pPr>
        <w:spacing w:before="120" w:after="120"/>
        <w:ind w:firstLine="227"/>
        <w:rPr>
          <w:color w:val="000000"/>
          <w:szCs w:val="20"/>
        </w:rPr>
      </w:pPr>
      <w:r>
        <w:rPr>
          <w:color w:val="000000"/>
          <w:szCs w:val="20"/>
          <w:u w:color="000000"/>
        </w:rPr>
        <w:t xml:space="preserve">Art. 16. 3. Utworzenie parku krajobrazowego lub powiększenie jego obszaru następuje w drodze uchwały sejmiku województwa, która określa jego nazwę, obszar, przebieg granicy i otulinę, jeżeli została wyznaczona, szczególne cele ochrony oraz zakazy właściwe dla danego parku krajobrazowego lub jego części, wybrane spośród zakazów, o których mowa w art. 17 ust. 1, wynikające z potrzeb jego ochrony. Likwidacja lub zmniejszenie obszaru parku krajobrazowego następuje w drodze uchwały sejmiku województwa wyłącznie z powodu bezpowrotnej utraty wartości przyrodniczych, historycznych i kulturowych oraz walorów krajobrazowych na obszarach projektowanych do wyłączenia spod ochrony. </w:t>
      </w:r>
    </w:p>
    <w:p w14:paraId="27576266" w14:textId="77777777" w:rsidR="006F651C" w:rsidRDefault="00E82273">
      <w:pPr>
        <w:spacing w:before="120" w:after="120"/>
        <w:ind w:firstLine="227"/>
        <w:rPr>
          <w:color w:val="000000"/>
          <w:szCs w:val="20"/>
        </w:rPr>
      </w:pPr>
      <w:r>
        <w:rPr>
          <w:b/>
          <w:color w:val="000000"/>
          <w:szCs w:val="20"/>
          <w:u w:color="000000"/>
        </w:rPr>
        <w:t>3. Konsultacje wymagane przepisami prawa (łącznie z przepisami wewnętrznymi):</w:t>
      </w:r>
    </w:p>
    <w:p w14:paraId="5E66AB22" w14:textId="559F717A" w:rsidR="006F651C" w:rsidRDefault="00E8227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Zgodnie z art. 16 ust. 4 ustawy o ochronie przyrody, projekt niniejszej uchwały został przedstawiony </w:t>
      </w:r>
      <w:r>
        <w:rPr>
          <w:szCs w:val="20"/>
        </w:rPr>
        <w:t xml:space="preserve">Radzie Miejskiej w Kamieniu Krajeńskim, Radzie Miejskiej w Sępólnie Krajeńskim, Radzie Gminy Sośno, Radzie Miejskiej w Więcborku, Radzie Miejskiej w Mroczy, Radzie Gminy w Kęsowie </w:t>
      </w:r>
      <w:r>
        <w:rPr>
          <w:color w:val="000000"/>
          <w:szCs w:val="20"/>
          <w:u w:color="000000"/>
        </w:rPr>
        <w:t>oraz Regionalnemu Dyrektorowi Ochrony Środowiska w Bydgoszczy w celu uzgodnienia.</w:t>
      </w:r>
    </w:p>
    <w:p w14:paraId="23C02D84" w14:textId="60D137ED" w:rsidR="006F651C" w:rsidRDefault="00E82273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W związku z powyższym Rada Miejska w Kamieniu Krajeńskim, Rada Miejska w Sępólnie Krajeńskim, Rada Gminy Sośno, Rada Miejska w Więcborku, Rada Miejska w Mroczy, Rada Gminy w Kęsowie nie podjęły w ustawowym czasie stosownej uchwały w sprawie uzgodnienia przedmiotowego projektu uchwały. Zgodnie z art. 16 ust. 4a ustawy o ochronie przyrody, brak przedstawienia stanowiska w terminie miesiąca od dnia otrzymania projektu uchwały jest uważany za uzgodnienie projektu. </w:t>
      </w:r>
    </w:p>
    <w:p w14:paraId="1E9EE597" w14:textId="77777777" w:rsidR="006F651C" w:rsidRDefault="00E8227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szCs w:val="20"/>
        </w:rPr>
        <w:t xml:space="preserve">Regionalny Dyrektor Ochrony Środowiska w Bydgoszczy postanowieniem z dnia 6 sierpnia 2025 r. (znak: WST.6210.1.2025.MM2) uzgodnił projekt uchwały Sejmiku Województwa Kujawsko-Pomorskiego zmieniającej uchwałę w sprawie Krajeńskiego Parku Krajobrazowego. </w:t>
      </w:r>
    </w:p>
    <w:p w14:paraId="50DA9404" w14:textId="77777777" w:rsidR="006F651C" w:rsidRDefault="00E82273">
      <w:pPr>
        <w:spacing w:before="120" w:after="120"/>
        <w:ind w:firstLine="227"/>
        <w:rPr>
          <w:color w:val="000000"/>
          <w:szCs w:val="20"/>
        </w:rPr>
      </w:pPr>
      <w:r>
        <w:rPr>
          <w:b/>
          <w:color w:val="000000"/>
          <w:szCs w:val="20"/>
          <w:u w:color="000000"/>
        </w:rPr>
        <w:t>4. Uzasadnienie merytoryczne:</w:t>
      </w:r>
    </w:p>
    <w:p w14:paraId="6C6D4633" w14:textId="77777777" w:rsidR="006F651C" w:rsidRDefault="00E82273">
      <w:pPr>
        <w:spacing w:before="120" w:after="120"/>
        <w:ind w:firstLine="227"/>
        <w:rPr>
          <w:color w:val="000000"/>
          <w:szCs w:val="20"/>
        </w:rPr>
      </w:pPr>
      <w:r>
        <w:rPr>
          <w:szCs w:val="20"/>
        </w:rPr>
        <w:t xml:space="preserve">Krajeński Park Krajobrazowy utworzony został rozporządzeniem 24/98 Wojewody Bydgoskiego z dnia 17 sierpnia 1998 roku w sprawie utworzenia parku krajobrazowego pod nazwą Krajeński Park Krajobrazowy. </w:t>
      </w:r>
      <w:r>
        <w:rPr>
          <w:color w:val="000000"/>
          <w:szCs w:val="20"/>
          <w:u w:color="000000"/>
        </w:rPr>
        <w:t xml:space="preserve">Obecnie obowiązuje uchwała Nr X/229/15 Sejmiku Województwa Kujawsko-Pomorskiego z dnia 24 sierpnia 2015 r. w sprawie Krajeńskiego Parku Krajobrazowego (Dz. Urz. Województwa Kujawsko-Pomorskiego z 2015 r., </w:t>
      </w:r>
      <w:r>
        <w:rPr>
          <w:szCs w:val="20"/>
        </w:rPr>
        <w:t>poz. 2550; zm.: z 2018 r. poz. 1477</w:t>
      </w:r>
      <w:r>
        <w:rPr>
          <w:color w:val="000000"/>
          <w:szCs w:val="20"/>
          <w:u w:color="000000"/>
        </w:rPr>
        <w:t>).</w:t>
      </w:r>
    </w:p>
    <w:p w14:paraId="372B102F" w14:textId="555B5A6F" w:rsidR="006F651C" w:rsidRDefault="00E82273">
      <w:pPr>
        <w:spacing w:before="120" w:after="120"/>
        <w:ind w:firstLine="227"/>
        <w:rPr>
          <w:color w:val="000000"/>
          <w:szCs w:val="20"/>
        </w:rPr>
      </w:pPr>
      <w:r>
        <w:rPr>
          <w:color w:val="000000"/>
          <w:szCs w:val="20"/>
          <w:u w:color="000000"/>
        </w:rPr>
        <w:t>Niniejszą uchwałą zmieniającą uzupełniono o nowe odstępstwa od zakazów wprowadzając je na istniejących już terenach żwirowni określonych w załącznikach nr 4 i 5 obowiązującej uchwały Sejmiku z dnia 24 sierpnia 2015 r. Obecnie na terenach żwirowni obowiązuje odstępstwo od zakazu "pozyskiwania do celów gospodarczych skał, w tym torfu, oraz skamieniałości, w tym kopalnych szczątków roślin i zwierząt, a także minerałów i bursztynu".</w:t>
      </w:r>
    </w:p>
    <w:p w14:paraId="0A18A615" w14:textId="77777777" w:rsidR="006F651C" w:rsidRDefault="00E82273">
      <w:pPr>
        <w:spacing w:before="120" w:after="120"/>
        <w:ind w:firstLine="227"/>
        <w:rPr>
          <w:color w:val="000000"/>
          <w:szCs w:val="20"/>
        </w:rPr>
      </w:pPr>
      <w:r>
        <w:rPr>
          <w:color w:val="000000"/>
          <w:szCs w:val="20"/>
          <w:u w:color="000000"/>
        </w:rPr>
        <w:t>W związku z powyższym niniejszą uchwałą zmieniającą dodaje się odstępstwa na terenach żwirowni od następujących zakazów:</w:t>
      </w:r>
    </w:p>
    <w:p w14:paraId="6EA82049" w14:textId="77777777" w:rsidR="006F651C" w:rsidRDefault="00E82273">
      <w:pPr>
        <w:spacing w:before="120" w:after="120"/>
        <w:ind w:firstLine="227"/>
        <w:rPr>
          <w:color w:val="000000"/>
          <w:szCs w:val="20"/>
        </w:rPr>
      </w:pPr>
      <w:r>
        <w:rPr>
          <w:color w:val="000000"/>
          <w:szCs w:val="20"/>
          <w:u w:color="000000"/>
        </w:rPr>
        <w:t>- umyślnego zabijania dziko występujących zwierząt, niszczenia ich nor, legowisk (...);</w:t>
      </w:r>
    </w:p>
    <w:p w14:paraId="42EB7440" w14:textId="77777777" w:rsidR="006F651C" w:rsidRDefault="00E82273">
      <w:pPr>
        <w:spacing w:before="120" w:after="120"/>
        <w:ind w:firstLine="227"/>
        <w:rPr>
          <w:color w:val="000000"/>
          <w:szCs w:val="20"/>
        </w:rPr>
      </w:pPr>
      <w:r>
        <w:rPr>
          <w:color w:val="000000"/>
          <w:szCs w:val="20"/>
          <w:u w:color="000000"/>
        </w:rPr>
        <w:t xml:space="preserve">- likwidowania i niszczenia </w:t>
      </w:r>
      <w:proofErr w:type="spellStart"/>
      <w:r>
        <w:rPr>
          <w:color w:val="000000"/>
          <w:szCs w:val="20"/>
          <w:u w:color="000000"/>
        </w:rPr>
        <w:t>zadrzewień</w:t>
      </w:r>
      <w:proofErr w:type="spellEnd"/>
      <w:r>
        <w:rPr>
          <w:color w:val="000000"/>
          <w:szCs w:val="20"/>
          <w:u w:color="000000"/>
        </w:rPr>
        <w:t xml:space="preserve"> śródpolnych, przydrożnych i nadwodnych (...);</w:t>
      </w:r>
    </w:p>
    <w:p w14:paraId="5DD78C19" w14:textId="77777777" w:rsidR="006F651C" w:rsidRDefault="00E82273">
      <w:pPr>
        <w:spacing w:before="120" w:after="120"/>
        <w:ind w:firstLine="227"/>
        <w:rPr>
          <w:color w:val="000000"/>
          <w:szCs w:val="20"/>
        </w:rPr>
      </w:pPr>
      <w:r>
        <w:rPr>
          <w:color w:val="000000"/>
          <w:szCs w:val="20"/>
          <w:u w:color="000000"/>
        </w:rPr>
        <w:t>- wykonywania prac ziemnych trwale zniekształcających rzeźbę terenu (...);</w:t>
      </w:r>
    </w:p>
    <w:p w14:paraId="3126748C" w14:textId="77777777" w:rsidR="006F651C" w:rsidRDefault="00E82273">
      <w:pPr>
        <w:spacing w:before="120" w:after="120"/>
        <w:ind w:firstLine="227"/>
        <w:rPr>
          <w:color w:val="000000"/>
          <w:szCs w:val="20"/>
        </w:rPr>
      </w:pPr>
      <w:r>
        <w:rPr>
          <w:color w:val="000000"/>
          <w:szCs w:val="20"/>
          <w:u w:color="000000"/>
        </w:rPr>
        <w:t>- dokonywania zmian stosunków wodnych.</w:t>
      </w:r>
    </w:p>
    <w:p w14:paraId="2B51F40E" w14:textId="77777777" w:rsidR="006F651C" w:rsidRDefault="00E82273">
      <w:pPr>
        <w:spacing w:before="120" w:after="120"/>
        <w:ind w:firstLine="227"/>
        <w:rPr>
          <w:color w:val="000000"/>
          <w:szCs w:val="20"/>
        </w:rPr>
      </w:pPr>
      <w:r>
        <w:rPr>
          <w:color w:val="000000"/>
          <w:szCs w:val="20"/>
          <w:u w:color="000000"/>
        </w:rPr>
        <w:t>Jednocześnie nie ulegają zmianie powierzchnie, lokalizacje i liczba istniejących już żwirowni określonych w załącznikach nr 4 i 5 uchwały Nr X/229/15 Sejmiku Województwa Kujawsko-Pomorskiego z dnia 24 sierpnia 2015 r. w sprawie Krajeńskiego Parku Krajobrazowego.</w:t>
      </w:r>
    </w:p>
    <w:p w14:paraId="020C84B9" w14:textId="77777777" w:rsidR="006F651C" w:rsidRDefault="00E82273">
      <w:pPr>
        <w:spacing w:before="120" w:after="120"/>
        <w:ind w:firstLine="227"/>
        <w:rPr>
          <w:color w:val="000000"/>
          <w:szCs w:val="20"/>
        </w:rPr>
      </w:pPr>
      <w:r>
        <w:rPr>
          <w:color w:val="000000"/>
          <w:szCs w:val="20"/>
          <w:u w:color="000000"/>
        </w:rPr>
        <w:lastRenderedPageBreak/>
        <w:t>Powyższe zmiany są niezbędne dla prawidłowego funkcjonowania żwirowni i tym samym uzyskiwania stosownych decyzji administracyjnych, w tym koncesji na wydobywanie kopalin ze złóż.</w:t>
      </w:r>
    </w:p>
    <w:p w14:paraId="354C5332" w14:textId="77777777" w:rsidR="006F651C" w:rsidRDefault="00E82273">
      <w:pPr>
        <w:spacing w:before="120" w:after="120"/>
        <w:ind w:firstLine="227"/>
        <w:rPr>
          <w:color w:val="000000"/>
          <w:szCs w:val="20"/>
        </w:rPr>
      </w:pPr>
      <w:r>
        <w:rPr>
          <w:color w:val="000000"/>
          <w:szCs w:val="20"/>
          <w:u w:color="000000"/>
        </w:rPr>
        <w:t xml:space="preserve">W 2015 r. zastosowanie w obowiązującej uchwale Sejmiku tylko i wyłącznie odstępstwa od zakazu pozyskiwania do celów gospodarczych skał (...) w pełni zaspokajało potrzeby przedsiębiorców prowadzących wydobycie kruszywa i było zgodne z opinią jednostek samorządu terytorialnego położonych w granicach Krajeńskiego Parku Krajobrazowego. Niezbędne było jednak po </w:t>
      </w:r>
      <w:proofErr w:type="spellStart"/>
      <w:r>
        <w:rPr>
          <w:color w:val="000000"/>
          <w:szCs w:val="20"/>
          <w:u w:color="000000"/>
        </w:rPr>
        <w:t>wybilansowaniu</w:t>
      </w:r>
      <w:proofErr w:type="spellEnd"/>
      <w:r>
        <w:rPr>
          <w:color w:val="000000"/>
          <w:szCs w:val="20"/>
          <w:u w:color="000000"/>
        </w:rPr>
        <w:t xml:space="preserve"> złoża przywrócenie naturalnej rzeźby terenu, ponieważ pozostawienie wyrobiska skutkowałoby naruszeniem obowiązującego zakazu „wykonywania prac ziemnych trwale zniekształcających rzeźbę terenu (...);". Aktualnie Organy biorące udział w procedurze przyznawania koncesji na wydobywanie kopalin ze złóż skłaniają się do rekultywacji wyrobisk w kierunku wodnym, bez ich zasypywania. To natomiast wiąże się z naruszeniem wspomnianego wyżej zakazu i skutkuje brakiem uzgodnienia przez Regionalnego Dyrektora Ochrony Środowiska w Bydgoszczy. </w:t>
      </w:r>
    </w:p>
    <w:p w14:paraId="4C208287" w14:textId="77777777" w:rsidR="006F651C" w:rsidRDefault="00E82273">
      <w:pPr>
        <w:spacing w:before="120" w:after="120"/>
        <w:ind w:firstLine="227"/>
        <w:rPr>
          <w:color w:val="000000"/>
          <w:szCs w:val="20"/>
        </w:rPr>
      </w:pPr>
      <w:r>
        <w:rPr>
          <w:color w:val="000000"/>
          <w:szCs w:val="20"/>
          <w:u w:color="000000"/>
        </w:rPr>
        <w:t xml:space="preserve">Dotychczasowa praktyka przywracania naturalnej rzeźby terenu często stała w sprzeczności z ochroną środowiska naturalnego, co wynikało z zasypywania wyrobisk materiałami do tego nieprzeznaczonymi, niezgodnymi z decyzją o rekultywacji. Tym samym w przypadku tego typu nieprawidłowości istnieje ryzyko zanieczyszczenia przylegającej gleby oraz wód podziemnych.   </w:t>
      </w:r>
    </w:p>
    <w:p w14:paraId="163C4BF6" w14:textId="2CA93E46" w:rsidR="006F651C" w:rsidRDefault="00E82273">
      <w:pPr>
        <w:spacing w:before="120" w:after="120"/>
        <w:ind w:firstLine="227"/>
        <w:rPr>
          <w:color w:val="000000"/>
          <w:szCs w:val="20"/>
        </w:rPr>
      </w:pPr>
      <w:r>
        <w:rPr>
          <w:color w:val="000000"/>
          <w:szCs w:val="20"/>
          <w:u w:color="000000"/>
        </w:rPr>
        <w:t xml:space="preserve"> Wprowadzenie odstępstw od wymienionych zakazów na wnioskowanych terenach uznano za zasadne z uwagi na brak stwierdzenia znacząco negatywnego wpływu planowanych zamierzeń na środowisko, w miejscach już wcześniej wydzielonych pod </w:t>
      </w:r>
      <w:r w:rsidR="00FA6BB0">
        <w:rPr>
          <w:color w:val="000000"/>
          <w:szCs w:val="20"/>
          <w:u w:color="000000"/>
        </w:rPr>
        <w:t>działalność</w:t>
      </w:r>
      <w:r>
        <w:rPr>
          <w:color w:val="000000"/>
          <w:szCs w:val="20"/>
          <w:u w:color="000000"/>
        </w:rPr>
        <w:t xml:space="preserve"> wydobywczą. </w:t>
      </w:r>
    </w:p>
    <w:p w14:paraId="223AEAD2" w14:textId="2E37BC58" w:rsidR="006F651C" w:rsidRDefault="00E82273">
      <w:pPr>
        <w:spacing w:before="120" w:after="120"/>
        <w:ind w:firstLine="227"/>
        <w:rPr>
          <w:color w:val="000000"/>
          <w:szCs w:val="20"/>
        </w:rPr>
      </w:pPr>
      <w:r>
        <w:rPr>
          <w:color w:val="000000"/>
          <w:szCs w:val="20"/>
          <w:u w:color="000000"/>
        </w:rPr>
        <w:t xml:space="preserve"> W związku z powyższym w obowiązującej uchwale Nr X/229/15 Sejmiku Województwa Kujawsko-Pomorskiego z dnia 24 sierpnia 2015 r. w sprawie Krajeńskiego Parku Krajobrazowego, zmiany wymaga treść § 3. pkt 2, 3, 5, 6. Wprowadzenie przedmiotowych zmian nie spowoduje utraty ustawowych funkcji jakie pełni park krajobrazowy.</w:t>
      </w:r>
    </w:p>
    <w:p w14:paraId="494F3495" w14:textId="77777777" w:rsidR="006F651C" w:rsidRDefault="00E82273">
      <w:pPr>
        <w:spacing w:before="120" w:after="120"/>
        <w:ind w:firstLine="227"/>
        <w:rPr>
          <w:color w:val="000000"/>
          <w:szCs w:val="20"/>
        </w:rPr>
      </w:pPr>
      <w:r>
        <w:rPr>
          <w:color w:val="000000"/>
          <w:szCs w:val="20"/>
          <w:u w:color="000000"/>
        </w:rPr>
        <w:t>Mając na uwadze powyższe wskazane jest podjęcie przedmiotowej uchwały zmieniającej.</w:t>
      </w:r>
    </w:p>
    <w:p w14:paraId="7EA11E1A" w14:textId="77777777" w:rsidR="006F651C" w:rsidRDefault="00E82273">
      <w:pPr>
        <w:spacing w:before="120" w:after="120"/>
        <w:ind w:firstLine="227"/>
        <w:rPr>
          <w:color w:val="000000"/>
          <w:szCs w:val="20"/>
        </w:rPr>
      </w:pPr>
      <w:r>
        <w:rPr>
          <w:b/>
          <w:color w:val="000000"/>
          <w:szCs w:val="20"/>
          <w:u w:color="000000"/>
        </w:rPr>
        <w:t>5. Ocena skutków regulacji:</w:t>
      </w:r>
    </w:p>
    <w:p w14:paraId="060CD3D2" w14:textId="77777777" w:rsidR="006F651C" w:rsidRDefault="00E82273">
      <w:pPr>
        <w:spacing w:before="120" w:after="120"/>
        <w:ind w:firstLine="227"/>
        <w:rPr>
          <w:color w:val="000000"/>
          <w:szCs w:val="20"/>
        </w:rPr>
      </w:pPr>
      <w:r>
        <w:rPr>
          <w:color w:val="000000"/>
          <w:szCs w:val="20"/>
          <w:u w:color="000000"/>
        </w:rPr>
        <w:t>Podjęcie uchwały zmieniającej uchwałę</w:t>
      </w:r>
      <w:r>
        <w:rPr>
          <w:b/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</w:rPr>
        <w:t xml:space="preserve">w sprawie </w:t>
      </w:r>
      <w:r>
        <w:rPr>
          <w:szCs w:val="20"/>
        </w:rPr>
        <w:t>Krajeńskiego Parku Krajobrazowego</w:t>
      </w:r>
      <w:r>
        <w:rPr>
          <w:color w:val="000000"/>
          <w:szCs w:val="20"/>
          <w:u w:color="000000"/>
        </w:rPr>
        <w:t xml:space="preserve"> pozwoli dostosować system obowiązujących zakazów do lokalnych potrzeb i zmieniających się uwarunkowań prawnych na jego obszarze, zapewniając jednocześnie utrzymanie właściwego stanu środowiska przyrodniczego oraz należytej ochrony krajobrazu, zgodnie z zasadą zrównoważonego rozwoju.</w:t>
      </w:r>
    </w:p>
    <w:p w14:paraId="3526C2E2" w14:textId="77777777" w:rsidR="006F651C" w:rsidRDefault="006F651C">
      <w:pPr>
        <w:jc w:val="center"/>
        <w:rPr>
          <w:szCs w:val="20"/>
        </w:rPr>
      </w:pPr>
    </w:p>
    <w:p w14:paraId="2B0F164B" w14:textId="77777777" w:rsidR="006F651C" w:rsidRDefault="006F651C">
      <w:pPr>
        <w:spacing w:before="120" w:after="120"/>
        <w:ind w:firstLine="227"/>
        <w:rPr>
          <w:color w:val="000000"/>
          <w:szCs w:val="20"/>
          <w:u w:color="000000"/>
        </w:rPr>
      </w:pPr>
    </w:p>
    <w:sectPr w:rsidR="006F651C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EBFC9" w14:textId="77777777" w:rsidR="00E82273" w:rsidRDefault="00E82273">
      <w:r>
        <w:separator/>
      </w:r>
    </w:p>
  </w:endnote>
  <w:endnote w:type="continuationSeparator" w:id="0">
    <w:p w14:paraId="429E4998" w14:textId="77777777" w:rsidR="00E82273" w:rsidRDefault="00E8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F651C" w14:paraId="421D813B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F60FE28" w14:textId="77777777" w:rsidR="006F651C" w:rsidRDefault="00E82273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7033BE5" w14:textId="77777777" w:rsidR="006F651C" w:rsidRDefault="00E8227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0F38164" w14:textId="77777777" w:rsidR="006F651C" w:rsidRDefault="006F651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F651C" w14:paraId="6ED2287D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203CAA4" w14:textId="77777777" w:rsidR="006F651C" w:rsidRDefault="00E82273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681DB97" w14:textId="77777777" w:rsidR="006F651C" w:rsidRDefault="00E8227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F682E56" w14:textId="77777777" w:rsidR="006F651C" w:rsidRDefault="006F651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20E71" w14:textId="77777777" w:rsidR="00E82273" w:rsidRDefault="00E82273">
      <w:r>
        <w:separator/>
      </w:r>
    </w:p>
  </w:footnote>
  <w:footnote w:type="continuationSeparator" w:id="0">
    <w:p w14:paraId="259D9C4B" w14:textId="77777777" w:rsidR="00E82273" w:rsidRDefault="00E82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F6795"/>
    <w:rsid w:val="0032220C"/>
    <w:rsid w:val="006B261F"/>
    <w:rsid w:val="006F651C"/>
    <w:rsid w:val="00774B04"/>
    <w:rsid w:val="00A77B3E"/>
    <w:rsid w:val="00B87FAD"/>
    <w:rsid w:val="00CA2A55"/>
    <w:rsid w:val="00E82273"/>
    <w:rsid w:val="00F30B57"/>
    <w:rsid w:val="00FA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51048"/>
  <w15:docId w15:val="{F5E0C8F1-BD56-4B5F-8C16-171F9EA2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E82273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1128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Sejmik Województwa Kujawsko-Pomorskiego</Company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Krajeńskiego Parku Krajobrazowego</dc:subject>
  <dc:creator>r.maszewski</dc:creator>
  <cp:lastModifiedBy>Paulina Wójcik-Popielarczyk</cp:lastModifiedBy>
  <cp:revision>5</cp:revision>
  <dcterms:created xsi:type="dcterms:W3CDTF">2025-09-15T07:56:00Z</dcterms:created>
  <dcterms:modified xsi:type="dcterms:W3CDTF">2025-09-16T08:19:00Z</dcterms:modified>
  <cp:category>Akt prawny</cp:category>
</cp:coreProperties>
</file>