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4C89" w14:textId="0E517B48" w:rsidR="00630C5C" w:rsidRPr="00666F0B" w:rsidRDefault="00630C5C" w:rsidP="00666F0B">
      <w:pPr>
        <w:pStyle w:val="AKRNagwek"/>
      </w:pPr>
      <w:bookmarkStart w:id="0" w:name="_Toc181710735"/>
      <w:r w:rsidRPr="00666F0B">
        <w:rPr>
          <w:rStyle w:val="markedcontent"/>
        </w:rPr>
        <w:t xml:space="preserve">Załącznik </w:t>
      </w:r>
      <w:r w:rsidR="009A4710">
        <w:rPr>
          <w:rStyle w:val="markedcontent"/>
        </w:rPr>
        <w:t>4</w:t>
      </w:r>
      <w:r w:rsidRPr="00666F0B">
        <w:rPr>
          <w:rStyle w:val="markedcontent"/>
        </w:rPr>
        <w:t xml:space="preserve"> Kryteria oceny wniosku o akredytację</w:t>
      </w:r>
      <w:bookmarkEnd w:id="0"/>
    </w:p>
    <w:p w14:paraId="2C7C8B25" w14:textId="30FA3BC0" w:rsidR="00630C5C" w:rsidRPr="00B02000" w:rsidRDefault="00630C5C" w:rsidP="00630C5C">
      <w:pPr>
        <w:rPr>
          <w:rFonts w:cstheme="minorHAnsi"/>
        </w:rPr>
      </w:pPr>
      <w:r w:rsidRPr="00B02000">
        <w:rPr>
          <w:rFonts w:cstheme="minorHAnsi"/>
        </w:rPr>
        <w:t>Kryteria w systemie akredytacji IOB</w:t>
      </w:r>
      <w:r>
        <w:rPr>
          <w:rFonts w:cstheme="minorHAnsi"/>
        </w:rPr>
        <w:t xml:space="preserve"> z województwa kujawsko-pomorskiego</w:t>
      </w:r>
      <w:r w:rsidRPr="00B02000">
        <w:rPr>
          <w:rFonts w:cstheme="minorHAnsi"/>
        </w:rPr>
        <w:t xml:space="preserve"> podzielono na 2 grupy:</w:t>
      </w:r>
    </w:p>
    <w:p w14:paraId="40F2CE40" w14:textId="77777777" w:rsidR="00630C5C" w:rsidRDefault="00630C5C" w:rsidP="000A72D7">
      <w:pPr>
        <w:pStyle w:val="Akapitzlist"/>
        <w:numPr>
          <w:ilvl w:val="0"/>
          <w:numId w:val="11"/>
        </w:numPr>
        <w:spacing w:line="259" w:lineRule="auto"/>
        <w:ind w:left="360"/>
        <w:rPr>
          <w:rFonts w:cstheme="minorHAnsi"/>
        </w:rPr>
      </w:pPr>
      <w:r w:rsidRPr="00B02000">
        <w:rPr>
          <w:rFonts w:cstheme="minorHAnsi"/>
        </w:rPr>
        <w:t>Kryteria formalne,</w:t>
      </w:r>
      <w:r>
        <w:rPr>
          <w:rFonts w:cstheme="minorHAnsi"/>
        </w:rPr>
        <w:t xml:space="preserve"> dotyczące kategorii:</w:t>
      </w:r>
    </w:p>
    <w:p w14:paraId="3BED558D" w14:textId="77777777" w:rsidR="00630C5C" w:rsidRDefault="00630C5C" w:rsidP="000A72D7">
      <w:pPr>
        <w:pStyle w:val="Akapitzlist"/>
        <w:numPr>
          <w:ilvl w:val="0"/>
          <w:numId w:val="20"/>
        </w:numPr>
        <w:spacing w:line="259" w:lineRule="auto"/>
        <w:rPr>
          <w:rFonts w:cstheme="minorHAnsi"/>
        </w:rPr>
      </w:pPr>
      <w:r>
        <w:rPr>
          <w:rFonts w:cstheme="minorHAnsi"/>
        </w:rPr>
        <w:t>Poprawności złożenia wniosku</w:t>
      </w:r>
    </w:p>
    <w:p w14:paraId="1AF7D565" w14:textId="77777777" w:rsidR="00630C5C" w:rsidRDefault="00630C5C" w:rsidP="000A72D7">
      <w:pPr>
        <w:pStyle w:val="Akapitzlist"/>
        <w:numPr>
          <w:ilvl w:val="0"/>
          <w:numId w:val="20"/>
        </w:numPr>
        <w:spacing w:line="259" w:lineRule="auto"/>
        <w:rPr>
          <w:rFonts w:cstheme="minorHAnsi"/>
        </w:rPr>
      </w:pPr>
      <w:r>
        <w:rPr>
          <w:rFonts w:cstheme="minorHAnsi"/>
        </w:rPr>
        <w:t>Zgodności podmiotowej</w:t>
      </w:r>
    </w:p>
    <w:p w14:paraId="30C24EFF" w14:textId="77777777" w:rsidR="00630C5C" w:rsidRDefault="00630C5C" w:rsidP="000A72D7">
      <w:pPr>
        <w:pStyle w:val="Akapitzlist"/>
        <w:numPr>
          <w:ilvl w:val="0"/>
          <w:numId w:val="20"/>
        </w:numPr>
        <w:spacing w:line="259" w:lineRule="auto"/>
        <w:rPr>
          <w:rFonts w:cstheme="minorHAnsi"/>
        </w:rPr>
      </w:pPr>
      <w:r>
        <w:rPr>
          <w:rFonts w:cstheme="minorHAnsi"/>
        </w:rPr>
        <w:t>Sytuacji finansowej</w:t>
      </w:r>
    </w:p>
    <w:p w14:paraId="295D552B" w14:textId="77777777" w:rsidR="00630C5C" w:rsidRPr="00B02000" w:rsidRDefault="00630C5C" w:rsidP="000A72D7">
      <w:pPr>
        <w:pStyle w:val="Akapitzlist"/>
        <w:numPr>
          <w:ilvl w:val="0"/>
          <w:numId w:val="20"/>
        </w:numPr>
        <w:spacing w:line="259" w:lineRule="auto"/>
        <w:rPr>
          <w:rFonts w:cstheme="minorHAnsi"/>
        </w:rPr>
      </w:pPr>
      <w:r>
        <w:rPr>
          <w:rFonts w:cstheme="minorHAnsi"/>
        </w:rPr>
        <w:t>Standardów działania</w:t>
      </w:r>
    </w:p>
    <w:p w14:paraId="7C9925DD" w14:textId="77777777" w:rsidR="00630C5C" w:rsidRPr="00B02000" w:rsidRDefault="00630C5C" w:rsidP="00630C5C">
      <w:pPr>
        <w:rPr>
          <w:rFonts w:cstheme="minorHAnsi"/>
        </w:rPr>
      </w:pPr>
      <w:r w:rsidRPr="00B02000">
        <w:rPr>
          <w:rFonts w:cstheme="minorHAnsi"/>
        </w:rPr>
        <w:t>2. Kryteria merytoryczne</w:t>
      </w:r>
      <w:r>
        <w:rPr>
          <w:rFonts w:cstheme="minorHAnsi"/>
        </w:rPr>
        <w:t xml:space="preserve">, </w:t>
      </w:r>
      <w:r w:rsidRPr="00B02000">
        <w:rPr>
          <w:rFonts w:cstheme="minorHAnsi"/>
        </w:rPr>
        <w:t>podzielone na</w:t>
      </w:r>
      <w:r>
        <w:rPr>
          <w:rFonts w:cstheme="minorHAnsi"/>
        </w:rPr>
        <w:t xml:space="preserve"> </w:t>
      </w:r>
      <w:r w:rsidRPr="00B02000">
        <w:rPr>
          <w:rFonts w:cstheme="minorHAnsi"/>
        </w:rPr>
        <w:t>kategorie:</w:t>
      </w:r>
    </w:p>
    <w:p w14:paraId="1A4E87EC" w14:textId="77777777" w:rsidR="00630C5C" w:rsidRPr="001C26BD" w:rsidRDefault="00630C5C" w:rsidP="000A72D7">
      <w:pPr>
        <w:pStyle w:val="Akapitzlist"/>
        <w:numPr>
          <w:ilvl w:val="0"/>
          <w:numId w:val="12"/>
        </w:numPr>
        <w:spacing w:line="259" w:lineRule="auto"/>
        <w:rPr>
          <w:rFonts w:cstheme="minorHAnsi"/>
        </w:rPr>
      </w:pPr>
      <w:r w:rsidRPr="001C26BD">
        <w:rPr>
          <w:rFonts w:cstheme="minorHAnsi"/>
        </w:rPr>
        <w:t>Doświadczenie w realizacji usług doradczych o charakterze specjalistycznym dla firm</w:t>
      </w:r>
    </w:p>
    <w:p w14:paraId="51C12D4B" w14:textId="77777777" w:rsidR="00630C5C" w:rsidRPr="001C26BD" w:rsidRDefault="00630C5C" w:rsidP="000A72D7">
      <w:pPr>
        <w:pStyle w:val="Akapitzlist"/>
        <w:numPr>
          <w:ilvl w:val="0"/>
          <w:numId w:val="12"/>
        </w:numPr>
        <w:spacing w:line="259" w:lineRule="auto"/>
        <w:rPr>
          <w:rFonts w:cstheme="minorHAnsi"/>
        </w:rPr>
      </w:pPr>
      <w:r w:rsidRPr="001C26BD">
        <w:rPr>
          <w:rFonts w:cstheme="minorHAnsi"/>
        </w:rPr>
        <w:t>Potencjał realizacji usługi</w:t>
      </w:r>
    </w:p>
    <w:p w14:paraId="7AF377CD" w14:textId="77777777" w:rsidR="00630C5C" w:rsidRPr="001C26BD" w:rsidRDefault="00630C5C" w:rsidP="000A72D7">
      <w:pPr>
        <w:pStyle w:val="Akapitzlist"/>
        <w:numPr>
          <w:ilvl w:val="0"/>
          <w:numId w:val="12"/>
        </w:numPr>
        <w:spacing w:line="259" w:lineRule="auto"/>
        <w:rPr>
          <w:rFonts w:cstheme="minorHAnsi"/>
        </w:rPr>
      </w:pPr>
      <w:r w:rsidRPr="001C26BD">
        <w:rPr>
          <w:rFonts w:cstheme="minorHAnsi"/>
        </w:rPr>
        <w:t>Posiadanie potencjału kadrowego oraz kompetencyjnego</w:t>
      </w:r>
    </w:p>
    <w:p w14:paraId="6947E057" w14:textId="77777777" w:rsidR="00630C5C" w:rsidRPr="001C26BD" w:rsidRDefault="00630C5C" w:rsidP="000A72D7">
      <w:pPr>
        <w:pStyle w:val="Akapitzlist"/>
        <w:numPr>
          <w:ilvl w:val="0"/>
          <w:numId w:val="12"/>
        </w:numPr>
        <w:spacing w:line="259" w:lineRule="auto"/>
        <w:rPr>
          <w:rFonts w:cstheme="minorHAnsi"/>
        </w:rPr>
      </w:pPr>
      <w:r w:rsidRPr="001C26BD">
        <w:rPr>
          <w:rFonts w:cstheme="minorHAnsi"/>
        </w:rPr>
        <w:t>Posiadanie potencjału technicznego do należytego świadczenia usługi</w:t>
      </w:r>
    </w:p>
    <w:p w14:paraId="057666F7" w14:textId="77777777" w:rsidR="00630C5C" w:rsidRPr="001C26BD" w:rsidRDefault="00630C5C" w:rsidP="000A72D7">
      <w:pPr>
        <w:pStyle w:val="Akapitzlist"/>
        <w:numPr>
          <w:ilvl w:val="0"/>
          <w:numId w:val="12"/>
        </w:numPr>
        <w:spacing w:line="259" w:lineRule="auto"/>
        <w:rPr>
          <w:rFonts w:cstheme="minorHAnsi"/>
        </w:rPr>
      </w:pPr>
      <w:r w:rsidRPr="001C26BD">
        <w:rPr>
          <w:rFonts w:cstheme="minorHAnsi"/>
        </w:rPr>
        <w:t>Współpraca i sieciowanie</w:t>
      </w:r>
    </w:p>
    <w:p w14:paraId="2A58C0C9" w14:textId="77777777" w:rsidR="00630C5C" w:rsidRDefault="00630C5C" w:rsidP="00630C5C">
      <w:pPr>
        <w:rPr>
          <w:rFonts w:cstheme="minorHAnsi"/>
        </w:rPr>
      </w:pPr>
      <w:r w:rsidRPr="001C26BD">
        <w:rPr>
          <w:rFonts w:cstheme="minorHAnsi"/>
        </w:rPr>
        <w:t>Weryfikacja formalna</w:t>
      </w:r>
      <w:r>
        <w:rPr>
          <w:rFonts w:cstheme="minorHAnsi"/>
        </w:rPr>
        <w:t xml:space="preserve"> i merytoryczna</w:t>
      </w:r>
      <w:r w:rsidRPr="001C26BD">
        <w:rPr>
          <w:rFonts w:cstheme="minorHAnsi"/>
        </w:rPr>
        <w:t xml:space="preserve"> dokonywana jest w oparciu o kryterium 0-1 (tak/nie)</w:t>
      </w:r>
      <w:r>
        <w:rPr>
          <w:rFonts w:cstheme="minorHAnsi"/>
        </w:rPr>
        <w:t>.</w:t>
      </w:r>
    </w:p>
    <w:p w14:paraId="29E8BB8F" w14:textId="77777777" w:rsidR="00630C5C" w:rsidRDefault="00630C5C" w:rsidP="00630C5C">
      <w:pPr>
        <w:rPr>
          <w:rFonts w:cstheme="minorHAnsi"/>
        </w:rPr>
      </w:pPr>
      <w:r w:rsidRPr="001C26BD">
        <w:rPr>
          <w:rFonts w:cstheme="minorHAnsi"/>
        </w:rPr>
        <w:t>Niespełnienie chociażby jednego kryterium skutkuje negatywną oceną wniosku</w:t>
      </w:r>
      <w:r>
        <w:rPr>
          <w:rFonts w:cstheme="minorHAnsi"/>
        </w:rPr>
        <w:t>.</w:t>
      </w:r>
    </w:p>
    <w:p w14:paraId="60701CF0" w14:textId="77777777" w:rsidR="00630C5C" w:rsidRDefault="00630C5C" w:rsidP="00630C5C">
      <w:pPr>
        <w:rPr>
          <w:rFonts w:cstheme="minorHAnsi"/>
        </w:rPr>
      </w:pPr>
      <w:r>
        <w:rPr>
          <w:rFonts w:cstheme="minorHAnsi"/>
        </w:rPr>
        <w:t>Wnioskodawca ma m</w:t>
      </w:r>
      <w:r w:rsidRPr="001C26BD">
        <w:rPr>
          <w:rFonts w:cstheme="minorHAnsi"/>
        </w:rPr>
        <w:t xml:space="preserve">ożliwość usunięcia uchybień w przypadku kryteriów formalnych </w:t>
      </w:r>
      <w:r>
        <w:rPr>
          <w:rFonts w:cstheme="minorHAnsi"/>
        </w:rPr>
        <w:t xml:space="preserve">oraz merytorycznych </w:t>
      </w:r>
      <w:r w:rsidRPr="001C26BD">
        <w:rPr>
          <w:rFonts w:cstheme="minorHAnsi"/>
        </w:rPr>
        <w:t>w ciągu 7 dni roboczych od dnia otrzymania informacji</w:t>
      </w:r>
      <w:r>
        <w:rPr>
          <w:rFonts w:cstheme="minorHAnsi"/>
        </w:rPr>
        <w:t>.</w:t>
      </w:r>
    </w:p>
    <w:p w14:paraId="481301AC" w14:textId="77777777" w:rsidR="00630C5C" w:rsidRDefault="00630C5C" w:rsidP="00630C5C">
      <w:pPr>
        <w:rPr>
          <w:rFonts w:cstheme="minorHAnsi"/>
        </w:rPr>
      </w:pPr>
    </w:p>
    <w:p w14:paraId="1C33FF33" w14:textId="77777777" w:rsidR="00630C5C" w:rsidRDefault="00630C5C" w:rsidP="00630C5C">
      <w:pPr>
        <w:rPr>
          <w:rFonts w:cstheme="minorHAnsi"/>
        </w:rPr>
      </w:pPr>
    </w:p>
    <w:p w14:paraId="11D20798" w14:textId="77777777" w:rsidR="00630C5C" w:rsidRDefault="00630C5C" w:rsidP="00630C5C">
      <w:pPr>
        <w:rPr>
          <w:rFonts w:cstheme="minorHAnsi"/>
        </w:rPr>
      </w:pPr>
    </w:p>
    <w:p w14:paraId="56A10A16" w14:textId="77777777" w:rsidR="00630C5C" w:rsidRDefault="00630C5C">
      <w:pPr>
        <w:rPr>
          <w:rFonts w:cstheme="minorHAnsi"/>
          <w:b/>
          <w:bCs/>
        </w:rPr>
      </w:pPr>
      <w:r>
        <w:rPr>
          <w:rFonts w:cstheme="minorHAnsi"/>
          <w:b/>
          <w:bCs/>
        </w:rPr>
        <w:br w:type="page"/>
      </w:r>
    </w:p>
    <w:p w14:paraId="417A114F" w14:textId="38A615D9" w:rsidR="00630C5C" w:rsidRPr="004E26D9" w:rsidRDefault="00630C5C" w:rsidP="00630C5C">
      <w:pPr>
        <w:rPr>
          <w:rFonts w:cstheme="minorHAnsi"/>
          <w:b/>
          <w:bCs/>
        </w:rPr>
      </w:pPr>
      <w:r>
        <w:rPr>
          <w:rFonts w:cstheme="minorHAnsi"/>
          <w:b/>
          <w:bCs/>
        </w:rPr>
        <w:lastRenderedPageBreak/>
        <w:t>Kryteria formalne</w:t>
      </w:r>
    </w:p>
    <w:tbl>
      <w:tblPr>
        <w:tblStyle w:val="Tabela-Siatka"/>
        <w:tblW w:w="14029" w:type="dxa"/>
        <w:tblLook w:val="04A0" w:firstRow="1" w:lastRow="0" w:firstColumn="1" w:lastColumn="0" w:noHBand="0" w:noVBand="1"/>
      </w:tblPr>
      <w:tblGrid>
        <w:gridCol w:w="2405"/>
        <w:gridCol w:w="3827"/>
        <w:gridCol w:w="3544"/>
        <w:gridCol w:w="4218"/>
        <w:gridCol w:w="35"/>
      </w:tblGrid>
      <w:tr w:rsidR="00630C5C" w14:paraId="46DC6AF3" w14:textId="77777777" w:rsidTr="006307AC">
        <w:tc>
          <w:tcPr>
            <w:tcW w:w="6232" w:type="dxa"/>
            <w:gridSpan w:val="2"/>
          </w:tcPr>
          <w:p w14:paraId="02F6DB4B" w14:textId="77777777" w:rsidR="00630C5C" w:rsidRPr="007C6BA6" w:rsidRDefault="00630C5C" w:rsidP="00F77950">
            <w:pPr>
              <w:rPr>
                <w:b/>
                <w:bCs/>
              </w:rPr>
            </w:pPr>
            <w:r w:rsidRPr="007C6BA6">
              <w:rPr>
                <w:b/>
                <w:bCs/>
              </w:rPr>
              <w:t>Wymogi formalne</w:t>
            </w:r>
          </w:p>
          <w:p w14:paraId="53478CAF" w14:textId="77777777" w:rsidR="00630C5C" w:rsidRPr="007C6BA6" w:rsidRDefault="00630C5C" w:rsidP="00F77950">
            <w:pPr>
              <w:jc w:val="center"/>
              <w:rPr>
                <w:b/>
                <w:bCs/>
                <w:color w:val="FF0000"/>
              </w:rPr>
            </w:pPr>
          </w:p>
        </w:tc>
        <w:tc>
          <w:tcPr>
            <w:tcW w:w="3544" w:type="dxa"/>
          </w:tcPr>
          <w:p w14:paraId="7AECF781" w14:textId="7F5BC00F" w:rsidR="00630C5C" w:rsidRPr="007C6BA6" w:rsidRDefault="00630C5C" w:rsidP="00F77950">
            <w:pPr>
              <w:rPr>
                <w:b/>
                <w:bCs/>
              </w:rPr>
            </w:pPr>
            <w:r w:rsidRPr="007C6BA6">
              <w:rPr>
                <w:b/>
                <w:bCs/>
              </w:rPr>
              <w:t>Weryfikacja formalna dokonywana jest w oparciu o kryterium 0-1 (</w:t>
            </w:r>
            <w:r>
              <w:rPr>
                <w:b/>
                <w:bCs/>
              </w:rPr>
              <w:t>spełnia</w:t>
            </w:r>
            <w:r w:rsidRPr="007C6BA6">
              <w:rPr>
                <w:b/>
                <w:bCs/>
              </w:rPr>
              <w:t>/</w:t>
            </w:r>
            <w:r w:rsidR="005141EC">
              <w:rPr>
                <w:b/>
                <w:bCs/>
              </w:rPr>
              <w:t xml:space="preserve"> </w:t>
            </w:r>
            <w:r w:rsidRPr="007C6BA6">
              <w:rPr>
                <w:b/>
                <w:bCs/>
              </w:rPr>
              <w:t>nie</w:t>
            </w:r>
            <w:r>
              <w:rPr>
                <w:b/>
                <w:bCs/>
              </w:rPr>
              <w:t xml:space="preserve"> spełnia</w:t>
            </w:r>
            <w:r w:rsidRPr="007C6BA6">
              <w:rPr>
                <w:b/>
                <w:bCs/>
              </w:rPr>
              <w:t>)</w:t>
            </w:r>
          </w:p>
          <w:p w14:paraId="6FE01036" w14:textId="77777777" w:rsidR="00630C5C" w:rsidRDefault="00630C5C" w:rsidP="00F77950">
            <w:pPr>
              <w:jc w:val="center"/>
            </w:pPr>
          </w:p>
        </w:tc>
        <w:tc>
          <w:tcPr>
            <w:tcW w:w="4253" w:type="dxa"/>
            <w:gridSpan w:val="2"/>
          </w:tcPr>
          <w:p w14:paraId="01DAEDAB" w14:textId="77777777" w:rsidR="00630C5C" w:rsidRDefault="00630C5C" w:rsidP="00F77950">
            <w:pPr>
              <w:jc w:val="center"/>
            </w:pPr>
            <w:r w:rsidRPr="007C6BA6">
              <w:rPr>
                <w:b/>
                <w:bCs/>
              </w:rPr>
              <w:t>Niespełnienie chociażby jednego kryterium skutkuje negatywną oceną</w:t>
            </w:r>
            <w:r>
              <w:rPr>
                <w:b/>
                <w:bCs/>
              </w:rPr>
              <w:t xml:space="preserve"> wniosku</w:t>
            </w:r>
          </w:p>
        </w:tc>
      </w:tr>
      <w:tr w:rsidR="00630C5C" w:rsidRPr="007C6BA6" w14:paraId="3BE548F5" w14:textId="77777777" w:rsidTr="006307AC">
        <w:tc>
          <w:tcPr>
            <w:tcW w:w="2405" w:type="dxa"/>
            <w:shd w:val="clear" w:color="auto" w:fill="E7E6E6" w:themeFill="background2"/>
          </w:tcPr>
          <w:p w14:paraId="10FFBE1B" w14:textId="77777777" w:rsidR="00630C5C" w:rsidRPr="007C6BA6" w:rsidRDefault="00630C5C" w:rsidP="00F77950">
            <w:pPr>
              <w:rPr>
                <w:b/>
                <w:bCs/>
              </w:rPr>
            </w:pPr>
            <w:r w:rsidRPr="007C6BA6">
              <w:rPr>
                <w:b/>
                <w:bCs/>
              </w:rPr>
              <w:t>Nazwa kryterium</w:t>
            </w:r>
          </w:p>
        </w:tc>
        <w:tc>
          <w:tcPr>
            <w:tcW w:w="3827" w:type="dxa"/>
            <w:shd w:val="clear" w:color="auto" w:fill="E7E6E6" w:themeFill="background2"/>
          </w:tcPr>
          <w:p w14:paraId="3E2CC369" w14:textId="77777777" w:rsidR="00630C5C" w:rsidRPr="007C6BA6" w:rsidRDefault="00630C5C" w:rsidP="00F77950">
            <w:pPr>
              <w:jc w:val="center"/>
              <w:rPr>
                <w:b/>
                <w:bCs/>
              </w:rPr>
            </w:pPr>
            <w:r w:rsidRPr="007C6BA6">
              <w:rPr>
                <w:b/>
                <w:bCs/>
              </w:rPr>
              <w:t>Wymogi dotyczące weryfikacji spełniania kryterium</w:t>
            </w:r>
          </w:p>
        </w:tc>
        <w:tc>
          <w:tcPr>
            <w:tcW w:w="3544" w:type="dxa"/>
            <w:shd w:val="clear" w:color="auto" w:fill="E7E6E6" w:themeFill="background2"/>
          </w:tcPr>
          <w:p w14:paraId="5651766C" w14:textId="77777777" w:rsidR="00630C5C" w:rsidRPr="007C6BA6" w:rsidRDefault="00630C5C" w:rsidP="00F77950">
            <w:pPr>
              <w:jc w:val="center"/>
              <w:rPr>
                <w:b/>
                <w:bCs/>
              </w:rPr>
            </w:pPr>
            <w:r w:rsidRPr="007C6BA6">
              <w:rPr>
                <w:b/>
                <w:bCs/>
              </w:rPr>
              <w:t>Sposób oceny</w:t>
            </w:r>
          </w:p>
        </w:tc>
        <w:tc>
          <w:tcPr>
            <w:tcW w:w="4253" w:type="dxa"/>
            <w:gridSpan w:val="2"/>
            <w:shd w:val="clear" w:color="auto" w:fill="E7E6E6" w:themeFill="background2"/>
          </w:tcPr>
          <w:p w14:paraId="0E3900ED" w14:textId="77777777" w:rsidR="00630C5C" w:rsidRPr="007C6BA6" w:rsidRDefault="00630C5C" w:rsidP="00F77950">
            <w:pPr>
              <w:jc w:val="center"/>
              <w:rPr>
                <w:b/>
                <w:bCs/>
              </w:rPr>
            </w:pPr>
            <w:r w:rsidRPr="007C6BA6">
              <w:rPr>
                <w:b/>
                <w:bCs/>
              </w:rPr>
              <w:t>Dokumenty niezbędne do weryfikacji</w:t>
            </w:r>
          </w:p>
        </w:tc>
      </w:tr>
      <w:tr w:rsidR="00630C5C" w:rsidRPr="00B72A20" w14:paraId="7D527963" w14:textId="77777777" w:rsidTr="006307AC">
        <w:tc>
          <w:tcPr>
            <w:tcW w:w="2405" w:type="dxa"/>
            <w:vAlign w:val="center"/>
          </w:tcPr>
          <w:p w14:paraId="36444634" w14:textId="77777777" w:rsidR="00630C5C" w:rsidRPr="000E512A" w:rsidDel="008D383B" w:rsidRDefault="00630C5C" w:rsidP="00F77950">
            <w:pPr>
              <w:rPr>
                <w:b/>
                <w:bCs/>
              </w:rPr>
            </w:pPr>
            <w:r w:rsidRPr="00133FD8">
              <w:rPr>
                <w:b/>
                <w:bCs/>
              </w:rPr>
              <w:t>Poprawność złożenia wniosku</w:t>
            </w:r>
          </w:p>
        </w:tc>
        <w:tc>
          <w:tcPr>
            <w:tcW w:w="3827" w:type="dxa"/>
          </w:tcPr>
          <w:p w14:paraId="744611D4" w14:textId="77777777" w:rsidR="00630C5C" w:rsidRPr="00721912" w:rsidRDefault="00630C5C" w:rsidP="000A72D7">
            <w:pPr>
              <w:pStyle w:val="Akapitzlist"/>
              <w:numPr>
                <w:ilvl w:val="0"/>
                <w:numId w:val="15"/>
              </w:numPr>
              <w:spacing w:line="240" w:lineRule="auto"/>
            </w:pPr>
            <w:r w:rsidRPr="00721912">
              <w:t>Kompletność, poprawność i zgodność z wymogami akredytacji złożonego wniosku i wymaganych załączników</w:t>
            </w:r>
          </w:p>
          <w:p w14:paraId="434DA0CF" w14:textId="4E186CC3" w:rsidR="00630C5C" w:rsidRDefault="00630C5C" w:rsidP="000A72D7">
            <w:pPr>
              <w:pStyle w:val="Akapitzlist"/>
              <w:numPr>
                <w:ilvl w:val="0"/>
                <w:numId w:val="15"/>
              </w:numPr>
              <w:spacing w:line="240" w:lineRule="auto"/>
            </w:pPr>
            <w:r w:rsidRPr="00721912">
              <w:t xml:space="preserve">Podpisanie </w:t>
            </w:r>
            <w:r w:rsidRPr="00881739">
              <w:t xml:space="preserve">wniosku </w:t>
            </w:r>
            <w:r w:rsidR="008D0970" w:rsidRPr="00881739">
              <w:t xml:space="preserve">wraz </w:t>
            </w:r>
            <w:r w:rsidR="00B20E3C" w:rsidRPr="00881739">
              <w:br/>
            </w:r>
            <w:r w:rsidR="008D0970" w:rsidRPr="00881739">
              <w:t xml:space="preserve">z załącznikami </w:t>
            </w:r>
            <w:r w:rsidRPr="00881739">
              <w:t xml:space="preserve">przez osoby </w:t>
            </w:r>
            <w:r w:rsidRPr="00721912">
              <w:t>uprawnione do reprezentowania Wnioskodawcy</w:t>
            </w:r>
            <w:r w:rsidR="008D0970">
              <w:t xml:space="preserve">. </w:t>
            </w:r>
          </w:p>
          <w:p w14:paraId="4080702E" w14:textId="3183F172" w:rsidR="00F60BEB" w:rsidRPr="00881739" w:rsidRDefault="00F60BEB" w:rsidP="00F60BEB">
            <w:pPr>
              <w:pStyle w:val="Akapitzlist"/>
              <w:numPr>
                <w:ilvl w:val="0"/>
                <w:numId w:val="15"/>
              </w:numPr>
              <w:spacing w:line="240" w:lineRule="auto"/>
            </w:pPr>
            <w:r w:rsidRPr="00881739">
              <w:t xml:space="preserve">Wniosek został sporządzony na prawidłowym formularzu i złożony </w:t>
            </w:r>
          </w:p>
          <w:p w14:paraId="1A5C6842" w14:textId="2C5CDBF8" w:rsidR="00F60BEB" w:rsidRPr="00881739" w:rsidRDefault="00F60BEB" w:rsidP="00F60BEB">
            <w:pPr>
              <w:pStyle w:val="Akapitzlist"/>
              <w:spacing w:line="240" w:lineRule="auto"/>
              <w:ind w:left="360"/>
            </w:pPr>
            <w:r w:rsidRPr="00881739">
              <w:t>w formie elektronicznej lub papierowej</w:t>
            </w:r>
          </w:p>
          <w:p w14:paraId="3F26E328" w14:textId="761C56E7" w:rsidR="00F60BEB" w:rsidRPr="0091131E" w:rsidDel="00155772" w:rsidRDefault="00F60BEB" w:rsidP="00F60BEB">
            <w:pPr>
              <w:pStyle w:val="Akapitzlist"/>
              <w:numPr>
                <w:ilvl w:val="0"/>
                <w:numId w:val="15"/>
              </w:numPr>
              <w:spacing w:line="240" w:lineRule="auto"/>
            </w:pPr>
            <w:r w:rsidRPr="00881739">
              <w:t>Wszystkie wymagane pola formularza zostały wypełnione</w:t>
            </w:r>
          </w:p>
        </w:tc>
        <w:tc>
          <w:tcPr>
            <w:tcW w:w="3544" w:type="dxa"/>
          </w:tcPr>
          <w:p w14:paraId="51E55A29" w14:textId="5F9F48CB" w:rsidR="00630C5C" w:rsidRDefault="00630C5C" w:rsidP="000A72D7">
            <w:pPr>
              <w:pStyle w:val="Akapitzlist"/>
              <w:numPr>
                <w:ilvl w:val="0"/>
                <w:numId w:val="16"/>
              </w:numPr>
              <w:spacing w:after="160" w:line="259" w:lineRule="auto"/>
              <w:rPr>
                <w:rFonts w:eastAsia="Times New Roman" w:cs="Arial"/>
                <w:lang w:eastAsia="pl-PL"/>
              </w:rPr>
            </w:pPr>
            <w:r w:rsidRPr="00591EE9">
              <w:rPr>
                <w:rFonts w:eastAsia="Times New Roman" w:cs="Arial"/>
                <w:lang w:eastAsia="pl-PL"/>
              </w:rPr>
              <w:t xml:space="preserve">Porównanie z listą dokumentów </w:t>
            </w:r>
            <w:r>
              <w:rPr>
                <w:rFonts w:eastAsia="Times New Roman" w:cs="Arial"/>
                <w:lang w:eastAsia="pl-PL"/>
              </w:rPr>
              <w:t>wymaganą przez Jednostkę akredytującą</w:t>
            </w:r>
            <w:r w:rsidRPr="00591EE9">
              <w:rPr>
                <w:rFonts w:eastAsia="Times New Roman" w:cs="Arial"/>
                <w:lang w:eastAsia="pl-PL"/>
              </w:rPr>
              <w:t xml:space="preserve"> </w:t>
            </w:r>
            <w:r w:rsidR="008D0970">
              <w:rPr>
                <w:rFonts w:eastAsia="Times New Roman" w:cs="Arial"/>
                <w:lang w:eastAsia="pl-PL"/>
              </w:rPr>
              <w:t>i weryfikacja podpisów złożonych w formie elektronicznej</w:t>
            </w:r>
          </w:p>
          <w:p w14:paraId="08F591B9" w14:textId="77777777" w:rsidR="00630C5C" w:rsidRDefault="00630C5C" w:rsidP="00881739">
            <w:pPr>
              <w:pStyle w:val="Akapitzlist"/>
              <w:spacing w:line="259" w:lineRule="auto"/>
              <w:ind w:left="360"/>
            </w:pPr>
          </w:p>
        </w:tc>
        <w:tc>
          <w:tcPr>
            <w:tcW w:w="4253" w:type="dxa"/>
            <w:gridSpan w:val="2"/>
          </w:tcPr>
          <w:p w14:paraId="4FE41DA7" w14:textId="47A427CF" w:rsidR="007336F0" w:rsidDel="008D383B" w:rsidRDefault="007336F0" w:rsidP="00F77950">
            <w:pPr>
              <w:pStyle w:val="Akapitzlist"/>
              <w:ind w:left="360"/>
            </w:pPr>
            <w:r w:rsidRPr="00881739">
              <w:t xml:space="preserve">Sporządzony wniosek o </w:t>
            </w:r>
            <w:r w:rsidR="00881739">
              <w:t>akredytację</w:t>
            </w:r>
            <w:r w:rsidRPr="00881739">
              <w:t xml:space="preserve"> wraz z wymaganymi załącznikami </w:t>
            </w:r>
          </w:p>
        </w:tc>
      </w:tr>
      <w:tr w:rsidR="00630C5C" w:rsidRPr="00B72A20" w14:paraId="18791EAA" w14:textId="77777777" w:rsidTr="006307AC">
        <w:tc>
          <w:tcPr>
            <w:tcW w:w="2405" w:type="dxa"/>
            <w:vAlign w:val="center"/>
          </w:tcPr>
          <w:p w14:paraId="6007D67B" w14:textId="77777777" w:rsidR="00630C5C" w:rsidRPr="00133FD8" w:rsidRDefault="00630C5C" w:rsidP="00F77950">
            <w:pPr>
              <w:rPr>
                <w:b/>
                <w:bCs/>
              </w:rPr>
            </w:pPr>
            <w:r w:rsidRPr="00133FD8">
              <w:rPr>
                <w:b/>
                <w:bCs/>
              </w:rPr>
              <w:t>Zgodność podmiotowa</w:t>
            </w:r>
          </w:p>
        </w:tc>
        <w:tc>
          <w:tcPr>
            <w:tcW w:w="3827" w:type="dxa"/>
          </w:tcPr>
          <w:p w14:paraId="27BC0EEB" w14:textId="77777777" w:rsidR="00630C5C" w:rsidRPr="00B72A20" w:rsidRDefault="00630C5C" w:rsidP="000A72D7">
            <w:pPr>
              <w:pStyle w:val="Akapitzlist"/>
              <w:numPr>
                <w:ilvl w:val="0"/>
                <w:numId w:val="17"/>
              </w:numPr>
              <w:spacing w:line="240" w:lineRule="auto"/>
            </w:pPr>
            <w:r w:rsidRPr="00B72A20">
              <w:t>Spełnianie warunków definicji IOB, zawartej w Regulaminie akredytacji</w:t>
            </w:r>
          </w:p>
          <w:p w14:paraId="749505DD" w14:textId="76B826A0" w:rsidR="00630C5C" w:rsidRDefault="00630C5C" w:rsidP="000A72D7">
            <w:pPr>
              <w:pStyle w:val="Akapitzlist"/>
              <w:numPr>
                <w:ilvl w:val="0"/>
                <w:numId w:val="17"/>
              </w:numPr>
              <w:spacing w:line="240" w:lineRule="auto"/>
            </w:pPr>
            <w:r w:rsidRPr="00B72A20">
              <w:t>IOB posiadając</w:t>
            </w:r>
            <w:r w:rsidR="006A7566">
              <w:t>a</w:t>
            </w:r>
            <w:r w:rsidRPr="00B72A20">
              <w:t xml:space="preserve"> od co najmniej 12 miesięcy (licząc wstecz od dnia złożenia wniosku o akredytację) zarejestrowaną formalnie siedzibę, oddział lub filię w województwie kujawsko-pomorskim</w:t>
            </w:r>
            <w:r>
              <w:t xml:space="preserve"> </w:t>
            </w:r>
            <w:r w:rsidR="006A7566">
              <w:t xml:space="preserve">i </w:t>
            </w:r>
            <w:r>
              <w:t>posiadając</w:t>
            </w:r>
            <w:r w:rsidR="006A7566">
              <w:t>a</w:t>
            </w:r>
            <w:r>
              <w:t xml:space="preserve"> jako wpis zadań w KRS usługi doradcze dla biznesu</w:t>
            </w:r>
          </w:p>
          <w:p w14:paraId="140EEDD8" w14:textId="77777777" w:rsidR="00630C5C" w:rsidRPr="00721912" w:rsidRDefault="00630C5C" w:rsidP="00F77950">
            <w:pPr>
              <w:pStyle w:val="Akapitzlist"/>
              <w:ind w:left="360"/>
            </w:pPr>
          </w:p>
        </w:tc>
        <w:tc>
          <w:tcPr>
            <w:tcW w:w="3544" w:type="dxa"/>
          </w:tcPr>
          <w:p w14:paraId="1BC72301" w14:textId="77777777" w:rsidR="00630C5C" w:rsidRPr="00133FD8" w:rsidRDefault="00630C5C" w:rsidP="000A72D7">
            <w:pPr>
              <w:pStyle w:val="Akapitzlist"/>
              <w:numPr>
                <w:ilvl w:val="0"/>
                <w:numId w:val="19"/>
              </w:numPr>
              <w:spacing w:line="240" w:lineRule="auto"/>
              <w:rPr>
                <w:rFonts w:eastAsia="Times New Roman" w:cs="Arial"/>
                <w:lang w:eastAsia="pl-PL"/>
              </w:rPr>
            </w:pPr>
            <w:r w:rsidRPr="00133FD8">
              <w:rPr>
                <w:rFonts w:eastAsia="Times New Roman" w:cs="Arial"/>
                <w:lang w:eastAsia="pl-PL"/>
              </w:rPr>
              <w:lastRenderedPageBreak/>
              <w:t>Porównanie aktualnego wyciągu z KRS i dokumentów założycielskich</w:t>
            </w:r>
          </w:p>
          <w:p w14:paraId="4196A54B" w14:textId="77777777" w:rsidR="00630C5C" w:rsidRPr="00B72A20" w:rsidRDefault="00630C5C" w:rsidP="000A72D7">
            <w:pPr>
              <w:pStyle w:val="Akapitzlist"/>
              <w:numPr>
                <w:ilvl w:val="0"/>
                <w:numId w:val="19"/>
              </w:numPr>
              <w:spacing w:line="240" w:lineRule="auto"/>
            </w:pPr>
            <w:r w:rsidRPr="00591EE9">
              <w:rPr>
                <w:rFonts w:eastAsia="Times New Roman" w:cs="Arial"/>
                <w:lang w:eastAsia="pl-PL"/>
              </w:rPr>
              <w:t xml:space="preserve">Analiza przedstawionych dokumentów potwierdzających </w:t>
            </w:r>
            <w:r>
              <w:rPr>
                <w:rFonts w:eastAsia="Times New Roman" w:cs="Arial"/>
                <w:lang w:eastAsia="pl-PL"/>
              </w:rPr>
              <w:t>cele działania podmiotu</w:t>
            </w:r>
          </w:p>
          <w:p w14:paraId="4B501679" w14:textId="77777777" w:rsidR="00630C5C" w:rsidRPr="00942BCC" w:rsidRDefault="00630C5C" w:rsidP="000A72D7">
            <w:pPr>
              <w:pStyle w:val="Akapitzlist"/>
              <w:numPr>
                <w:ilvl w:val="0"/>
                <w:numId w:val="19"/>
              </w:numPr>
              <w:spacing w:line="240" w:lineRule="auto"/>
            </w:pPr>
            <w:r w:rsidRPr="00B72A20">
              <w:rPr>
                <w:rFonts w:eastAsia="Times New Roman" w:cs="Arial"/>
                <w:lang w:eastAsia="pl-PL"/>
              </w:rPr>
              <w:t xml:space="preserve">Analiza przedstawionych dokumentów potwierdzających funkcjonowanie siedziby/ filii/oddziału na terenie </w:t>
            </w:r>
            <w:r w:rsidRPr="00B72A20">
              <w:rPr>
                <w:rFonts w:eastAsia="Times New Roman" w:cs="Arial"/>
                <w:lang w:eastAsia="pl-PL"/>
              </w:rPr>
              <w:lastRenderedPageBreak/>
              <w:t>województwa kujawsko-pomorskiego</w:t>
            </w:r>
          </w:p>
          <w:p w14:paraId="5A7AECD5" w14:textId="77777777" w:rsidR="00630C5C" w:rsidRPr="00133FD8" w:rsidRDefault="00630C5C" w:rsidP="00F77950">
            <w:pPr>
              <w:rPr>
                <w:rFonts w:eastAsia="Times New Roman" w:cs="Arial"/>
              </w:rPr>
            </w:pPr>
          </w:p>
          <w:p w14:paraId="38DC8F28" w14:textId="77777777" w:rsidR="00630C5C" w:rsidRPr="00591EE9" w:rsidRDefault="00630C5C" w:rsidP="00F77950">
            <w:pPr>
              <w:pStyle w:val="Akapitzlist"/>
              <w:ind w:left="360"/>
              <w:rPr>
                <w:rFonts w:eastAsia="Times New Roman" w:cs="Arial"/>
                <w:lang w:eastAsia="pl-PL"/>
              </w:rPr>
            </w:pPr>
          </w:p>
        </w:tc>
        <w:tc>
          <w:tcPr>
            <w:tcW w:w="4253" w:type="dxa"/>
            <w:gridSpan w:val="2"/>
          </w:tcPr>
          <w:p w14:paraId="006CBAF7" w14:textId="77777777" w:rsidR="00630C5C" w:rsidRDefault="00630C5C" w:rsidP="000A72D7">
            <w:pPr>
              <w:pStyle w:val="Akapitzlist"/>
              <w:numPr>
                <w:ilvl w:val="0"/>
                <w:numId w:val="18"/>
              </w:numPr>
              <w:spacing w:line="240" w:lineRule="auto"/>
            </w:pPr>
            <w:r w:rsidRPr="00155772">
              <w:lastRenderedPageBreak/>
              <w:t xml:space="preserve">Kopia dokumentu rejestrowego Wnioskodawcy (aktualny odpis z właściwego rejestru sądowego) wystawiony nie wcześniej niż </w:t>
            </w:r>
            <w:r>
              <w:t xml:space="preserve">3 </w:t>
            </w:r>
            <w:r w:rsidRPr="00155772">
              <w:t>miesi</w:t>
            </w:r>
            <w:r>
              <w:t>ą</w:t>
            </w:r>
            <w:r w:rsidRPr="00155772">
              <w:t>c</w:t>
            </w:r>
            <w:r>
              <w:t xml:space="preserve">e </w:t>
            </w:r>
            <w:r w:rsidRPr="00155772">
              <w:t>przed dniem złożenia wniosku albo wydruk z systemu komputerowego ze strony internetowej Ministerstwa Sprawiedliwości</w:t>
            </w:r>
          </w:p>
          <w:p w14:paraId="664D4981" w14:textId="77777777" w:rsidR="00630C5C" w:rsidRPr="00D7214F" w:rsidRDefault="00630C5C" w:rsidP="000A72D7">
            <w:pPr>
              <w:pStyle w:val="Akapitzlist"/>
              <w:numPr>
                <w:ilvl w:val="0"/>
                <w:numId w:val="18"/>
              </w:numPr>
              <w:spacing w:line="240" w:lineRule="auto"/>
            </w:pPr>
            <w:r w:rsidRPr="00FA2430">
              <w:t xml:space="preserve">Kopia umowy spółki/ statutu potwierdzających, iż celem statutowym </w:t>
            </w:r>
            <w:r w:rsidRPr="00FA2430">
              <w:lastRenderedPageBreak/>
              <w:t>jest wsparcie rozwoju</w:t>
            </w:r>
            <w:r>
              <w:t xml:space="preserve"> przedsiębiorczości i</w:t>
            </w:r>
            <w:r w:rsidRPr="00FA2430">
              <w:t xml:space="preserve"> innowacyjności oraz działalność nie jest prowadzona dla zysku</w:t>
            </w:r>
            <w:r>
              <w:t xml:space="preserve">. </w:t>
            </w:r>
            <w:r w:rsidRPr="00FA2430">
              <w:t>Jeżeli tekst jednolity umowy nie ma formy aktu notarialnego należy również przedłożyć uchwałę w formie aktu notarialnego wprowadzającą stosowne ww. zapisy.</w:t>
            </w:r>
            <w:r w:rsidRPr="00D7214F">
              <w:t xml:space="preserve"> W dokumentach na wypadek wizyty monitorującej powinny się znaleźć materiały źródłowe: roczne sprawozdania finansowe instytucji prowadzącej IOB, uchwały wspólników o rozporządzeniu zyskiem</w:t>
            </w:r>
          </w:p>
          <w:p w14:paraId="3E09C769" w14:textId="77777777" w:rsidR="00630C5C" w:rsidRPr="00155772" w:rsidRDefault="00630C5C" w:rsidP="000A72D7">
            <w:pPr>
              <w:pStyle w:val="Akapitzlist"/>
              <w:numPr>
                <w:ilvl w:val="0"/>
                <w:numId w:val="18"/>
              </w:numPr>
              <w:spacing w:line="240" w:lineRule="auto"/>
            </w:pPr>
            <w:r w:rsidRPr="00D7214F">
              <w:t>Dokument potwierdzający funkcjonowanie filii/oddziału na terenie województwa kujawsko-pomorskiego (wpis w KRS lub kopia umowy najmu lokalu)</w:t>
            </w:r>
          </w:p>
          <w:p w14:paraId="1833DB84" w14:textId="77777777" w:rsidR="00630C5C" w:rsidRPr="00FA2430" w:rsidRDefault="00630C5C" w:rsidP="00F77950"/>
        </w:tc>
      </w:tr>
      <w:tr w:rsidR="00630C5C" w:rsidRPr="00B72A20" w14:paraId="77020DAB" w14:textId="77777777" w:rsidTr="006307AC">
        <w:tc>
          <w:tcPr>
            <w:tcW w:w="2405" w:type="dxa"/>
            <w:vAlign w:val="center"/>
          </w:tcPr>
          <w:p w14:paraId="799A0CB6" w14:textId="77777777" w:rsidR="00630C5C" w:rsidRPr="00133FD8" w:rsidRDefault="00630C5C" w:rsidP="00F77950">
            <w:pPr>
              <w:rPr>
                <w:b/>
                <w:bCs/>
              </w:rPr>
            </w:pPr>
            <w:r w:rsidRPr="00133FD8">
              <w:rPr>
                <w:b/>
                <w:bCs/>
              </w:rPr>
              <w:lastRenderedPageBreak/>
              <w:t>Sytuacja finansowa</w:t>
            </w:r>
          </w:p>
        </w:tc>
        <w:tc>
          <w:tcPr>
            <w:tcW w:w="3827" w:type="dxa"/>
          </w:tcPr>
          <w:p w14:paraId="25E6A1B9" w14:textId="77777777" w:rsidR="00630C5C" w:rsidRPr="00034D7E" w:rsidRDefault="00630C5C" w:rsidP="00F77950">
            <w:r w:rsidRPr="00B72A20">
              <w:t xml:space="preserve">IOB </w:t>
            </w:r>
            <w:r w:rsidRPr="00034D7E">
              <w:t>spełnia warunki:</w:t>
            </w:r>
          </w:p>
          <w:p w14:paraId="1BD6F693" w14:textId="77777777" w:rsidR="00630C5C" w:rsidRDefault="00630C5C" w:rsidP="000A72D7">
            <w:pPr>
              <w:pStyle w:val="Akapitzlist"/>
              <w:numPr>
                <w:ilvl w:val="0"/>
                <w:numId w:val="6"/>
              </w:numPr>
              <w:spacing w:line="240" w:lineRule="auto"/>
            </w:pPr>
            <w:r w:rsidRPr="00034D7E">
              <w:t>IOB nie jest przedsiębiorcą znajdującym się w trudnej</w:t>
            </w:r>
            <w:r w:rsidRPr="004044E4">
              <w:t xml:space="preserve"> sytuacji ekonomicznej w rozumieniu Wytycznych wspólnotowych dotyczących pomocy państwa w celu ratowania i restrukturyzacji zagrożonych przedsiębiorstw (Dz.U.UE C z dnia 31 lipca 2014 r.)</w:t>
            </w:r>
            <w:r>
              <w:t xml:space="preserve"> </w:t>
            </w:r>
            <w:r w:rsidRPr="004044E4">
              <w:t>(jeśli dotyczy)</w:t>
            </w:r>
          </w:p>
          <w:p w14:paraId="20BE1A01" w14:textId="77777777" w:rsidR="00630C5C" w:rsidRDefault="00630C5C" w:rsidP="000A72D7">
            <w:pPr>
              <w:pStyle w:val="Akapitzlist"/>
              <w:numPr>
                <w:ilvl w:val="0"/>
                <w:numId w:val="6"/>
              </w:numPr>
              <w:spacing w:line="240" w:lineRule="auto"/>
            </w:pPr>
            <w:r w:rsidRPr="00B72A20">
              <w:t xml:space="preserve">nie posiada zaległości z tytułu podatków lub składek na </w:t>
            </w:r>
            <w:r w:rsidRPr="00B72A20">
              <w:lastRenderedPageBreak/>
              <w:t>ubezpieczenia społeczne oraz zdrowotne</w:t>
            </w:r>
          </w:p>
          <w:p w14:paraId="37F85F79" w14:textId="77777777" w:rsidR="00630C5C" w:rsidRPr="00B72A20" w:rsidRDefault="00630C5C" w:rsidP="000A72D7">
            <w:pPr>
              <w:pStyle w:val="Akapitzlist"/>
              <w:numPr>
                <w:ilvl w:val="0"/>
                <w:numId w:val="6"/>
              </w:numPr>
              <w:spacing w:line="240" w:lineRule="auto"/>
            </w:pPr>
            <w:r w:rsidRPr="00B72A20">
              <w:t>nie pozostaje pod zarządem komisarycznym</w:t>
            </w:r>
          </w:p>
          <w:p w14:paraId="4E7366E5" w14:textId="77777777" w:rsidR="00630C5C" w:rsidRDefault="00630C5C" w:rsidP="000A72D7">
            <w:pPr>
              <w:pStyle w:val="Akapitzlist"/>
              <w:numPr>
                <w:ilvl w:val="0"/>
                <w:numId w:val="6"/>
              </w:numPr>
              <w:spacing w:line="240" w:lineRule="auto"/>
            </w:pPr>
            <w:r w:rsidRPr="00B72A20">
              <w:t>nie został wobec niego złożony wniosek o ogłoszenie upadłości</w:t>
            </w:r>
          </w:p>
          <w:p w14:paraId="3C3F3309" w14:textId="77777777" w:rsidR="00630C5C" w:rsidRDefault="00630C5C" w:rsidP="000A72D7">
            <w:pPr>
              <w:pStyle w:val="Akapitzlist"/>
              <w:numPr>
                <w:ilvl w:val="0"/>
                <w:numId w:val="6"/>
              </w:numPr>
              <w:spacing w:line="240" w:lineRule="auto"/>
            </w:pPr>
            <w:r w:rsidRPr="00B72A20">
              <w:t>nie zostało wobec niego wszczęte postępowanie likwidacyjne, naprawcze lub restrukturyzacyjne</w:t>
            </w:r>
          </w:p>
          <w:p w14:paraId="5F95C3EC" w14:textId="77777777" w:rsidR="00630C5C" w:rsidRPr="00721912" w:rsidRDefault="00630C5C" w:rsidP="00F77950"/>
        </w:tc>
        <w:tc>
          <w:tcPr>
            <w:tcW w:w="3544" w:type="dxa"/>
          </w:tcPr>
          <w:p w14:paraId="0F8A24E8" w14:textId="010EF24B" w:rsidR="00630C5C" w:rsidRPr="00B711C1" w:rsidRDefault="00630C5C" w:rsidP="00B711C1">
            <w:pPr>
              <w:pStyle w:val="Akapitzlist"/>
              <w:numPr>
                <w:ilvl w:val="0"/>
                <w:numId w:val="8"/>
              </w:numPr>
              <w:spacing w:line="240" w:lineRule="auto"/>
              <w:rPr>
                <w:rFonts w:eastAsia="Times New Roman" w:cs="Arial"/>
                <w:lang w:eastAsia="pl-PL"/>
              </w:rPr>
            </w:pPr>
            <w:r w:rsidRPr="00B72A20">
              <w:lastRenderedPageBreak/>
              <w:t xml:space="preserve">Ocena potencjału </w:t>
            </w:r>
            <w:r>
              <w:t xml:space="preserve">finansowego </w:t>
            </w:r>
            <w:r w:rsidRPr="00B72A20">
              <w:t>pozwalającego realizować usługi</w:t>
            </w:r>
          </w:p>
          <w:p w14:paraId="41B68889" w14:textId="77777777" w:rsidR="00630C5C" w:rsidRPr="00591EE9" w:rsidRDefault="00630C5C" w:rsidP="00F77950">
            <w:pPr>
              <w:pStyle w:val="Akapitzlist"/>
              <w:ind w:left="360"/>
              <w:rPr>
                <w:rFonts w:eastAsia="Times New Roman" w:cs="Arial"/>
                <w:lang w:eastAsia="pl-PL"/>
              </w:rPr>
            </w:pPr>
          </w:p>
        </w:tc>
        <w:tc>
          <w:tcPr>
            <w:tcW w:w="4253" w:type="dxa"/>
            <w:gridSpan w:val="2"/>
          </w:tcPr>
          <w:p w14:paraId="12A0C8B6" w14:textId="77777777" w:rsidR="00630C5C" w:rsidRDefault="00630C5C" w:rsidP="000A72D7">
            <w:pPr>
              <w:pStyle w:val="Akapitzlist"/>
              <w:numPr>
                <w:ilvl w:val="0"/>
                <w:numId w:val="8"/>
              </w:numPr>
              <w:spacing w:line="240" w:lineRule="auto"/>
            </w:pPr>
            <w:r w:rsidRPr="00B72A20">
              <w:t>Oświadczenia</w:t>
            </w:r>
            <w:r>
              <w:t xml:space="preserve"> o spełnieniu warunków finansowych</w:t>
            </w:r>
          </w:p>
          <w:p w14:paraId="3D40B8E5" w14:textId="77777777" w:rsidR="00630C5C" w:rsidRPr="00FA2430" w:rsidRDefault="00630C5C" w:rsidP="00F77950"/>
        </w:tc>
      </w:tr>
      <w:tr w:rsidR="00630C5C" w:rsidRPr="00B72A20" w14:paraId="4EEFA65A" w14:textId="77777777" w:rsidTr="00B711C1">
        <w:tc>
          <w:tcPr>
            <w:tcW w:w="2405" w:type="dxa"/>
            <w:vAlign w:val="center"/>
          </w:tcPr>
          <w:p w14:paraId="24D34937" w14:textId="77777777" w:rsidR="00630C5C" w:rsidRPr="000E512A" w:rsidRDefault="00630C5C" w:rsidP="00F77950">
            <w:pPr>
              <w:rPr>
                <w:b/>
                <w:bCs/>
              </w:rPr>
            </w:pPr>
            <w:r w:rsidRPr="000E512A">
              <w:rPr>
                <w:b/>
                <w:bCs/>
              </w:rPr>
              <w:t>Standardy działania</w:t>
            </w:r>
          </w:p>
        </w:tc>
        <w:tc>
          <w:tcPr>
            <w:tcW w:w="3827" w:type="dxa"/>
          </w:tcPr>
          <w:p w14:paraId="58AC92A1" w14:textId="77777777" w:rsidR="00630C5C" w:rsidRDefault="00630C5C" w:rsidP="000A72D7">
            <w:pPr>
              <w:pStyle w:val="Akapitzlist"/>
              <w:numPr>
                <w:ilvl w:val="0"/>
                <w:numId w:val="13"/>
              </w:numPr>
              <w:spacing w:line="240" w:lineRule="auto"/>
            </w:pPr>
            <w:r>
              <w:t>IOB posiada platformę internetową z ofertą usług. Należy podać adres strony</w:t>
            </w:r>
          </w:p>
          <w:p w14:paraId="6F82078C" w14:textId="77777777" w:rsidR="00630C5C" w:rsidRDefault="00630C5C" w:rsidP="000A72D7">
            <w:pPr>
              <w:pStyle w:val="Akapitzlist"/>
              <w:numPr>
                <w:ilvl w:val="0"/>
                <w:numId w:val="13"/>
              </w:numPr>
              <w:spacing w:line="240" w:lineRule="auto"/>
            </w:pPr>
            <w:r>
              <w:t xml:space="preserve">IOB posiada ustalone i spisane standardy zapewnienia jakości świadczonych usług oraz stosuje je w praktyce (m.in. opis, jaki zawierają standardy: organizacja działalności IOB, analiza potrzeb klientów, zakres i sposób świadczenia usług, mechanizmy weryfikowania i monitorowania zapotrzebowania na świadczone lub nowe usługi. Należy przedstawić kopie stosownych dokumentów, w </w:t>
            </w:r>
            <w:r w:rsidRPr="009D28CB">
              <w:t xml:space="preserve">przypadku posiadania certyfikatu </w:t>
            </w:r>
            <w:r>
              <w:t xml:space="preserve">wydanego </w:t>
            </w:r>
            <w:r w:rsidRPr="009D28CB">
              <w:t xml:space="preserve">na podstawie normy ISO </w:t>
            </w:r>
            <w:r>
              <w:t>należy przedstawić</w:t>
            </w:r>
            <w:r w:rsidRPr="009D28CB">
              <w:t xml:space="preserve"> </w:t>
            </w:r>
            <w:bookmarkStart w:id="1" w:name="_Hlk138056225"/>
            <w:r w:rsidRPr="009D28CB">
              <w:t>kopi</w:t>
            </w:r>
            <w:r>
              <w:t>ę</w:t>
            </w:r>
            <w:r w:rsidRPr="009D28CB">
              <w:t xml:space="preserve"> dokumentu poświadczając</w:t>
            </w:r>
            <w:r>
              <w:t>ą</w:t>
            </w:r>
            <w:r w:rsidRPr="009D28CB">
              <w:t xml:space="preserve"> posiadany certyfikat wraz ze </w:t>
            </w:r>
            <w:r w:rsidRPr="009D28CB">
              <w:lastRenderedPageBreak/>
              <w:t>wskazaniem procedury jakiej dotyczy</w:t>
            </w:r>
            <w:bookmarkEnd w:id="1"/>
            <w:r>
              <w:t>)</w:t>
            </w:r>
          </w:p>
          <w:p w14:paraId="6A6876A0" w14:textId="77777777" w:rsidR="00630C5C" w:rsidRPr="00B72A20" w:rsidRDefault="00630C5C" w:rsidP="000A72D7">
            <w:pPr>
              <w:pStyle w:val="Akapitzlist"/>
              <w:numPr>
                <w:ilvl w:val="0"/>
                <w:numId w:val="13"/>
              </w:numPr>
              <w:spacing w:line="240" w:lineRule="auto"/>
            </w:pPr>
            <w:r>
              <w:t>IOB posiada procedury dotyczące ochrony danych osobowych oraz stosuje je w praktyce. Należy przedstawić stosowny dokument</w:t>
            </w:r>
          </w:p>
        </w:tc>
        <w:tc>
          <w:tcPr>
            <w:tcW w:w="3544" w:type="dxa"/>
          </w:tcPr>
          <w:p w14:paraId="262949D5" w14:textId="77777777" w:rsidR="00630C5C" w:rsidRPr="00942BCC" w:rsidRDefault="00630C5C" w:rsidP="00B711C1">
            <w:pPr>
              <w:pStyle w:val="Akapitzlist"/>
              <w:numPr>
                <w:ilvl w:val="0"/>
                <w:numId w:val="24"/>
              </w:numPr>
              <w:spacing w:line="240" w:lineRule="auto"/>
            </w:pPr>
            <w:r w:rsidRPr="00B711C1">
              <w:rPr>
                <w:rFonts w:eastAsia="Times New Roman" w:cs="Arial"/>
              </w:rPr>
              <w:lastRenderedPageBreak/>
              <w:t>Weryfikacja wskazanego adresu strony</w:t>
            </w:r>
          </w:p>
          <w:p w14:paraId="19023A09" w14:textId="77777777" w:rsidR="00630C5C" w:rsidRDefault="00630C5C" w:rsidP="00B711C1">
            <w:pPr>
              <w:pStyle w:val="Akapitzlist"/>
              <w:numPr>
                <w:ilvl w:val="0"/>
                <w:numId w:val="24"/>
              </w:numPr>
              <w:spacing w:line="240" w:lineRule="auto"/>
            </w:pPr>
            <w:r>
              <w:t>Weryfikacja dołączenia dokumentu oraz sprawdzenie czy treść dotyczy przedmiotu procedury/ bądź procesu świadczenia usługi</w:t>
            </w:r>
          </w:p>
          <w:p w14:paraId="057933F4" w14:textId="77777777" w:rsidR="00630C5C" w:rsidRDefault="00630C5C" w:rsidP="00B711C1"/>
          <w:p w14:paraId="15CAD276" w14:textId="77777777" w:rsidR="00630C5C" w:rsidRPr="00B72A20" w:rsidRDefault="00630C5C" w:rsidP="00B711C1">
            <w:pPr>
              <w:rPr>
                <w:rFonts w:eastAsia="Times New Roman" w:cs="Arial"/>
              </w:rPr>
            </w:pPr>
          </w:p>
        </w:tc>
        <w:tc>
          <w:tcPr>
            <w:tcW w:w="4253" w:type="dxa"/>
            <w:gridSpan w:val="2"/>
          </w:tcPr>
          <w:p w14:paraId="20F8C2E6" w14:textId="79921F5E" w:rsidR="00630C5C" w:rsidRDefault="00630C5C" w:rsidP="000A72D7">
            <w:pPr>
              <w:pStyle w:val="Akapitzlist"/>
              <w:numPr>
                <w:ilvl w:val="0"/>
                <w:numId w:val="21"/>
              </w:numPr>
              <w:spacing w:line="240" w:lineRule="auto"/>
            </w:pPr>
            <w:r>
              <w:t xml:space="preserve">Dokumenty wewnętrzne stanowiące </w:t>
            </w:r>
            <w:r w:rsidR="003720AE">
              <w:br/>
            </w:r>
            <w:r>
              <w:t>o utworzeniu procedur (uchwały, regulaminy itp.)</w:t>
            </w:r>
          </w:p>
          <w:p w14:paraId="0259B6B8" w14:textId="2465CB81" w:rsidR="00630C5C" w:rsidRPr="007C6BA6" w:rsidRDefault="00630C5C" w:rsidP="000A72D7">
            <w:pPr>
              <w:pStyle w:val="Akapitzlist"/>
              <w:numPr>
                <w:ilvl w:val="0"/>
                <w:numId w:val="21"/>
              </w:numPr>
              <w:spacing w:line="240" w:lineRule="auto"/>
            </w:pPr>
            <w:r>
              <w:t>Kopie procedur</w:t>
            </w:r>
            <w:r w:rsidR="00784220">
              <w:t>, certyfikatów</w:t>
            </w:r>
            <w:r>
              <w:t xml:space="preserve"> </w:t>
            </w:r>
          </w:p>
          <w:p w14:paraId="46C3570F" w14:textId="77777777" w:rsidR="00630C5C" w:rsidRPr="00B72A20" w:rsidRDefault="00630C5C" w:rsidP="00F77950"/>
        </w:tc>
      </w:tr>
      <w:tr w:rsidR="006A7566" w:rsidRPr="00B72A20" w14:paraId="0FB247C5" w14:textId="77777777" w:rsidTr="006307AC">
        <w:trPr>
          <w:trHeight w:val="851"/>
        </w:trPr>
        <w:tc>
          <w:tcPr>
            <w:tcW w:w="14029" w:type="dxa"/>
            <w:gridSpan w:val="5"/>
          </w:tcPr>
          <w:p w14:paraId="5ACDBB9C" w14:textId="77777777" w:rsidR="006A7566" w:rsidRPr="00B72A20" w:rsidRDefault="006A7566" w:rsidP="00F77950">
            <w:pPr>
              <w:rPr>
                <w:b/>
                <w:bCs/>
              </w:rPr>
            </w:pPr>
            <w:r w:rsidRPr="00B72A20">
              <w:rPr>
                <w:b/>
                <w:bCs/>
              </w:rPr>
              <w:t xml:space="preserve">Możliwość usunięcia uchybień w przypadku kryteriów formalnych w ciągu 7 dni roboczych (od dnia otrzymania informacji) </w:t>
            </w:r>
          </w:p>
          <w:p w14:paraId="21A3459C" w14:textId="77777777" w:rsidR="006A7566" w:rsidRPr="00FA2430" w:rsidRDefault="006A7566" w:rsidP="00F77950">
            <w:pPr>
              <w:pStyle w:val="Akapitzlist"/>
              <w:ind w:left="360"/>
            </w:pPr>
          </w:p>
        </w:tc>
      </w:tr>
      <w:tr w:rsidR="00630C5C" w:rsidRPr="004378DC" w14:paraId="26985051" w14:textId="77777777" w:rsidTr="006307AC">
        <w:tc>
          <w:tcPr>
            <w:tcW w:w="6232" w:type="dxa"/>
            <w:gridSpan w:val="2"/>
          </w:tcPr>
          <w:p w14:paraId="4577F8BA" w14:textId="77777777" w:rsidR="00630C5C" w:rsidRPr="004378DC" w:rsidRDefault="00630C5C" w:rsidP="00F77950">
            <w:pPr>
              <w:rPr>
                <w:b/>
                <w:bCs/>
              </w:rPr>
            </w:pPr>
            <w:r w:rsidRPr="004378DC">
              <w:rPr>
                <w:b/>
                <w:bCs/>
              </w:rPr>
              <w:t>Wymogi merytoryczne</w:t>
            </w:r>
          </w:p>
          <w:p w14:paraId="268DDF33" w14:textId="77777777" w:rsidR="00630C5C" w:rsidRPr="004378DC" w:rsidRDefault="00630C5C" w:rsidP="00F77950">
            <w:pPr>
              <w:rPr>
                <w:b/>
                <w:bCs/>
              </w:rPr>
            </w:pPr>
          </w:p>
        </w:tc>
        <w:tc>
          <w:tcPr>
            <w:tcW w:w="3544" w:type="dxa"/>
          </w:tcPr>
          <w:p w14:paraId="2BB86306" w14:textId="77777777" w:rsidR="00630C5C" w:rsidRPr="004378DC" w:rsidRDefault="00630C5C" w:rsidP="00F77950">
            <w:pPr>
              <w:rPr>
                <w:b/>
                <w:bCs/>
              </w:rPr>
            </w:pPr>
            <w:r w:rsidRPr="004378DC">
              <w:rPr>
                <w:b/>
                <w:bCs/>
              </w:rPr>
              <w:t xml:space="preserve">Weryfikacja </w:t>
            </w:r>
            <w:r>
              <w:rPr>
                <w:b/>
                <w:bCs/>
              </w:rPr>
              <w:t>wymogów merytorycznych</w:t>
            </w:r>
            <w:r w:rsidRPr="004378DC">
              <w:rPr>
                <w:b/>
                <w:bCs/>
              </w:rPr>
              <w:t xml:space="preserve"> dokonywana jest w oparciu o kryterium 0-1 (tak/nie)</w:t>
            </w:r>
          </w:p>
          <w:p w14:paraId="5BBB9932" w14:textId="77777777" w:rsidR="00630C5C" w:rsidRPr="004378DC" w:rsidRDefault="00630C5C" w:rsidP="00F77950">
            <w:pPr>
              <w:pStyle w:val="Akapitzlist"/>
              <w:rPr>
                <w:rFonts w:eastAsia="Times New Roman" w:cs="Arial"/>
                <w:b/>
                <w:bCs/>
                <w:lang w:eastAsia="pl-PL"/>
              </w:rPr>
            </w:pPr>
          </w:p>
        </w:tc>
        <w:tc>
          <w:tcPr>
            <w:tcW w:w="4253" w:type="dxa"/>
            <w:gridSpan w:val="2"/>
          </w:tcPr>
          <w:p w14:paraId="46F0FFF6" w14:textId="77777777" w:rsidR="00630C5C" w:rsidRPr="007C6BA6" w:rsidRDefault="00630C5C" w:rsidP="00F77950">
            <w:pPr>
              <w:pStyle w:val="Akapitzlist"/>
              <w:ind w:left="360"/>
              <w:rPr>
                <w:b/>
                <w:bCs/>
              </w:rPr>
            </w:pPr>
            <w:r w:rsidRPr="007C6BA6">
              <w:rPr>
                <w:b/>
                <w:bCs/>
              </w:rPr>
              <w:t>Niespełnienie chociażby jednego kryterium skutkuje negatywną oceną</w:t>
            </w:r>
            <w:r>
              <w:rPr>
                <w:b/>
                <w:bCs/>
              </w:rPr>
              <w:t xml:space="preserve"> wniosku</w:t>
            </w:r>
          </w:p>
        </w:tc>
      </w:tr>
      <w:tr w:rsidR="00630C5C" w:rsidRPr="007C6BA6" w14:paraId="6AF1E46B" w14:textId="77777777" w:rsidTr="006307AC">
        <w:tc>
          <w:tcPr>
            <w:tcW w:w="2405" w:type="dxa"/>
            <w:shd w:val="clear" w:color="auto" w:fill="E7E6E6" w:themeFill="background2"/>
          </w:tcPr>
          <w:p w14:paraId="3C4E05FF" w14:textId="77777777" w:rsidR="00630C5C" w:rsidRPr="007C6BA6" w:rsidRDefault="00630C5C" w:rsidP="00F77950">
            <w:pPr>
              <w:rPr>
                <w:b/>
                <w:bCs/>
              </w:rPr>
            </w:pPr>
            <w:r w:rsidRPr="007C6BA6">
              <w:rPr>
                <w:b/>
                <w:bCs/>
              </w:rPr>
              <w:t>Nazwa kryterium</w:t>
            </w:r>
          </w:p>
        </w:tc>
        <w:tc>
          <w:tcPr>
            <w:tcW w:w="3827" w:type="dxa"/>
            <w:shd w:val="clear" w:color="auto" w:fill="E7E6E6" w:themeFill="background2"/>
          </w:tcPr>
          <w:p w14:paraId="1848E7EC" w14:textId="77777777" w:rsidR="00630C5C" w:rsidRPr="007C6BA6" w:rsidRDefault="00630C5C" w:rsidP="00F77950">
            <w:pPr>
              <w:jc w:val="center"/>
              <w:rPr>
                <w:b/>
                <w:bCs/>
              </w:rPr>
            </w:pPr>
            <w:r w:rsidRPr="007C6BA6">
              <w:rPr>
                <w:b/>
                <w:bCs/>
              </w:rPr>
              <w:t>Wymogi dotyczące weryfikacji spełniania kryterium</w:t>
            </w:r>
          </w:p>
        </w:tc>
        <w:tc>
          <w:tcPr>
            <w:tcW w:w="3544" w:type="dxa"/>
            <w:shd w:val="clear" w:color="auto" w:fill="E7E6E6" w:themeFill="background2"/>
          </w:tcPr>
          <w:p w14:paraId="3FF60BDF" w14:textId="77777777" w:rsidR="00630C5C" w:rsidRPr="007C6BA6" w:rsidRDefault="00630C5C" w:rsidP="00F77950">
            <w:pPr>
              <w:jc w:val="center"/>
              <w:rPr>
                <w:b/>
                <w:bCs/>
              </w:rPr>
            </w:pPr>
            <w:r w:rsidRPr="007C6BA6">
              <w:rPr>
                <w:b/>
                <w:bCs/>
              </w:rPr>
              <w:t>Sposób oceny</w:t>
            </w:r>
          </w:p>
        </w:tc>
        <w:tc>
          <w:tcPr>
            <w:tcW w:w="4253" w:type="dxa"/>
            <w:gridSpan w:val="2"/>
            <w:shd w:val="clear" w:color="auto" w:fill="E7E6E6" w:themeFill="background2"/>
          </w:tcPr>
          <w:p w14:paraId="5D323A42" w14:textId="77777777" w:rsidR="00630C5C" w:rsidRPr="007C6BA6" w:rsidRDefault="00630C5C" w:rsidP="00F77950">
            <w:pPr>
              <w:jc w:val="center"/>
              <w:rPr>
                <w:b/>
                <w:bCs/>
              </w:rPr>
            </w:pPr>
            <w:r w:rsidRPr="007C6BA6">
              <w:rPr>
                <w:b/>
                <w:bCs/>
              </w:rPr>
              <w:t>Dokumenty niezbędne do weryfikacji</w:t>
            </w:r>
          </w:p>
        </w:tc>
      </w:tr>
      <w:tr w:rsidR="00630C5C" w14:paraId="41A7D001" w14:textId="77777777" w:rsidTr="006307AC">
        <w:tc>
          <w:tcPr>
            <w:tcW w:w="2405" w:type="dxa"/>
            <w:vAlign w:val="center"/>
          </w:tcPr>
          <w:p w14:paraId="5CD4D308" w14:textId="77777777" w:rsidR="00630C5C" w:rsidRDefault="00630C5C" w:rsidP="00F77950">
            <w:pPr>
              <w:rPr>
                <w:b/>
                <w:bCs/>
              </w:rPr>
            </w:pPr>
            <w:r w:rsidRPr="009C6265">
              <w:rPr>
                <w:b/>
                <w:bCs/>
              </w:rPr>
              <w:t xml:space="preserve">Doświadczenie w realizacji </w:t>
            </w:r>
            <w:r w:rsidRPr="009C6265">
              <w:rPr>
                <w:rFonts w:eastAsia="Times New Roman" w:cs="Arial"/>
                <w:b/>
                <w:bCs/>
              </w:rPr>
              <w:t xml:space="preserve">usług doradczych o charakterze specjalistycznym </w:t>
            </w:r>
            <w:r w:rsidRPr="009C6265">
              <w:rPr>
                <w:b/>
                <w:bCs/>
              </w:rPr>
              <w:t>dla firm</w:t>
            </w:r>
          </w:p>
          <w:p w14:paraId="6BB0C4FA" w14:textId="77777777" w:rsidR="00630C5C" w:rsidRDefault="00630C5C" w:rsidP="00F77950"/>
        </w:tc>
        <w:tc>
          <w:tcPr>
            <w:tcW w:w="3827" w:type="dxa"/>
          </w:tcPr>
          <w:p w14:paraId="77819A4F" w14:textId="77777777" w:rsidR="00630C5C" w:rsidRDefault="00630C5C" w:rsidP="00F77950">
            <w:r>
              <w:rPr>
                <w:rFonts w:eastAsia="Times New Roman" w:cs="Arial"/>
              </w:rPr>
              <w:t xml:space="preserve">Opis </w:t>
            </w:r>
            <w:r w:rsidRPr="004F0BE2">
              <w:rPr>
                <w:rFonts w:eastAsia="Times New Roman" w:cs="Arial"/>
              </w:rPr>
              <w:t xml:space="preserve">dotychczasowej działalności w realizacji </w:t>
            </w:r>
            <w:r>
              <w:rPr>
                <w:rFonts w:eastAsia="Times New Roman" w:cs="Arial"/>
              </w:rPr>
              <w:t>specjalistycznych</w:t>
            </w:r>
            <w:r w:rsidRPr="004F0BE2">
              <w:rPr>
                <w:rFonts w:eastAsia="Times New Roman" w:cs="Arial"/>
              </w:rPr>
              <w:t xml:space="preserve"> usług doradczych</w:t>
            </w:r>
            <w:r>
              <w:rPr>
                <w:rFonts w:eastAsia="Times New Roman" w:cs="Arial"/>
              </w:rPr>
              <w:t xml:space="preserve">. </w:t>
            </w:r>
            <w:r w:rsidRPr="007C6BA6">
              <w:t xml:space="preserve">Wymagany jest szczegółowy opis specjalistycznych usług doradczych z przyporządkowaniem ich do odpowiedniej </w:t>
            </w:r>
            <w:r>
              <w:t>grupy</w:t>
            </w:r>
            <w:r w:rsidRPr="007C6BA6">
              <w:t xml:space="preserve"> usług</w:t>
            </w:r>
            <w:r>
              <w:t>, o akredytację których wnioskuje IOB. Opis powinien zawierać:</w:t>
            </w:r>
          </w:p>
          <w:p w14:paraId="4209D3B1" w14:textId="77777777" w:rsidR="00630C5C" w:rsidRPr="007C6BA6" w:rsidRDefault="00630C5C" w:rsidP="00F77950">
            <w:r>
              <w:t>rodzaj usług, odbiorców usług, zakres usługi, sposób świadczenia usługi, informacje o ocenie jakości usług.</w:t>
            </w:r>
          </w:p>
          <w:p w14:paraId="0E0B050C" w14:textId="77777777" w:rsidR="00630C5C" w:rsidRDefault="00630C5C" w:rsidP="00F77950"/>
          <w:p w14:paraId="78EB2733" w14:textId="35F5F561" w:rsidR="00630C5C" w:rsidRPr="009C6265" w:rsidRDefault="00630C5C" w:rsidP="007D19A2">
            <w:pPr>
              <w:rPr>
                <w:color w:val="FF0000"/>
              </w:rPr>
            </w:pPr>
            <w:r>
              <w:t xml:space="preserve">Kryterium będzie weryfikowane na podstawie dokumentów (faktur lub referencji) potwierdzających wykonanie </w:t>
            </w:r>
            <w:r>
              <w:lastRenderedPageBreak/>
              <w:t>trzech specjalistycznych usług doradczych, na rzecz przedsiębiorstw</w:t>
            </w:r>
            <w:r w:rsidR="007035B0">
              <w:t xml:space="preserve"> </w:t>
            </w:r>
            <w:r>
              <w:t xml:space="preserve">w ciągu </w:t>
            </w:r>
            <w:r w:rsidR="006A7566">
              <w:t>trzech</w:t>
            </w:r>
            <w:r>
              <w:t xml:space="preserve"> lat od daty starania się o akredytację; jeżeli IOB nie jest w stanie wykazać się wykonaniem trzech  specjalistycznych usług doradczych, może wskazać, że zatrudnia na umowę o pracę, umowę zlecenie lub kontrakt B2B osoby, które wykonały w ciągu pięciu lat od daty starania się o akredytację trzy specjalistyczne usługi doradcze z danego obszaru</w:t>
            </w:r>
            <w:r w:rsidR="006307AC">
              <w:t xml:space="preserve"> na, który aplikuje</w:t>
            </w:r>
            <w:r>
              <w:t xml:space="preserve">. </w:t>
            </w:r>
          </w:p>
        </w:tc>
        <w:tc>
          <w:tcPr>
            <w:tcW w:w="3544" w:type="dxa"/>
          </w:tcPr>
          <w:p w14:paraId="704BB9A0" w14:textId="77777777" w:rsidR="00630C5C" w:rsidRDefault="00630C5C" w:rsidP="00F77950">
            <w:pPr>
              <w:rPr>
                <w:rFonts w:eastAsia="Times New Roman" w:cs="Arial"/>
              </w:rPr>
            </w:pPr>
            <w:r>
              <w:lastRenderedPageBreak/>
              <w:t>Ocena zgodności przedmiotu działalności IOB z zakresem usługi doradczej.</w:t>
            </w:r>
            <w:r>
              <w:rPr>
                <w:rFonts w:eastAsia="Times New Roman" w:cs="Arial"/>
              </w:rPr>
              <w:t xml:space="preserve"> </w:t>
            </w:r>
            <w:r w:rsidRPr="004F0BE2">
              <w:rPr>
                <w:rFonts w:eastAsia="Times New Roman" w:cs="Arial"/>
              </w:rPr>
              <w:t xml:space="preserve">Porównanie obszarów dotychczasowego działania z </w:t>
            </w:r>
            <w:r>
              <w:rPr>
                <w:rFonts w:eastAsia="Times New Roman" w:cs="Arial"/>
              </w:rPr>
              <w:t>katalogiem</w:t>
            </w:r>
            <w:r w:rsidRPr="004F0BE2">
              <w:rPr>
                <w:rFonts w:eastAsia="Times New Roman" w:cs="Arial"/>
              </w:rPr>
              <w:t xml:space="preserve"> usług</w:t>
            </w:r>
            <w:r>
              <w:rPr>
                <w:rFonts w:eastAsia="Times New Roman" w:cs="Arial"/>
              </w:rPr>
              <w:t>.</w:t>
            </w:r>
          </w:p>
          <w:p w14:paraId="241D10C2" w14:textId="77777777" w:rsidR="00630C5C" w:rsidRDefault="00630C5C" w:rsidP="00F77950">
            <w:pPr>
              <w:rPr>
                <w:color w:val="FF0000"/>
              </w:rPr>
            </w:pPr>
          </w:p>
        </w:tc>
        <w:tc>
          <w:tcPr>
            <w:tcW w:w="4253" w:type="dxa"/>
            <w:gridSpan w:val="2"/>
          </w:tcPr>
          <w:p w14:paraId="0A18B008" w14:textId="77777777" w:rsidR="00630C5C" w:rsidRDefault="00630C5C" w:rsidP="00F77950">
            <w:r>
              <w:t>Wniosek o akredytację.</w:t>
            </w:r>
          </w:p>
          <w:p w14:paraId="769B5F66" w14:textId="11AEBBF8" w:rsidR="00630C5C" w:rsidRDefault="00630C5C" w:rsidP="00F77950">
            <w:pPr>
              <w:rPr>
                <w:color w:val="FF0000"/>
              </w:rPr>
            </w:pPr>
            <w:r w:rsidRPr="000561D8">
              <w:rPr>
                <w:iCs/>
              </w:rPr>
              <w:t xml:space="preserve">ZESTAWIENIE, w którym IOB obejmuje umowy, rachunki, faktury VAT i zaświadczenia o pomocy de minimis z tytułu wyświadczonych </w:t>
            </w:r>
            <w:r w:rsidRPr="000561D8">
              <w:rPr>
                <w:iCs/>
                <w:u w:val="single"/>
              </w:rPr>
              <w:t>na rzecz przedsiębiorców</w:t>
            </w:r>
            <w:r w:rsidRPr="000561D8">
              <w:rPr>
                <w:iCs/>
              </w:rPr>
              <w:t xml:space="preserve"> usług (zestawienie zawiera nr dokumentu, datę dokumentu lub datę udzielenia pomocy, zakres usługi, nazwę podmiotu dla którego realizowana była usługa)</w:t>
            </w:r>
            <w:r>
              <w:rPr>
                <w:i/>
              </w:rPr>
              <w:t>.</w:t>
            </w:r>
            <w:r>
              <w:t xml:space="preserve"> </w:t>
            </w:r>
            <w:r w:rsidRPr="00117ACF">
              <w:t>W dokumentach</w:t>
            </w:r>
            <w:r>
              <w:t xml:space="preserve"> przechowywanych przez IOB </w:t>
            </w:r>
            <w:r w:rsidRPr="00117ACF">
              <w:t xml:space="preserve">na wypadek </w:t>
            </w:r>
            <w:r>
              <w:t xml:space="preserve">wizyty monitorującej </w:t>
            </w:r>
            <w:r w:rsidRPr="00117ACF">
              <w:t xml:space="preserve"> powinny się znaleźć materiały źródłowe</w:t>
            </w:r>
            <w:r>
              <w:t xml:space="preserve"> poświadczające (np. faktury, rachunki, umowy itp.)</w:t>
            </w:r>
            <w:r>
              <w:rPr>
                <w:i/>
              </w:rPr>
              <w:t xml:space="preserve"> </w:t>
            </w:r>
          </w:p>
        </w:tc>
      </w:tr>
      <w:tr w:rsidR="00630C5C" w:rsidRPr="007C6BA6" w14:paraId="3C3816BC" w14:textId="77777777" w:rsidTr="006307AC">
        <w:tc>
          <w:tcPr>
            <w:tcW w:w="2405" w:type="dxa"/>
            <w:vAlign w:val="center"/>
          </w:tcPr>
          <w:p w14:paraId="5DE38B41" w14:textId="77777777" w:rsidR="00630C5C" w:rsidRPr="007C6BA6" w:rsidRDefault="00630C5C" w:rsidP="00F77950">
            <w:pPr>
              <w:rPr>
                <w:b/>
                <w:bCs/>
              </w:rPr>
            </w:pPr>
            <w:r>
              <w:rPr>
                <w:b/>
                <w:bCs/>
              </w:rPr>
              <w:t>Potencjał realizacji usługi</w:t>
            </w:r>
          </w:p>
        </w:tc>
        <w:tc>
          <w:tcPr>
            <w:tcW w:w="3827" w:type="dxa"/>
          </w:tcPr>
          <w:p w14:paraId="7D623518" w14:textId="57521055" w:rsidR="00630C5C" w:rsidRDefault="00630C5C" w:rsidP="00F77950">
            <w:r w:rsidRPr="00DA51E3">
              <w:t>Należy podać szczegółowy opis oferowanej usługi</w:t>
            </w:r>
            <w:r w:rsidR="006A7566">
              <w:t>.</w:t>
            </w:r>
          </w:p>
          <w:p w14:paraId="3B9BDCEB" w14:textId="77777777" w:rsidR="00630C5C" w:rsidRDefault="00630C5C" w:rsidP="00F77950">
            <w:r w:rsidRPr="00DA51E3">
              <w:t>Ponieważ, zgodnie z definicją w Regulaminie,</w:t>
            </w:r>
            <w:r>
              <w:t xml:space="preserve"> modelowa specjalistyczna usługa obejmuje etapy:</w:t>
            </w:r>
          </w:p>
          <w:p w14:paraId="6576FF4E" w14:textId="77777777" w:rsidR="00630C5C" w:rsidRDefault="00630C5C" w:rsidP="000A72D7">
            <w:pPr>
              <w:pStyle w:val="Akapitzlist"/>
              <w:numPr>
                <w:ilvl w:val="0"/>
                <w:numId w:val="14"/>
              </w:numPr>
              <w:spacing w:line="240" w:lineRule="auto"/>
            </w:pPr>
            <w:r>
              <w:t>Analiza potrzeb</w:t>
            </w:r>
          </w:p>
          <w:p w14:paraId="212D4EAC" w14:textId="77777777" w:rsidR="00630C5C" w:rsidRDefault="00630C5C" w:rsidP="000A72D7">
            <w:pPr>
              <w:pStyle w:val="Akapitzlist"/>
              <w:numPr>
                <w:ilvl w:val="0"/>
                <w:numId w:val="14"/>
              </w:numPr>
              <w:spacing w:line="240" w:lineRule="auto"/>
            </w:pPr>
            <w:r>
              <w:t>Analiza zasobów klienta</w:t>
            </w:r>
          </w:p>
          <w:p w14:paraId="622FCF36" w14:textId="77777777" w:rsidR="00630C5C" w:rsidRDefault="00630C5C" w:rsidP="000A72D7">
            <w:pPr>
              <w:pStyle w:val="Akapitzlist"/>
              <w:numPr>
                <w:ilvl w:val="0"/>
                <w:numId w:val="14"/>
              </w:numPr>
              <w:spacing w:line="240" w:lineRule="auto"/>
            </w:pPr>
            <w:r>
              <w:t>Analiza możliwości IOB</w:t>
            </w:r>
          </w:p>
          <w:p w14:paraId="5F2D2355" w14:textId="77777777" w:rsidR="00630C5C" w:rsidRDefault="00630C5C" w:rsidP="000A72D7">
            <w:pPr>
              <w:pStyle w:val="Akapitzlist"/>
              <w:numPr>
                <w:ilvl w:val="0"/>
                <w:numId w:val="14"/>
              </w:numPr>
              <w:spacing w:line="240" w:lineRule="auto"/>
            </w:pPr>
            <w:r>
              <w:t>Nawiązanie współpracy</w:t>
            </w:r>
          </w:p>
          <w:p w14:paraId="61B1501D" w14:textId="77777777" w:rsidR="00630C5C" w:rsidRDefault="00630C5C" w:rsidP="000A72D7">
            <w:pPr>
              <w:pStyle w:val="Akapitzlist"/>
              <w:numPr>
                <w:ilvl w:val="0"/>
                <w:numId w:val="14"/>
              </w:numPr>
              <w:spacing w:line="240" w:lineRule="auto"/>
            </w:pPr>
            <w:r>
              <w:t>Wdrażanie usługi</w:t>
            </w:r>
          </w:p>
          <w:p w14:paraId="6A5B5960" w14:textId="77777777" w:rsidR="00630C5C" w:rsidRDefault="00630C5C" w:rsidP="000A72D7">
            <w:pPr>
              <w:pStyle w:val="Akapitzlist"/>
              <w:numPr>
                <w:ilvl w:val="0"/>
                <w:numId w:val="14"/>
              </w:numPr>
              <w:spacing w:line="240" w:lineRule="auto"/>
            </w:pPr>
            <w:r>
              <w:t>Zakończenie współpracy</w:t>
            </w:r>
          </w:p>
          <w:p w14:paraId="4D80A6D8" w14:textId="77777777" w:rsidR="00630C5C" w:rsidRDefault="00630C5C" w:rsidP="000A72D7">
            <w:pPr>
              <w:pStyle w:val="Akapitzlist"/>
              <w:numPr>
                <w:ilvl w:val="0"/>
                <w:numId w:val="14"/>
              </w:numPr>
              <w:spacing w:line="240" w:lineRule="auto"/>
            </w:pPr>
            <w:r>
              <w:t xml:space="preserve">Monitoring </w:t>
            </w:r>
          </w:p>
          <w:p w14:paraId="5B8D86AE" w14:textId="77777777" w:rsidR="00630C5C" w:rsidRDefault="00630C5C" w:rsidP="00F77950">
            <w:r>
              <w:t xml:space="preserve">należy podać </w:t>
            </w:r>
            <w:r w:rsidRPr="00DA51E3">
              <w:t>szczegółowo działania, jakie będą podjęte</w:t>
            </w:r>
            <w:r>
              <w:t xml:space="preserve"> na wskazanych</w:t>
            </w:r>
            <w:r w:rsidRPr="00DA51E3">
              <w:t xml:space="preserve"> etapach</w:t>
            </w:r>
            <w:r>
              <w:t xml:space="preserve">, </w:t>
            </w:r>
            <w:r w:rsidRPr="00D1758B">
              <w:t>produkty jakie otrzyma klient (np. raport, strategia, dokumentacja). Jeśli usługa podzielona jest na moduły/części, należy je przedstawić i opisać</w:t>
            </w:r>
          </w:p>
          <w:p w14:paraId="5F74B5B9" w14:textId="77777777" w:rsidR="00630C5C" w:rsidRPr="00DA51E3" w:rsidRDefault="00630C5C" w:rsidP="00F77950"/>
        </w:tc>
        <w:tc>
          <w:tcPr>
            <w:tcW w:w="3544" w:type="dxa"/>
          </w:tcPr>
          <w:p w14:paraId="1B6C655B" w14:textId="776DC5AC" w:rsidR="00630C5C" w:rsidRPr="007C6BA6" w:rsidRDefault="00630C5C" w:rsidP="00F77950">
            <w:pPr>
              <w:rPr>
                <w:b/>
                <w:bCs/>
              </w:rPr>
            </w:pPr>
            <w:r w:rsidRPr="000009F1">
              <w:lastRenderedPageBreak/>
              <w:t>Ocena zgodności o</w:t>
            </w:r>
            <w:r w:rsidRPr="000009F1">
              <w:rPr>
                <w:rFonts w:cstheme="minorHAnsi"/>
              </w:rPr>
              <w:t>pisu proponowanej usługi</w:t>
            </w:r>
            <w:r w:rsidRPr="000009F1">
              <w:t xml:space="preserve"> z definicją</w:t>
            </w:r>
            <w:r w:rsidRPr="00DA51E3">
              <w:t xml:space="preserve"> </w:t>
            </w:r>
            <w:r>
              <w:t xml:space="preserve">usługi specjalistycznej zawartej w </w:t>
            </w:r>
            <w:r w:rsidRPr="00DA51E3">
              <w:t>Regulaminie</w:t>
            </w:r>
            <w:r>
              <w:t xml:space="preserve"> naboru oraz z modelowym przebiegiem realizacji usługi zdefiniowanym przez jednostkę akredytującą (karta oceny zawiera informacje na temat etapów wdrażania usługi) oraz ocena wskazanego doświadczenia IOB, potencjału kadrowego i technicznego dla wykonania usługi</w:t>
            </w:r>
            <w:r w:rsidR="006307AC">
              <w:t xml:space="preserve">. Opis proponowanej usługi musi obejmować min. pięć  z siedmiu etapów wskazanych w </w:t>
            </w:r>
            <w:r w:rsidR="006307AC" w:rsidRPr="00666F0B">
              <w:rPr>
                <w:rStyle w:val="markedcontent"/>
              </w:rPr>
              <w:t>Model</w:t>
            </w:r>
            <w:r w:rsidR="006307AC">
              <w:rPr>
                <w:rStyle w:val="markedcontent"/>
              </w:rPr>
              <w:t>u</w:t>
            </w:r>
            <w:r w:rsidR="006307AC" w:rsidRPr="00666F0B">
              <w:rPr>
                <w:rStyle w:val="markedcontent"/>
              </w:rPr>
              <w:t xml:space="preserve"> świadczenia specjalistycznej usługi</w:t>
            </w:r>
            <w:r w:rsidR="006307AC">
              <w:rPr>
                <w:rStyle w:val="markedcontent"/>
              </w:rPr>
              <w:t>, załącznik nr 8.</w:t>
            </w:r>
          </w:p>
        </w:tc>
        <w:tc>
          <w:tcPr>
            <w:tcW w:w="4253" w:type="dxa"/>
            <w:gridSpan w:val="2"/>
          </w:tcPr>
          <w:p w14:paraId="28792429" w14:textId="5A9DC831" w:rsidR="00630C5C" w:rsidRDefault="00630C5C" w:rsidP="00F77950">
            <w:r>
              <w:t xml:space="preserve">Wniosek o akredytacje (opis proponowanej usługi). Kryterium powiązane z kryteriami: </w:t>
            </w:r>
          </w:p>
          <w:p w14:paraId="4A6CF30A" w14:textId="77777777" w:rsidR="00630C5C" w:rsidRPr="00684CA3" w:rsidRDefault="00630C5C" w:rsidP="000A72D7">
            <w:pPr>
              <w:pStyle w:val="Akapitzlist"/>
              <w:numPr>
                <w:ilvl w:val="0"/>
                <w:numId w:val="10"/>
              </w:numPr>
              <w:spacing w:line="240" w:lineRule="auto"/>
            </w:pPr>
            <w:r>
              <w:t>p</w:t>
            </w:r>
            <w:r w:rsidRPr="00684CA3">
              <w:t>osiadanie potencjału kadrowego oraz kompetencyjnego</w:t>
            </w:r>
          </w:p>
          <w:p w14:paraId="50B49EAC" w14:textId="77777777" w:rsidR="00630C5C" w:rsidRPr="00684CA3" w:rsidRDefault="00630C5C" w:rsidP="000A72D7">
            <w:pPr>
              <w:pStyle w:val="Akapitzlist"/>
              <w:numPr>
                <w:ilvl w:val="0"/>
                <w:numId w:val="10"/>
              </w:numPr>
              <w:spacing w:line="240" w:lineRule="auto"/>
              <w:rPr>
                <w:b/>
                <w:bCs/>
              </w:rPr>
            </w:pPr>
            <w:r>
              <w:t>p</w:t>
            </w:r>
            <w:r w:rsidRPr="00684CA3">
              <w:t>osiadanie potencjału technicznego do należytego świadczenia usługi</w:t>
            </w:r>
          </w:p>
        </w:tc>
      </w:tr>
      <w:tr w:rsidR="006307AC" w14:paraId="2DD31ADA" w14:textId="77777777" w:rsidTr="00881739">
        <w:trPr>
          <w:gridAfter w:val="1"/>
          <w:wAfter w:w="35" w:type="dxa"/>
        </w:trPr>
        <w:tc>
          <w:tcPr>
            <w:tcW w:w="2405" w:type="dxa"/>
            <w:vAlign w:val="center"/>
          </w:tcPr>
          <w:p w14:paraId="08F840FD" w14:textId="77777777" w:rsidR="006307AC" w:rsidRPr="009C6265" w:rsidRDefault="006307AC" w:rsidP="00667CDE">
            <w:pPr>
              <w:rPr>
                <w:b/>
                <w:bCs/>
              </w:rPr>
            </w:pPr>
            <w:r w:rsidRPr="009C6265">
              <w:rPr>
                <w:b/>
                <w:bCs/>
              </w:rPr>
              <w:t>Posiadanie potencjału kadrowego oraz kompetencyjnego</w:t>
            </w:r>
          </w:p>
        </w:tc>
        <w:tc>
          <w:tcPr>
            <w:tcW w:w="3827" w:type="dxa"/>
          </w:tcPr>
          <w:p w14:paraId="36E1D239" w14:textId="77777777" w:rsidR="006307AC" w:rsidRPr="00265C89" w:rsidRDefault="006307AC" w:rsidP="00667CDE">
            <w:r w:rsidRPr="00265C89">
              <w:t xml:space="preserve">Wskazanie osób, odpowiedzialnych za realizowanie usługi, posiadających niezbędne kwalifikacje </w:t>
            </w:r>
            <w:r>
              <w:t>i</w:t>
            </w:r>
            <w:r w:rsidRPr="00265C89">
              <w:t xml:space="preserve"> doświadczenie zawodowe adekwatne do świadczonej usługi, wraz ze wskazaniem formy współpracy z każdą z tych osób </w:t>
            </w:r>
            <w:r w:rsidRPr="00CD3EE9">
              <w:t xml:space="preserve">(IOB może wskazać, że zatrudnia na umowę o pracę, umowę zlecenie </w:t>
            </w:r>
            <w:r w:rsidRPr="006307AC">
              <w:t xml:space="preserve">itp.). </w:t>
            </w:r>
          </w:p>
          <w:p w14:paraId="104AA3E9" w14:textId="77777777" w:rsidR="006307AC" w:rsidRPr="00265C89" w:rsidRDefault="006307AC" w:rsidP="00667CDE">
            <w:r w:rsidRPr="00942BCC">
              <w:t xml:space="preserve">Dopuszcza się dobór niezależnych ekspertów, spełniających warunki do realizacji określonej usługi na podstawie zawarcia z nimi umowy warunkowej na realizację usług/i jako uzupełniającej do realizacji usługi całościowej </w:t>
            </w:r>
            <w:r w:rsidRPr="00CD3EE9">
              <w:t>(IOB może wskazać umowę zlecenie</w:t>
            </w:r>
            <w:r>
              <w:t>, dzieło, warunkową</w:t>
            </w:r>
            <w:r w:rsidRPr="00CD3EE9">
              <w:t xml:space="preserve"> lub kontrakt B2B, itp.</w:t>
            </w:r>
            <w:r>
              <w:t xml:space="preserve"> - IOB </w:t>
            </w:r>
            <w:r w:rsidRPr="000A7877">
              <w:t xml:space="preserve">nie może powierzyć realizacji całości Usługi innym </w:t>
            </w:r>
            <w:r>
              <w:t>podmiotom/doradcom)</w:t>
            </w:r>
            <w:r w:rsidRPr="00942BCC">
              <w:t>.</w:t>
            </w:r>
            <w:r w:rsidRPr="00265C89">
              <w:t xml:space="preserve"> Opis powinien zawierać:</w:t>
            </w:r>
          </w:p>
          <w:p w14:paraId="1A7ED4E6" w14:textId="77777777" w:rsidR="006307AC" w:rsidRPr="00265C89" w:rsidRDefault="006307AC" w:rsidP="00667CDE">
            <w:pPr>
              <w:rPr>
                <w:rFonts w:eastAsia="Times New Roman" w:cs="Arial"/>
              </w:rPr>
            </w:pPr>
            <w:r w:rsidRPr="00265C89">
              <w:rPr>
                <w:rFonts w:eastAsia="Times New Roman" w:cs="Arial"/>
              </w:rPr>
              <w:t>•</w:t>
            </w:r>
            <w:r>
              <w:rPr>
                <w:rFonts w:eastAsia="Times New Roman" w:cs="Arial"/>
              </w:rPr>
              <w:t xml:space="preserve"> </w:t>
            </w:r>
            <w:r w:rsidRPr="00265C89">
              <w:rPr>
                <w:rFonts w:eastAsia="Times New Roman" w:cs="Arial"/>
              </w:rPr>
              <w:t xml:space="preserve">wykształcenie (profil, rok ukończenia) </w:t>
            </w:r>
          </w:p>
          <w:p w14:paraId="0EBA3853" w14:textId="77777777" w:rsidR="006307AC" w:rsidRPr="00265C89" w:rsidRDefault="006307AC" w:rsidP="00667CDE">
            <w:pPr>
              <w:rPr>
                <w:rFonts w:eastAsia="Times New Roman" w:cs="Arial"/>
              </w:rPr>
            </w:pPr>
            <w:r w:rsidRPr="00265C89">
              <w:rPr>
                <w:rFonts w:eastAsia="Times New Roman" w:cs="Arial"/>
              </w:rPr>
              <w:t>•</w:t>
            </w:r>
            <w:r>
              <w:rPr>
                <w:rFonts w:eastAsia="Times New Roman" w:cs="Arial"/>
              </w:rPr>
              <w:t xml:space="preserve"> </w:t>
            </w:r>
            <w:r w:rsidRPr="00265C89">
              <w:rPr>
                <w:rFonts w:eastAsia="Times New Roman" w:cs="Arial"/>
              </w:rPr>
              <w:t xml:space="preserve">stopnie naukowe </w:t>
            </w:r>
          </w:p>
          <w:p w14:paraId="190F878B" w14:textId="77777777" w:rsidR="006307AC" w:rsidRPr="00265C89" w:rsidRDefault="006307AC" w:rsidP="00667CDE">
            <w:pPr>
              <w:rPr>
                <w:rFonts w:eastAsia="Times New Roman" w:cs="Arial"/>
              </w:rPr>
            </w:pPr>
            <w:r w:rsidRPr="00265C89">
              <w:rPr>
                <w:rFonts w:eastAsia="Times New Roman" w:cs="Arial"/>
              </w:rPr>
              <w:t>•</w:t>
            </w:r>
            <w:r>
              <w:rPr>
                <w:rFonts w:eastAsia="Times New Roman" w:cs="Arial"/>
              </w:rPr>
              <w:t xml:space="preserve"> </w:t>
            </w:r>
            <w:r w:rsidRPr="00265C89">
              <w:rPr>
                <w:rFonts w:eastAsia="Times New Roman" w:cs="Arial"/>
              </w:rPr>
              <w:t xml:space="preserve">ewentualne kursy/szkolenia </w:t>
            </w:r>
          </w:p>
          <w:p w14:paraId="03CFAC9A" w14:textId="77777777" w:rsidR="006307AC" w:rsidRPr="00265C89" w:rsidRDefault="006307AC" w:rsidP="00667CDE">
            <w:r w:rsidRPr="00265C89">
              <w:rPr>
                <w:rFonts w:eastAsia="Times New Roman" w:cs="Arial"/>
              </w:rPr>
              <w:t>•</w:t>
            </w:r>
            <w:r>
              <w:rPr>
                <w:rFonts w:eastAsia="Times New Roman" w:cs="Arial"/>
              </w:rPr>
              <w:t xml:space="preserve"> </w:t>
            </w:r>
            <w:r w:rsidRPr="00265C89">
              <w:rPr>
                <w:rFonts w:eastAsia="Times New Roman" w:cs="Arial"/>
              </w:rPr>
              <w:t xml:space="preserve">doświadczenie zawodowe, w tym zwłaszcza w zakresie wykonywania specjalistycznych usług doradczych, </w:t>
            </w:r>
            <w:r w:rsidRPr="00265C89">
              <w:t>o akredytację których wnioskuje IOB</w:t>
            </w:r>
          </w:p>
          <w:p w14:paraId="511D3FE6" w14:textId="77777777" w:rsidR="006307AC" w:rsidRPr="00265C89" w:rsidRDefault="006307AC" w:rsidP="00667CDE">
            <w:pPr>
              <w:rPr>
                <w:rFonts w:eastAsia="Times New Roman" w:cs="Arial"/>
              </w:rPr>
            </w:pPr>
            <w:r w:rsidRPr="00265C89">
              <w:rPr>
                <w:rFonts w:eastAsia="Times New Roman" w:cs="Arial"/>
              </w:rPr>
              <w:t>•</w:t>
            </w:r>
            <w:r>
              <w:rPr>
                <w:rFonts w:eastAsia="Times New Roman" w:cs="Arial"/>
              </w:rPr>
              <w:t xml:space="preserve"> </w:t>
            </w:r>
            <w:r w:rsidRPr="00265C89">
              <w:rPr>
                <w:rFonts w:eastAsia="Times New Roman" w:cs="Arial"/>
              </w:rPr>
              <w:t xml:space="preserve">certyfikaty </w:t>
            </w:r>
          </w:p>
          <w:p w14:paraId="6A293DFB" w14:textId="77777777" w:rsidR="006307AC" w:rsidRPr="00265C89" w:rsidRDefault="006307AC" w:rsidP="00667CDE">
            <w:pPr>
              <w:rPr>
                <w:rFonts w:eastAsia="Times New Roman" w:cs="Arial"/>
              </w:rPr>
            </w:pPr>
            <w:r w:rsidRPr="00265C89">
              <w:rPr>
                <w:rFonts w:eastAsia="Times New Roman" w:cs="Arial"/>
              </w:rPr>
              <w:t>•</w:t>
            </w:r>
            <w:r>
              <w:rPr>
                <w:rFonts w:eastAsia="Times New Roman" w:cs="Arial"/>
              </w:rPr>
              <w:t xml:space="preserve"> </w:t>
            </w:r>
            <w:r w:rsidRPr="00265C89">
              <w:rPr>
                <w:rFonts w:eastAsia="Times New Roman" w:cs="Arial"/>
              </w:rPr>
              <w:t>obszary specjalizacji</w:t>
            </w:r>
          </w:p>
          <w:p w14:paraId="4B3BC7CF" w14:textId="77777777" w:rsidR="006307AC" w:rsidRPr="00265C89" w:rsidRDefault="006307AC" w:rsidP="00667CDE">
            <w:pPr>
              <w:rPr>
                <w:rFonts w:eastAsia="Times New Roman" w:cs="Arial"/>
              </w:rPr>
            </w:pPr>
            <w:r w:rsidRPr="00265C89">
              <w:rPr>
                <w:rFonts w:eastAsia="Times New Roman" w:cs="Arial"/>
              </w:rPr>
              <w:t>•</w:t>
            </w:r>
            <w:r>
              <w:rPr>
                <w:rFonts w:eastAsia="Times New Roman" w:cs="Arial"/>
              </w:rPr>
              <w:t xml:space="preserve"> nazwy</w:t>
            </w:r>
            <w:r w:rsidRPr="00265C89">
              <w:rPr>
                <w:rFonts w:eastAsia="Times New Roman" w:cs="Arial"/>
              </w:rPr>
              <w:t xml:space="preserve"> usług jakie będzie świadczyła dana osoba.</w:t>
            </w:r>
          </w:p>
          <w:p w14:paraId="4F6D332E" w14:textId="77777777" w:rsidR="006307AC" w:rsidRPr="00265C89" w:rsidRDefault="006307AC" w:rsidP="00667CDE">
            <w:pPr>
              <w:rPr>
                <w:rFonts w:eastAsia="Times New Roman" w:cs="Arial"/>
              </w:rPr>
            </w:pPr>
          </w:p>
          <w:p w14:paraId="2B514387" w14:textId="77777777" w:rsidR="006307AC" w:rsidRPr="00265C89" w:rsidRDefault="006307AC" w:rsidP="00667CDE">
            <w:pPr>
              <w:rPr>
                <w:color w:val="FF0000"/>
              </w:rPr>
            </w:pPr>
            <w:r>
              <w:rPr>
                <w:rFonts w:eastAsia="Times New Roman" w:cs="Arial"/>
              </w:rPr>
              <w:lastRenderedPageBreak/>
              <w:t>Każda osoba</w:t>
            </w:r>
            <w:r w:rsidRPr="00265C89">
              <w:rPr>
                <w:rFonts w:eastAsia="Times New Roman" w:cs="Arial"/>
              </w:rPr>
              <w:t xml:space="preserve"> musi spełniać warunek min. </w:t>
            </w:r>
            <w:r w:rsidRPr="00942BCC">
              <w:rPr>
                <w:rFonts w:eastAsia="Times New Roman" w:cs="Arial"/>
              </w:rPr>
              <w:t>3 lat praktycznego</w:t>
            </w:r>
            <w:r w:rsidRPr="00265C89">
              <w:rPr>
                <w:rFonts w:eastAsia="Times New Roman" w:cs="Arial"/>
              </w:rPr>
              <w:t xml:space="preserve"> doświadczenia w świadczeniu usług</w:t>
            </w:r>
          </w:p>
        </w:tc>
        <w:tc>
          <w:tcPr>
            <w:tcW w:w="3544" w:type="dxa"/>
          </w:tcPr>
          <w:p w14:paraId="67986762" w14:textId="77777777" w:rsidR="006307AC" w:rsidRDefault="006307AC" w:rsidP="00667CDE">
            <w:r w:rsidRPr="004F0BE2">
              <w:rPr>
                <w:rFonts w:eastAsia="Times New Roman" w:cs="Arial"/>
              </w:rPr>
              <w:lastRenderedPageBreak/>
              <w:t xml:space="preserve">Ocena wykształcenia profilowego pracowników i ekspertów, ich doświadczenia w prowadzeniu doradztwa </w:t>
            </w:r>
            <w:r>
              <w:rPr>
                <w:rFonts w:eastAsia="Times New Roman" w:cs="Arial"/>
              </w:rPr>
              <w:t>dokonana zostanie w oparciu o opis potencjału kadrowego</w:t>
            </w:r>
          </w:p>
        </w:tc>
        <w:tc>
          <w:tcPr>
            <w:tcW w:w="4218" w:type="dxa"/>
          </w:tcPr>
          <w:p w14:paraId="5CC31688" w14:textId="77777777" w:rsidR="006307AC" w:rsidRDefault="006307AC" w:rsidP="006307AC">
            <w:pPr>
              <w:pStyle w:val="Akapitzlist"/>
              <w:numPr>
                <w:ilvl w:val="0"/>
                <w:numId w:val="22"/>
              </w:numPr>
              <w:spacing w:line="240" w:lineRule="auto"/>
            </w:pPr>
            <w:r>
              <w:t>Wniosek o akredytację</w:t>
            </w:r>
          </w:p>
          <w:p w14:paraId="434449E1" w14:textId="77777777" w:rsidR="006307AC" w:rsidRDefault="006307AC" w:rsidP="006307AC">
            <w:pPr>
              <w:pStyle w:val="Akapitzlist"/>
              <w:numPr>
                <w:ilvl w:val="0"/>
                <w:numId w:val="22"/>
              </w:numPr>
              <w:spacing w:line="240" w:lineRule="auto"/>
            </w:pPr>
            <w:r w:rsidRPr="00117ACF">
              <w:t>W dokumentach</w:t>
            </w:r>
            <w:r>
              <w:t xml:space="preserve"> przechowywanych przez IOB </w:t>
            </w:r>
            <w:r w:rsidRPr="00117ACF">
              <w:t xml:space="preserve">na wypadek </w:t>
            </w:r>
            <w:r>
              <w:t xml:space="preserve">wizyty monitorującej </w:t>
            </w:r>
            <w:r w:rsidRPr="00117ACF">
              <w:t>powinny się znaleźć materiały źródłowe</w:t>
            </w:r>
            <w:r>
              <w:t xml:space="preserve"> poświadczające (np. świadectwa pracy, umowy o pracę, zakres obowiązków itp.)</w:t>
            </w:r>
          </w:p>
        </w:tc>
      </w:tr>
      <w:tr w:rsidR="006307AC" w14:paraId="664BCE20" w14:textId="77777777" w:rsidTr="00881739">
        <w:trPr>
          <w:gridAfter w:val="1"/>
          <w:wAfter w:w="35" w:type="dxa"/>
        </w:trPr>
        <w:tc>
          <w:tcPr>
            <w:tcW w:w="2405" w:type="dxa"/>
            <w:vAlign w:val="center"/>
          </w:tcPr>
          <w:p w14:paraId="16B9D612" w14:textId="77777777" w:rsidR="006307AC" w:rsidRPr="009C6265" w:rsidRDefault="006307AC" w:rsidP="00667CDE">
            <w:pPr>
              <w:rPr>
                <w:b/>
                <w:bCs/>
              </w:rPr>
            </w:pPr>
            <w:r w:rsidRPr="009C6265">
              <w:rPr>
                <w:b/>
                <w:bCs/>
              </w:rPr>
              <w:t>Posiadanie potencjału technicznego do należytego świadczenia usługi</w:t>
            </w:r>
          </w:p>
        </w:tc>
        <w:tc>
          <w:tcPr>
            <w:tcW w:w="3827" w:type="dxa"/>
          </w:tcPr>
          <w:p w14:paraId="72561ED8" w14:textId="77777777" w:rsidR="006307AC" w:rsidRDefault="006307AC" w:rsidP="00667CDE">
            <w:r>
              <w:t>Należy przedstawić</w:t>
            </w:r>
            <w:r w:rsidRPr="00990FBC">
              <w:t xml:space="preserve"> posiadany potencjał infrastrukturalny, techniczny </w:t>
            </w:r>
            <w:r>
              <w:t>IOB</w:t>
            </w:r>
            <w:r w:rsidRPr="00990FBC">
              <w:t xml:space="preserve"> </w:t>
            </w:r>
            <w:r>
              <w:t xml:space="preserve">adekwatny </w:t>
            </w:r>
            <w:r w:rsidRPr="00990FBC">
              <w:t xml:space="preserve">do świadczenia </w:t>
            </w:r>
            <w:r>
              <w:t xml:space="preserve">specjalistycznych </w:t>
            </w:r>
            <w:r w:rsidRPr="00990FBC">
              <w:t xml:space="preserve">usług doradczych </w:t>
            </w:r>
            <w:r>
              <w:t>wskazanych do akredytacji</w:t>
            </w:r>
            <w:r w:rsidRPr="00990FBC">
              <w:t xml:space="preserve"> np. lokal, wyposażenie stanowisk pracy, zabezpieczenie w bazy informacyjne itp.</w:t>
            </w:r>
          </w:p>
        </w:tc>
        <w:tc>
          <w:tcPr>
            <w:tcW w:w="3544" w:type="dxa"/>
          </w:tcPr>
          <w:p w14:paraId="6CEA280C" w14:textId="77777777" w:rsidR="006307AC" w:rsidRDefault="006307AC" w:rsidP="00667CDE">
            <w:r>
              <w:t>Ocena potencjału jakim dysponuje IOB i konieczności wykorzystania w ramach usług na podstawie sporządzonego opisu</w:t>
            </w:r>
          </w:p>
          <w:p w14:paraId="6E0F3DA2" w14:textId="77777777" w:rsidR="006307AC" w:rsidRPr="004F0BE2" w:rsidRDefault="006307AC" w:rsidP="00667CDE">
            <w:pPr>
              <w:rPr>
                <w:rFonts w:eastAsia="Times New Roman" w:cs="Arial"/>
              </w:rPr>
            </w:pPr>
          </w:p>
        </w:tc>
        <w:tc>
          <w:tcPr>
            <w:tcW w:w="4218" w:type="dxa"/>
          </w:tcPr>
          <w:p w14:paraId="59BC51A2" w14:textId="77777777" w:rsidR="006307AC" w:rsidRDefault="006307AC" w:rsidP="006307AC">
            <w:pPr>
              <w:pStyle w:val="Akapitzlist"/>
              <w:numPr>
                <w:ilvl w:val="0"/>
                <w:numId w:val="23"/>
              </w:numPr>
              <w:spacing w:line="240" w:lineRule="auto"/>
            </w:pPr>
            <w:r>
              <w:t>Wniosek o akredytację</w:t>
            </w:r>
            <w:r w:rsidRPr="00117ACF">
              <w:t xml:space="preserve"> </w:t>
            </w:r>
          </w:p>
          <w:p w14:paraId="28948F57" w14:textId="77777777" w:rsidR="006307AC" w:rsidRDefault="006307AC" w:rsidP="00667CDE">
            <w:r w:rsidRPr="00117ACF">
              <w:t>W dokumentach</w:t>
            </w:r>
            <w:r>
              <w:t xml:space="preserve"> przechowywanych przez IOB </w:t>
            </w:r>
            <w:r w:rsidRPr="00117ACF">
              <w:t xml:space="preserve">na wypadek </w:t>
            </w:r>
            <w:r>
              <w:t xml:space="preserve">wizyty monitorującej </w:t>
            </w:r>
            <w:r w:rsidRPr="00117ACF">
              <w:t>powinny się znaleźć materiały źródłowe</w:t>
            </w:r>
            <w:r>
              <w:t xml:space="preserve"> poświadczające, iż na dzień składania wniosku dysponował wymienionym sprzętem (np. ewidencje wyposażenia)</w:t>
            </w:r>
          </w:p>
        </w:tc>
      </w:tr>
      <w:tr w:rsidR="006307AC" w14:paraId="2092763C" w14:textId="77777777" w:rsidTr="00881739">
        <w:trPr>
          <w:gridAfter w:val="1"/>
          <w:wAfter w:w="35" w:type="dxa"/>
          <w:trHeight w:val="1643"/>
        </w:trPr>
        <w:tc>
          <w:tcPr>
            <w:tcW w:w="2405" w:type="dxa"/>
            <w:vAlign w:val="center"/>
          </w:tcPr>
          <w:p w14:paraId="052F9372" w14:textId="77777777" w:rsidR="006307AC" w:rsidRPr="00117ACF" w:rsidRDefault="006307AC" w:rsidP="00667CDE">
            <w:pPr>
              <w:rPr>
                <w:b/>
                <w:bCs/>
              </w:rPr>
            </w:pPr>
            <w:r w:rsidRPr="00117ACF">
              <w:rPr>
                <w:b/>
                <w:bCs/>
              </w:rPr>
              <w:t>Współpraca i sieciowanie</w:t>
            </w:r>
          </w:p>
          <w:p w14:paraId="0D382C85" w14:textId="77777777" w:rsidR="006307AC" w:rsidRPr="009C6265" w:rsidRDefault="006307AC" w:rsidP="00667CDE">
            <w:pPr>
              <w:rPr>
                <w:b/>
                <w:bCs/>
              </w:rPr>
            </w:pPr>
          </w:p>
        </w:tc>
        <w:tc>
          <w:tcPr>
            <w:tcW w:w="3827" w:type="dxa"/>
          </w:tcPr>
          <w:p w14:paraId="3F10B552" w14:textId="77777777" w:rsidR="006307AC" w:rsidRDefault="006307AC" w:rsidP="00667CDE">
            <w:pPr>
              <w:rPr>
                <w:rFonts w:eastAsia="Times New Roman" w:cs="Arial"/>
              </w:rPr>
            </w:pPr>
            <w:r w:rsidRPr="004F0BE2">
              <w:rPr>
                <w:rFonts w:eastAsia="Times New Roman" w:cs="Arial"/>
              </w:rPr>
              <w:t>Formalne powiązania ze współpracującymi podmiotami</w:t>
            </w:r>
            <w:r>
              <w:rPr>
                <w:rFonts w:eastAsia="Times New Roman" w:cs="Arial"/>
              </w:rPr>
              <w:t>:</w:t>
            </w:r>
          </w:p>
          <w:p w14:paraId="7F08DDCE" w14:textId="49455A9C" w:rsidR="006307AC" w:rsidRDefault="006307AC" w:rsidP="00667CDE">
            <w:r>
              <w:t>opis udziału w sieciach powiązań sfery nauki i praktyki gospodarczej (np. r</w:t>
            </w:r>
            <w:r w:rsidRPr="003D5707">
              <w:t>ealizacja projektów międzynarodowych</w:t>
            </w:r>
            <w:r>
              <w:t xml:space="preserve"> samodzielnie</w:t>
            </w:r>
            <w:r w:rsidRPr="003D5707">
              <w:t xml:space="preserve"> lub w partnerstwach</w:t>
            </w:r>
            <w:r>
              <w:t>, realizacja przedsięwzięć</w:t>
            </w:r>
            <w:r w:rsidR="00424D8C">
              <w:t xml:space="preserve"> </w:t>
            </w:r>
            <w:r>
              <w:t>/</w:t>
            </w:r>
            <w:r w:rsidR="00424D8C">
              <w:t xml:space="preserve"> </w:t>
            </w:r>
            <w:r>
              <w:t>nawiązanie współpracy z innym podmiotem w celu zaspokojenia potrzeb klienta)</w:t>
            </w:r>
          </w:p>
          <w:p w14:paraId="123231EF" w14:textId="77777777" w:rsidR="006307AC" w:rsidRDefault="006307AC" w:rsidP="00667CDE"/>
        </w:tc>
        <w:tc>
          <w:tcPr>
            <w:tcW w:w="3544" w:type="dxa"/>
          </w:tcPr>
          <w:p w14:paraId="2AB2484F" w14:textId="77777777" w:rsidR="006307AC" w:rsidRDefault="006307AC" w:rsidP="00667CDE">
            <w:r>
              <w:rPr>
                <w:rFonts w:eastAsia="Times New Roman" w:cs="Arial"/>
              </w:rPr>
              <w:t xml:space="preserve">Ocena aktywności IOB </w:t>
            </w:r>
            <w:r>
              <w:t>na podstawie sporządzonego opisu. Porównanie informacji przedstawionych we wniosku o akredytację z informacjami zawartymi w wykazie</w:t>
            </w:r>
          </w:p>
          <w:p w14:paraId="148CD82B" w14:textId="77777777" w:rsidR="006307AC" w:rsidRPr="004F0BE2" w:rsidRDefault="006307AC" w:rsidP="00667CDE">
            <w:pPr>
              <w:rPr>
                <w:rFonts w:eastAsia="Times New Roman" w:cs="Arial"/>
              </w:rPr>
            </w:pPr>
          </w:p>
          <w:p w14:paraId="7A4D9873" w14:textId="77777777" w:rsidR="006307AC" w:rsidRPr="004F0BE2" w:rsidRDefault="006307AC" w:rsidP="00667CDE">
            <w:pPr>
              <w:rPr>
                <w:rFonts w:eastAsia="Times New Roman" w:cs="Arial"/>
              </w:rPr>
            </w:pPr>
          </w:p>
          <w:p w14:paraId="0DDE61C7" w14:textId="77777777" w:rsidR="006307AC" w:rsidRPr="004F0BE2" w:rsidRDefault="006307AC" w:rsidP="00667CDE">
            <w:pPr>
              <w:rPr>
                <w:rFonts w:eastAsia="Times New Roman" w:cs="Arial"/>
              </w:rPr>
            </w:pPr>
          </w:p>
        </w:tc>
        <w:tc>
          <w:tcPr>
            <w:tcW w:w="4218" w:type="dxa"/>
          </w:tcPr>
          <w:p w14:paraId="2759B549" w14:textId="77777777" w:rsidR="006307AC" w:rsidRDefault="006307AC" w:rsidP="00667CDE">
            <w:r>
              <w:t xml:space="preserve">Zestawienie przedsięwzięć </w:t>
            </w:r>
            <w:bookmarkStart w:id="2" w:name="_Hlk132878260"/>
            <w:r>
              <w:t xml:space="preserve">potwierdzających </w:t>
            </w:r>
            <w:r w:rsidRPr="004F0BE2">
              <w:rPr>
                <w:rFonts w:eastAsia="Times New Roman" w:cs="Arial"/>
              </w:rPr>
              <w:t>współpracę ze środowiskiem przedsiębiorczości i</w:t>
            </w:r>
            <w:r>
              <w:rPr>
                <w:rFonts w:eastAsia="Times New Roman" w:cs="Arial"/>
              </w:rPr>
              <w:t>/lub</w:t>
            </w:r>
            <w:r w:rsidRPr="004F0BE2">
              <w:rPr>
                <w:rFonts w:eastAsia="Times New Roman" w:cs="Arial"/>
              </w:rPr>
              <w:t xml:space="preserve"> innowacji </w:t>
            </w:r>
            <w:r>
              <w:rPr>
                <w:rFonts w:eastAsia="Times New Roman" w:cs="Arial"/>
              </w:rPr>
              <w:t xml:space="preserve">(w ciągu </w:t>
            </w:r>
            <w:r w:rsidRPr="004F0BE2">
              <w:rPr>
                <w:rFonts w:eastAsia="Times New Roman" w:cs="Arial"/>
              </w:rPr>
              <w:t xml:space="preserve">ostatnich </w:t>
            </w:r>
            <w:r>
              <w:rPr>
                <w:rFonts w:eastAsia="Times New Roman" w:cs="Arial"/>
              </w:rPr>
              <w:t>trzech lat</w:t>
            </w:r>
            <w:r w:rsidRPr="004F0BE2">
              <w:rPr>
                <w:rFonts w:eastAsia="Times New Roman" w:cs="Arial"/>
              </w:rPr>
              <w:t xml:space="preserve"> przynajmniej jedno wspólnie zrealizowane przedsięwzięcie</w:t>
            </w:r>
            <w:r>
              <w:rPr>
                <w:rFonts w:eastAsia="Times New Roman" w:cs="Arial"/>
              </w:rPr>
              <w:t>)</w:t>
            </w:r>
            <w:r w:rsidRPr="004F0BE2">
              <w:rPr>
                <w:rFonts w:eastAsia="Times New Roman" w:cs="Arial"/>
              </w:rPr>
              <w:t>.</w:t>
            </w:r>
          </w:p>
          <w:bookmarkEnd w:id="2"/>
          <w:p w14:paraId="378C6885" w14:textId="77777777" w:rsidR="006307AC" w:rsidRDefault="006307AC" w:rsidP="00667CDE">
            <w:r w:rsidRPr="00117ACF">
              <w:t>W dokumentach</w:t>
            </w:r>
            <w:r>
              <w:t xml:space="preserve"> przechowywanych przez IOB </w:t>
            </w:r>
            <w:r w:rsidRPr="00117ACF">
              <w:t xml:space="preserve">na wypadek </w:t>
            </w:r>
            <w:r>
              <w:t xml:space="preserve">wizyty monitorującej </w:t>
            </w:r>
            <w:r w:rsidRPr="00117ACF">
              <w:t>powinny się znaleźć materiały źródłowe</w:t>
            </w:r>
            <w:r>
              <w:t xml:space="preserve"> (np. </w:t>
            </w:r>
            <w:r>
              <w:rPr>
                <w:rFonts w:eastAsia="Times New Roman" w:cs="Arial"/>
              </w:rPr>
              <w:t>d</w:t>
            </w:r>
            <w:r w:rsidRPr="004F0BE2">
              <w:rPr>
                <w:rFonts w:eastAsia="Times New Roman" w:cs="Arial"/>
              </w:rPr>
              <w:t>okumentem potwierdzającym może być porozumienie ramowe, projektowa umowa konsorcjum lub partnerska, materiały informacyjne</w:t>
            </w:r>
            <w:r>
              <w:rPr>
                <w:rFonts w:eastAsia="Times New Roman" w:cs="Arial"/>
              </w:rPr>
              <w:t>/</w:t>
            </w:r>
            <w:r w:rsidRPr="004F0BE2">
              <w:rPr>
                <w:rFonts w:eastAsia="Times New Roman" w:cs="Arial"/>
              </w:rPr>
              <w:t>promocyjne sygnowane logotypami więcej niż jednej instytucji</w:t>
            </w:r>
            <w:r>
              <w:rPr>
                <w:rFonts w:eastAsia="Times New Roman" w:cs="Arial"/>
              </w:rPr>
              <w:t>)</w:t>
            </w:r>
            <w:r w:rsidRPr="004F0BE2">
              <w:rPr>
                <w:rFonts w:eastAsia="Times New Roman" w:cs="Arial"/>
              </w:rPr>
              <w:t>.</w:t>
            </w:r>
          </w:p>
        </w:tc>
      </w:tr>
      <w:tr w:rsidR="006307AC" w14:paraId="357CE63A" w14:textId="77777777" w:rsidTr="006307AC">
        <w:trPr>
          <w:gridAfter w:val="1"/>
          <w:wAfter w:w="35" w:type="dxa"/>
        </w:trPr>
        <w:tc>
          <w:tcPr>
            <w:tcW w:w="13994" w:type="dxa"/>
            <w:gridSpan w:val="4"/>
          </w:tcPr>
          <w:p w14:paraId="2DCE8CF4" w14:textId="77777777" w:rsidR="006307AC" w:rsidRPr="00B72A20" w:rsidRDefault="006307AC" w:rsidP="00667CDE">
            <w:pPr>
              <w:rPr>
                <w:b/>
                <w:bCs/>
              </w:rPr>
            </w:pPr>
            <w:r w:rsidRPr="00B72A20">
              <w:rPr>
                <w:b/>
                <w:bCs/>
              </w:rPr>
              <w:t xml:space="preserve">Możliwość usunięcia uchybień w przypadku kryteriów </w:t>
            </w:r>
            <w:r>
              <w:rPr>
                <w:b/>
                <w:bCs/>
              </w:rPr>
              <w:t>merytorycznych</w:t>
            </w:r>
            <w:r w:rsidRPr="00B72A20">
              <w:rPr>
                <w:b/>
                <w:bCs/>
              </w:rPr>
              <w:t xml:space="preserve"> w ciągu 7 dni roboczych (od dnia otrzymania informacji) </w:t>
            </w:r>
          </w:p>
          <w:p w14:paraId="6802261C" w14:textId="77777777" w:rsidR="006307AC" w:rsidRDefault="006307AC" w:rsidP="00667CDE"/>
        </w:tc>
      </w:tr>
    </w:tbl>
    <w:p w14:paraId="709C9F2D" w14:textId="20AA0C82" w:rsidR="00AA74EF" w:rsidRPr="00630C5C" w:rsidRDefault="00AA74EF" w:rsidP="00B51A6A">
      <w:pPr>
        <w:rPr>
          <w:rFonts w:cstheme="minorHAnsi"/>
          <w:b/>
          <w:bCs/>
        </w:rPr>
      </w:pPr>
    </w:p>
    <w:sectPr w:rsidR="00AA74EF" w:rsidRPr="00630C5C" w:rsidSect="000A72D7">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DFE14" w14:textId="77777777" w:rsidR="00D73A52" w:rsidRDefault="00D73A52" w:rsidP="00696AC1">
      <w:pPr>
        <w:spacing w:after="0" w:line="240" w:lineRule="auto"/>
      </w:pPr>
      <w:r>
        <w:separator/>
      </w:r>
    </w:p>
  </w:endnote>
  <w:endnote w:type="continuationSeparator" w:id="0">
    <w:p w14:paraId="5FBA2192" w14:textId="77777777" w:rsidR="00D73A52" w:rsidRDefault="00D73A52" w:rsidP="006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entury Gothic">
    <w:panose1 w:val="020B0502020202020204"/>
    <w:charset w:val="EE"/>
    <w:family w:val="swiss"/>
    <w:pitch w:val="variable"/>
    <w:sig w:usb0="00000287" w:usb1="00000000" w:usb2="00000000" w:usb3="00000000" w:csb0="0000009F" w:csb1="00000000"/>
  </w:font>
  <w:font w:name="Montserrat">
    <w:charset w:val="EE"/>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01CE" w14:textId="77777777" w:rsidR="00D73A52" w:rsidRDefault="00D73A52" w:rsidP="00696AC1">
      <w:pPr>
        <w:spacing w:after="0" w:line="240" w:lineRule="auto"/>
      </w:pPr>
      <w:r>
        <w:separator/>
      </w:r>
    </w:p>
  </w:footnote>
  <w:footnote w:type="continuationSeparator" w:id="0">
    <w:p w14:paraId="5782298D" w14:textId="77777777" w:rsidR="00D73A52" w:rsidRDefault="00D73A52" w:rsidP="00696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3962" w14:textId="2AE1B37A" w:rsidR="00784220" w:rsidRPr="00784220" w:rsidRDefault="00784220" w:rsidP="00784220">
    <w:pPr>
      <w:pStyle w:val="Nagwek"/>
      <w:rPr>
        <w:sz w:val="18"/>
        <w:szCs w:val="18"/>
      </w:rPr>
    </w:pPr>
    <w:r w:rsidRPr="00784220">
      <w:rPr>
        <w:noProof/>
        <w:sz w:val="18"/>
        <w:szCs w:val="18"/>
      </w:rPr>
      <w:drawing>
        <wp:inline distT="0" distB="0" distL="0" distR="0" wp14:anchorId="41273496" wp14:editId="0255A683">
          <wp:extent cx="5731510" cy="544195"/>
          <wp:effectExtent l="0" t="0" r="2540" b="8255"/>
          <wp:docPr id="98507399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4195"/>
                  </a:xfrm>
                  <a:prstGeom prst="rect">
                    <a:avLst/>
                  </a:prstGeom>
                  <a:noFill/>
                  <a:ln>
                    <a:noFill/>
                  </a:ln>
                </pic:spPr>
              </pic:pic>
            </a:graphicData>
          </a:graphic>
        </wp:inline>
      </w:drawing>
    </w:r>
  </w:p>
  <w:p w14:paraId="054E7A66" w14:textId="51DFADC5" w:rsidR="00BC3726" w:rsidRDefault="00BC3726">
    <w:pPr>
      <w:pStyle w:val="Nagwek"/>
    </w:pPr>
    <w:r>
      <w:rPr>
        <w:noProof/>
        <w14:ligatures w14:val="standardContextual"/>
      </w:rPr>
      <mc:AlternateContent>
        <mc:Choice Requires="wps">
          <w:drawing>
            <wp:anchor distT="0" distB="0" distL="114300" distR="114300" simplePos="0" relativeHeight="251659264" behindDoc="0" locked="0" layoutInCell="1" allowOverlap="1" wp14:anchorId="0D1A5089" wp14:editId="0F5EB52A">
              <wp:simplePos x="0" y="0"/>
              <wp:positionH relativeFrom="column">
                <wp:posOffset>-9526</wp:posOffset>
              </wp:positionH>
              <wp:positionV relativeFrom="paragraph">
                <wp:posOffset>51435</wp:posOffset>
              </wp:positionV>
              <wp:extent cx="5819775" cy="9525"/>
              <wp:effectExtent l="0" t="0" r="28575" b="28575"/>
              <wp:wrapNone/>
              <wp:docPr id="540625341" name="Łącznik prosty 1"/>
              <wp:cNvGraphicFramePr/>
              <a:graphic xmlns:a="http://schemas.openxmlformats.org/drawingml/2006/main">
                <a:graphicData uri="http://schemas.microsoft.com/office/word/2010/wordprocessingShape">
                  <wps:wsp>
                    <wps:cNvCnPr/>
                    <wps:spPr>
                      <a:xfrm>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6BE9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4.05pt" to="45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YnQEAAIsDAAAOAAAAZHJzL2Uyb0RvYy54bWysU8tu2zAQvAfoPxC815IMOA/Bcg4J2kuR&#10;BG3yAQy1tIiSXGLJWvLfh6RtuUiLoih6WfExs7szXK1vJ2vYDihodB1vFjVn4CT22m07/vL86eM1&#10;ZyEK1wuDDjq+h8BvNx8u1qNvYYkDmh6IpSQutKPv+BCjb6sqyAGsCAv04NKlQrIipi1tq57EmLJb&#10;Uy3r+rIakXpPKCGEdHp/uOSbkl8pkPFRqQCRmY6n3mKJVOJrjtVmLdotCT9oeWxD/EMXVmiXis6p&#10;7kUU7AfpX1JZLQkDqriQaCtUSksoGpKapn6n5tsgPBQtyZzgZ5vC/0srH3Z37omSDaMPbfBPlFVM&#10;imz+pv7YVMzaz2bBFJlMh6vr5ubqasWZTHc3q+Uqe1mduZ5C/AxoWV503GiXpYhW7L6EeICeIIl3&#10;rl5WcW8gg437CorpPtVrCrsMBtwZYjuRnrT/3hzLFmSmKG3MTKr/TDpiMw3KsPwtcUaXiujiTLTa&#10;If2uapxOraoD/qT6oDXLfsV+X96i2JFevBh6nM48Uj/vC/38D23eAAAA//8DAFBLAwQUAAYACAAA&#10;ACEAP8aba9wAAAAGAQAADwAAAGRycy9kb3ducmV2LnhtbEyPzU7DMBCE70i8g7VI3FonlRqVEKeq&#10;KiHEBdEU7m68ddL6J7KdNLw9ywlus5rRzLfVdraGTRhi752AfJkBQ9d61Tst4PP4stgAi0k6JY13&#10;KOAbI2zr+7tKlsrf3AGnJmlGJS6WUkCX0lByHtsOrYxLP6Aj7+yDlYnOoLkK8kbl1vBVlhXcyt7R&#10;QicH3HfYXpvRCjBvYfrSe72L4+uhaC4f59X7cRLi8WHePQNLOKe/MPziEzrUxHTyo1ORGQGLfE1J&#10;AZscGNlP+ZpeO5EogNcV/49f/wAAAP//AwBQSwECLQAUAAYACAAAACEAtoM4kv4AAADhAQAAEwAA&#10;AAAAAAAAAAAAAAAAAAAAW0NvbnRlbnRfVHlwZXNdLnhtbFBLAQItABQABgAIAAAAIQA4/SH/1gAA&#10;AJQBAAALAAAAAAAAAAAAAAAAAC8BAABfcmVscy8ucmVsc1BLAQItABQABgAIAAAAIQB/TT4YnQEA&#10;AIsDAAAOAAAAAAAAAAAAAAAAAC4CAABkcnMvZTJvRG9jLnhtbFBLAQItABQABgAIAAAAIQA/xptr&#10;3AAAAAYBAAAPAAAAAAAAAAAAAAAAAPcDAABkcnMvZG93bnJldi54bWxQSwUGAAAAAAQABADzAAAA&#10;A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2C0596"/>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6D3C53"/>
    <w:multiLevelType w:val="hybridMultilevel"/>
    <w:tmpl w:val="A236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E70D42"/>
    <w:multiLevelType w:val="hybridMultilevel"/>
    <w:tmpl w:val="AC7699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F361F3"/>
    <w:multiLevelType w:val="multilevel"/>
    <w:tmpl w:val="D9B0BDC6"/>
    <w:lvl w:ilvl="0">
      <w:start w:val="1"/>
      <w:numFmt w:val="decimal"/>
      <w:pStyle w:val="KPFRListaWy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6E4A94"/>
    <w:multiLevelType w:val="hybridMultilevel"/>
    <w:tmpl w:val="92EA8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CC69B2"/>
    <w:multiLevelType w:val="hybridMultilevel"/>
    <w:tmpl w:val="2BF0F7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F502A4F"/>
    <w:multiLevelType w:val="hybridMultilevel"/>
    <w:tmpl w:val="B42A4C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B21943"/>
    <w:multiLevelType w:val="hybridMultilevel"/>
    <w:tmpl w:val="88FE1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233F4D"/>
    <w:multiLevelType w:val="hybridMultilevel"/>
    <w:tmpl w:val="67FA67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4387FDC"/>
    <w:multiLevelType w:val="hybridMultilevel"/>
    <w:tmpl w:val="BD0E70D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A5E6CE6"/>
    <w:multiLevelType w:val="hybridMultilevel"/>
    <w:tmpl w:val="AC7699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53961C1"/>
    <w:multiLevelType w:val="hybridMultilevel"/>
    <w:tmpl w:val="D8B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74722B7"/>
    <w:multiLevelType w:val="hybridMultilevel"/>
    <w:tmpl w:val="AC7699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7513D71"/>
    <w:multiLevelType w:val="hybridMultilevel"/>
    <w:tmpl w:val="FFFFFFFF"/>
    <w:lvl w:ilvl="0" w:tplc="04150011">
      <w:start w:val="1"/>
      <w:numFmt w:val="decimal"/>
      <w:pStyle w:val="RISwypunktowanie"/>
      <w:lvlText w:val="%1)"/>
      <w:lvlJc w:val="left"/>
      <w:pPr>
        <w:ind w:left="1080" w:hanging="360"/>
      </w:pPr>
      <w:rPr>
        <w:rFonts w:cs="Times New Roman"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47C179A3"/>
    <w:multiLevelType w:val="hybridMultilevel"/>
    <w:tmpl w:val="72DA95FA"/>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C55F30"/>
    <w:multiLevelType w:val="hybridMultilevel"/>
    <w:tmpl w:val="368CF4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AEB7120"/>
    <w:multiLevelType w:val="hybridMultilevel"/>
    <w:tmpl w:val="51CC786A"/>
    <w:lvl w:ilvl="0" w:tplc="D2E4245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846187"/>
    <w:multiLevelType w:val="hybridMultilevel"/>
    <w:tmpl w:val="AC7699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B8847E1"/>
    <w:multiLevelType w:val="hybridMultilevel"/>
    <w:tmpl w:val="89C03682"/>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0D358D"/>
    <w:multiLevelType w:val="hybridMultilevel"/>
    <w:tmpl w:val="E1FAF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F9B5876"/>
    <w:multiLevelType w:val="hybridMultilevel"/>
    <w:tmpl w:val="E1FAF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2A86B73"/>
    <w:multiLevelType w:val="hybridMultilevel"/>
    <w:tmpl w:val="CF2A10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A236FA1"/>
    <w:multiLevelType w:val="hybridMultilevel"/>
    <w:tmpl w:val="368267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CEF21A7"/>
    <w:multiLevelType w:val="hybridMultilevel"/>
    <w:tmpl w:val="783E70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90005181">
    <w:abstractNumId w:val="13"/>
  </w:num>
  <w:num w:numId="2" w16cid:durableId="89011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185691">
    <w:abstractNumId w:val="3"/>
  </w:num>
  <w:num w:numId="4" w16cid:durableId="581794229">
    <w:abstractNumId w:val="1"/>
  </w:num>
  <w:num w:numId="5" w16cid:durableId="226720885">
    <w:abstractNumId w:val="17"/>
  </w:num>
  <w:num w:numId="6" w16cid:durableId="1810049734">
    <w:abstractNumId w:val="4"/>
  </w:num>
  <w:num w:numId="7" w16cid:durableId="1853257601">
    <w:abstractNumId w:val="2"/>
  </w:num>
  <w:num w:numId="8" w16cid:durableId="833374393">
    <w:abstractNumId w:val="21"/>
  </w:num>
  <w:num w:numId="9" w16cid:durableId="1758093859">
    <w:abstractNumId w:val="5"/>
  </w:num>
  <w:num w:numId="10" w16cid:durableId="1025525815">
    <w:abstractNumId w:val="23"/>
  </w:num>
  <w:num w:numId="11" w16cid:durableId="1078597845">
    <w:abstractNumId w:val="7"/>
  </w:num>
  <w:num w:numId="12" w16cid:durableId="899900260">
    <w:abstractNumId w:val="11"/>
  </w:num>
  <w:num w:numId="13" w16cid:durableId="410085398">
    <w:abstractNumId w:val="9"/>
  </w:num>
  <w:num w:numId="14" w16cid:durableId="173962248">
    <w:abstractNumId w:val="22"/>
  </w:num>
  <w:num w:numId="15" w16cid:durableId="1648779895">
    <w:abstractNumId w:val="20"/>
  </w:num>
  <w:num w:numId="16" w16cid:durableId="260455155">
    <w:abstractNumId w:val="12"/>
  </w:num>
  <w:num w:numId="17" w16cid:durableId="468287186">
    <w:abstractNumId w:val="19"/>
  </w:num>
  <w:num w:numId="18" w16cid:durableId="65344931">
    <w:abstractNumId w:val="14"/>
  </w:num>
  <w:num w:numId="19" w16cid:durableId="245071334">
    <w:abstractNumId w:val="10"/>
  </w:num>
  <w:num w:numId="20" w16cid:durableId="851648166">
    <w:abstractNumId w:val="6"/>
  </w:num>
  <w:num w:numId="21" w16cid:durableId="528102588">
    <w:abstractNumId w:val="16"/>
  </w:num>
  <w:num w:numId="22" w16cid:durableId="227375901">
    <w:abstractNumId w:val="15"/>
  </w:num>
  <w:num w:numId="23" w16cid:durableId="1520856504">
    <w:abstractNumId w:val="18"/>
  </w:num>
  <w:num w:numId="24" w16cid:durableId="736123223">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1"/>
    <w:rsid w:val="000247C9"/>
    <w:rsid w:val="000A72D7"/>
    <w:rsid w:val="000B4E61"/>
    <w:rsid w:val="000B730E"/>
    <w:rsid w:val="000E6980"/>
    <w:rsid w:val="001117B9"/>
    <w:rsid w:val="001A37BF"/>
    <w:rsid w:val="001D1951"/>
    <w:rsid w:val="00225347"/>
    <w:rsid w:val="00242E9A"/>
    <w:rsid w:val="002606CD"/>
    <w:rsid w:val="002853F6"/>
    <w:rsid w:val="003446C1"/>
    <w:rsid w:val="003720AE"/>
    <w:rsid w:val="00424D8C"/>
    <w:rsid w:val="005141EC"/>
    <w:rsid w:val="00565146"/>
    <w:rsid w:val="00596697"/>
    <w:rsid w:val="005B071D"/>
    <w:rsid w:val="006307AC"/>
    <w:rsid w:val="00630C5C"/>
    <w:rsid w:val="00666F0B"/>
    <w:rsid w:val="006844A4"/>
    <w:rsid w:val="00696AC1"/>
    <w:rsid w:val="006A69D0"/>
    <w:rsid w:val="006A6D80"/>
    <w:rsid w:val="006A7566"/>
    <w:rsid w:val="007035B0"/>
    <w:rsid w:val="007336F0"/>
    <w:rsid w:val="007376DC"/>
    <w:rsid w:val="007437F5"/>
    <w:rsid w:val="00784220"/>
    <w:rsid w:val="0079151F"/>
    <w:rsid w:val="007C3DAB"/>
    <w:rsid w:val="007D19A2"/>
    <w:rsid w:val="0081080A"/>
    <w:rsid w:val="0081694F"/>
    <w:rsid w:val="00881739"/>
    <w:rsid w:val="008D0970"/>
    <w:rsid w:val="008D28B3"/>
    <w:rsid w:val="0090574F"/>
    <w:rsid w:val="009A4710"/>
    <w:rsid w:val="009F2F7C"/>
    <w:rsid w:val="00A00F33"/>
    <w:rsid w:val="00A04037"/>
    <w:rsid w:val="00A3244F"/>
    <w:rsid w:val="00A37794"/>
    <w:rsid w:val="00A7354A"/>
    <w:rsid w:val="00A8591C"/>
    <w:rsid w:val="00AA74EF"/>
    <w:rsid w:val="00AB6D34"/>
    <w:rsid w:val="00AD1411"/>
    <w:rsid w:val="00B15214"/>
    <w:rsid w:val="00B20E3C"/>
    <w:rsid w:val="00B25D14"/>
    <w:rsid w:val="00B51A6A"/>
    <w:rsid w:val="00B711C1"/>
    <w:rsid w:val="00B770BB"/>
    <w:rsid w:val="00BC3726"/>
    <w:rsid w:val="00BD5937"/>
    <w:rsid w:val="00C615AF"/>
    <w:rsid w:val="00C67261"/>
    <w:rsid w:val="00CB4A30"/>
    <w:rsid w:val="00CE1989"/>
    <w:rsid w:val="00D026FD"/>
    <w:rsid w:val="00D73A52"/>
    <w:rsid w:val="00E03602"/>
    <w:rsid w:val="00E33B52"/>
    <w:rsid w:val="00E41D8A"/>
    <w:rsid w:val="00ED24F0"/>
    <w:rsid w:val="00F05BE0"/>
    <w:rsid w:val="00F13D47"/>
    <w:rsid w:val="00F20F53"/>
    <w:rsid w:val="00F505CC"/>
    <w:rsid w:val="00F56713"/>
    <w:rsid w:val="00F60BEB"/>
    <w:rsid w:val="00FB247E"/>
    <w:rsid w:val="00FF1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B821"/>
  <w15:chartTrackingRefBased/>
  <w15:docId w15:val="{D980974C-72A5-417F-8F59-1CABF45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AC1"/>
    <w:rPr>
      <w:rFonts w:eastAsiaTheme="minorEastAsia" w:cs="Times New Roman"/>
      <w:kern w:val="0"/>
      <w:lang w:eastAsia="pl-PL"/>
      <w14:ligatures w14:val="none"/>
    </w:rPr>
  </w:style>
  <w:style w:type="paragraph" w:styleId="Nagwek1">
    <w:name w:val="heading 1"/>
    <w:aliases w:val="A Tytuł Główny"/>
    <w:basedOn w:val="Normalny"/>
    <w:next w:val="Normalny"/>
    <w:link w:val="Nagwek1Znak"/>
    <w:uiPriority w:val="9"/>
    <w:qFormat/>
    <w:rsid w:val="000B4E61"/>
    <w:pPr>
      <w:keepNext/>
      <w:keepLines/>
      <w:spacing w:before="100" w:beforeAutospacing="1" w:after="0" w:line="276" w:lineRule="auto"/>
      <w:outlineLvl w:val="0"/>
    </w:pPr>
    <w:rPr>
      <w:rFonts w:asciiTheme="majorHAnsi" w:eastAsiaTheme="majorEastAsia" w:hAnsiTheme="majorHAnsi" w:cstheme="majorBidi"/>
      <w:b/>
      <w:color w:val="0052A1"/>
      <w:sz w:val="32"/>
      <w:szCs w:val="32"/>
    </w:rPr>
  </w:style>
  <w:style w:type="paragraph" w:styleId="Nagwek2">
    <w:name w:val="heading 2"/>
    <w:basedOn w:val="Normalny"/>
    <w:next w:val="Normalny"/>
    <w:link w:val="Nagwek2Znak"/>
    <w:unhideWhenUsed/>
    <w:qFormat/>
    <w:rsid w:val="00696AC1"/>
    <w:pPr>
      <w:keepNext/>
      <w:widowControl w:val="0"/>
      <w:numPr>
        <w:ilvl w:val="1"/>
        <w:numId w:val="2"/>
      </w:numPr>
      <w:suppressAutoHyphens/>
      <w:autoSpaceDE w:val="0"/>
      <w:spacing w:after="0" w:line="240" w:lineRule="auto"/>
      <w:outlineLvl w:val="1"/>
    </w:pPr>
    <w:rPr>
      <w:rFonts w:ascii="Arial" w:eastAsia="Times New Roman" w:hAnsi="Arial" w:cs="Arial"/>
      <w:b/>
      <w:bCs/>
      <w:sz w:val="24"/>
      <w:szCs w:val="24"/>
      <w:u w:val="single"/>
      <w:lang w:eastAsia="ar-SA"/>
    </w:rPr>
  </w:style>
  <w:style w:type="paragraph" w:styleId="Nagwek3">
    <w:name w:val="heading 3"/>
    <w:basedOn w:val="Normalny"/>
    <w:next w:val="Normalny"/>
    <w:link w:val="Nagwek3Znak"/>
    <w:uiPriority w:val="9"/>
    <w:unhideWhenUsed/>
    <w:qFormat/>
    <w:rsid w:val="00696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 Tytuł Główny Znak"/>
    <w:basedOn w:val="Domylnaczcionkaakapitu"/>
    <w:link w:val="Nagwek1"/>
    <w:uiPriority w:val="9"/>
    <w:rsid w:val="000B4E61"/>
    <w:rPr>
      <w:rFonts w:asciiTheme="majorHAnsi" w:eastAsiaTheme="majorEastAsia" w:hAnsiTheme="majorHAnsi" w:cstheme="majorBidi"/>
      <w:b/>
      <w:color w:val="0052A1"/>
      <w:kern w:val="0"/>
      <w:sz w:val="32"/>
      <w:szCs w:val="32"/>
      <w:lang w:eastAsia="pl-PL"/>
      <w14:ligatures w14:val="none"/>
    </w:rPr>
  </w:style>
  <w:style w:type="character" w:customStyle="1" w:styleId="Nagwek2Znak">
    <w:name w:val="Nagłówek 2 Znak"/>
    <w:basedOn w:val="Domylnaczcionkaakapitu"/>
    <w:link w:val="Nagwek2"/>
    <w:rsid w:val="00696AC1"/>
    <w:rPr>
      <w:rFonts w:ascii="Arial" w:eastAsia="Times New Roman" w:hAnsi="Arial" w:cs="Arial"/>
      <w:b/>
      <w:bCs/>
      <w:kern w:val="0"/>
      <w:sz w:val="24"/>
      <w:szCs w:val="24"/>
      <w:u w:val="single"/>
      <w:lang w:eastAsia="ar-SA"/>
      <w14:ligatures w14:val="none"/>
    </w:rPr>
  </w:style>
  <w:style w:type="character" w:customStyle="1" w:styleId="Nagwek3Znak">
    <w:name w:val="Nagłówek 3 Znak"/>
    <w:basedOn w:val="Domylnaczcionkaakapitu"/>
    <w:link w:val="Nagwek3"/>
    <w:uiPriority w:val="9"/>
    <w:rsid w:val="00696AC1"/>
    <w:rPr>
      <w:rFonts w:asciiTheme="majorHAnsi" w:eastAsiaTheme="majorEastAsia" w:hAnsiTheme="majorHAnsi" w:cstheme="majorBidi"/>
      <w:color w:val="1F3763" w:themeColor="accent1" w:themeShade="7F"/>
      <w:kern w:val="0"/>
      <w:sz w:val="24"/>
      <w:szCs w:val="24"/>
      <w:lang w:eastAsia="pl-PL"/>
      <w14:ligatures w14:val="none"/>
    </w:rPr>
  </w:style>
  <w:style w:type="paragraph" w:styleId="Akapitzlist">
    <w:name w:val="List Paragraph"/>
    <w:aliases w:val="Numerowanie,List Paragraph,A_wyliczenie,K-P_odwolanie,Akapit z listą5,maz_wyliczenie,opis dzialania,Akapit z listą BS,Chorzów - Akapit z listą,CW_Lista"/>
    <w:basedOn w:val="Normalny"/>
    <w:link w:val="AkapitzlistZnak"/>
    <w:uiPriority w:val="34"/>
    <w:qFormat/>
    <w:rsid w:val="00696AC1"/>
    <w:pPr>
      <w:spacing w:line="256" w:lineRule="auto"/>
      <w:ind w:left="720"/>
      <w:contextualSpacing/>
    </w:pPr>
    <w:rPr>
      <w:lang w:eastAsia="en-US"/>
    </w:rPr>
  </w:style>
  <w:style w:type="character" w:styleId="Hipercze">
    <w:name w:val="Hyperlink"/>
    <w:basedOn w:val="Domylnaczcionkaakapitu"/>
    <w:uiPriority w:val="99"/>
    <w:unhideWhenUsed/>
    <w:rsid w:val="00696AC1"/>
    <w:rPr>
      <w:rFonts w:ascii="Times New Roman" w:hAnsi="Times New Roman" w:cs="Times New Roman"/>
      <w:color w:val="0000FF"/>
      <w:u w:val="single"/>
    </w:rPr>
  </w:style>
  <w:style w:type="paragraph" w:customStyle="1" w:styleId="Akapitzlist1">
    <w:name w:val="Akapit z listą1"/>
    <w:basedOn w:val="Normalny"/>
    <w:rsid w:val="00696AC1"/>
    <w:pPr>
      <w:spacing w:after="200" w:line="276" w:lineRule="auto"/>
      <w:ind w:left="720"/>
      <w:contextualSpacing/>
    </w:pPr>
    <w:rPr>
      <w:rFonts w:ascii="Calibri" w:hAnsi="Calibri"/>
    </w:rPr>
  </w:style>
  <w:style w:type="paragraph" w:customStyle="1" w:styleId="Default">
    <w:name w:val="Default"/>
    <w:rsid w:val="00696AC1"/>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Tekstdymka">
    <w:name w:val="Balloon Text"/>
    <w:basedOn w:val="Normalny"/>
    <w:link w:val="TekstdymkaZnak"/>
    <w:uiPriority w:val="99"/>
    <w:semiHidden/>
    <w:unhideWhenUsed/>
    <w:rsid w:val="00696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AC1"/>
    <w:rPr>
      <w:rFonts w:ascii="Segoe UI" w:eastAsiaTheme="minorEastAsia" w:hAnsi="Segoe UI" w:cs="Segoe UI"/>
      <w:kern w:val="0"/>
      <w:sz w:val="18"/>
      <w:szCs w:val="18"/>
      <w:lang w:eastAsia="pl-PL"/>
      <w14:ligatures w14:val="none"/>
    </w:rPr>
  </w:style>
  <w:style w:type="paragraph" w:styleId="Nagwek">
    <w:name w:val="header"/>
    <w:basedOn w:val="Normalny"/>
    <w:link w:val="NagwekZnak"/>
    <w:uiPriority w:val="99"/>
    <w:unhideWhenUsed/>
    <w:rsid w:val="00696AC1"/>
    <w:pPr>
      <w:widowControl w:val="0"/>
      <w:tabs>
        <w:tab w:val="center" w:pos="4536"/>
        <w:tab w:val="right" w:pos="9072"/>
      </w:tabs>
      <w:autoSpaceDE w:val="0"/>
      <w:autoSpaceDN w:val="0"/>
      <w:spacing w:after="0" w:line="240" w:lineRule="auto"/>
    </w:pPr>
    <w:rPr>
      <w:rFonts w:ascii="Arial" w:hAnsi="Arial" w:cs="Arial"/>
      <w:lang w:eastAsia="en-US"/>
    </w:rPr>
  </w:style>
  <w:style w:type="character" w:customStyle="1" w:styleId="NagwekZnak">
    <w:name w:val="Nagłówek Znak"/>
    <w:basedOn w:val="Domylnaczcionkaakapitu"/>
    <w:link w:val="Nagwek"/>
    <w:uiPriority w:val="99"/>
    <w:rsid w:val="00696AC1"/>
    <w:rPr>
      <w:rFonts w:ascii="Arial" w:eastAsiaTheme="minorEastAsia" w:hAnsi="Arial" w:cs="Arial"/>
      <w:kern w:val="0"/>
      <w14:ligatures w14:val="none"/>
    </w:rPr>
  </w:style>
  <w:style w:type="character" w:styleId="Odwoaniedokomentarza">
    <w:name w:val="annotation reference"/>
    <w:basedOn w:val="Domylnaczcionkaakapitu"/>
    <w:uiPriority w:val="99"/>
    <w:semiHidden/>
    <w:unhideWhenUsed/>
    <w:rsid w:val="00696AC1"/>
    <w:rPr>
      <w:rFonts w:cs="Times New Roman"/>
      <w:sz w:val="16"/>
      <w:szCs w:val="16"/>
    </w:rPr>
  </w:style>
  <w:style w:type="paragraph" w:styleId="Tekstkomentarza">
    <w:name w:val="annotation text"/>
    <w:basedOn w:val="Normalny"/>
    <w:link w:val="TekstkomentarzaZnak"/>
    <w:uiPriority w:val="99"/>
    <w:unhideWhenUsed/>
    <w:rsid w:val="00696AC1"/>
    <w:rPr>
      <w:sz w:val="20"/>
      <w:szCs w:val="20"/>
    </w:rPr>
  </w:style>
  <w:style w:type="character" w:customStyle="1" w:styleId="TekstkomentarzaZnak">
    <w:name w:val="Tekst komentarza Znak"/>
    <w:basedOn w:val="Domylnaczcionkaakapitu"/>
    <w:link w:val="Tekstkomentarza"/>
    <w:uiPriority w:val="99"/>
    <w:rsid w:val="00696AC1"/>
    <w:rPr>
      <w:rFonts w:eastAsiaTheme="minorEastAsia"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96AC1"/>
    <w:rPr>
      <w:b/>
      <w:bCs/>
    </w:rPr>
  </w:style>
  <w:style w:type="character" w:customStyle="1" w:styleId="TematkomentarzaZnak">
    <w:name w:val="Temat komentarza Znak"/>
    <w:basedOn w:val="TekstkomentarzaZnak"/>
    <w:link w:val="Tematkomentarza"/>
    <w:uiPriority w:val="99"/>
    <w:semiHidden/>
    <w:rsid w:val="00696AC1"/>
    <w:rPr>
      <w:rFonts w:eastAsiaTheme="minorEastAsia" w:cs="Times New Roman"/>
      <w:b/>
      <w:bCs/>
      <w:kern w:val="0"/>
      <w:sz w:val="20"/>
      <w:szCs w:val="20"/>
      <w:lang w:eastAsia="pl-PL"/>
      <w14:ligatures w14:val="none"/>
    </w:rPr>
  </w:style>
  <w:style w:type="paragraph" w:styleId="Poprawka">
    <w:name w:val="Revision"/>
    <w:hidden/>
    <w:uiPriority w:val="99"/>
    <w:semiHidden/>
    <w:rsid w:val="00696AC1"/>
    <w:pPr>
      <w:spacing w:after="0" w:line="240" w:lineRule="auto"/>
    </w:pPr>
    <w:rPr>
      <w:rFonts w:eastAsiaTheme="minorEastAsia" w:cs="Times New Roman"/>
      <w:kern w:val="0"/>
      <w:lang w:eastAsia="pl-PL"/>
      <w14:ligatures w14:val="none"/>
    </w:rPr>
  </w:style>
  <w:style w:type="paragraph" w:customStyle="1" w:styleId="RISwypunktowanie">
    <w:name w:val="RIS_wypunktowanie"/>
    <w:basedOn w:val="Akapitzlist"/>
    <w:qFormat/>
    <w:rsid w:val="00696AC1"/>
    <w:pPr>
      <w:numPr>
        <w:numId w:val="1"/>
      </w:numPr>
      <w:spacing w:before="60" w:after="60" w:line="260" w:lineRule="exact"/>
      <w:ind w:right="403"/>
      <w:jc w:val="both"/>
    </w:pPr>
    <w:rPr>
      <w:lang w:eastAsia="ja-JP"/>
    </w:rPr>
  </w:style>
  <w:style w:type="paragraph" w:customStyle="1" w:styleId="RISprzypis">
    <w:name w:val="RIS_przypis"/>
    <w:basedOn w:val="Tekstprzypisudolnego"/>
    <w:qFormat/>
    <w:rsid w:val="00696AC1"/>
    <w:pPr>
      <w:spacing w:after="0" w:line="240" w:lineRule="auto"/>
      <w:ind w:left="142" w:hanging="142"/>
      <w:jc w:val="both"/>
    </w:pPr>
    <w:rPr>
      <w:rFonts w:ascii="Lato" w:hAnsi="Lato" w:cs="Calibri"/>
      <w:sz w:val="16"/>
      <w:szCs w:val="16"/>
      <w:lang w:eastAsia="en-US"/>
    </w:rPr>
  </w:style>
  <w:style w:type="paragraph" w:styleId="Tekstprzypisudolnego">
    <w:name w:val="footnote text"/>
    <w:aliases w:val="single space,FOOTNOTES,fn,Footnote Text Char2 Char,Footnote Text Char1 Char Char,Footnote Text Char2 Char Char Char,Footnote Text Char1 Char Char Char Char,Footnote Text Char2 Char Char Char Char Char,ft,A,Fußnote,o,Footnote,przyp"/>
    <w:basedOn w:val="Normalny"/>
    <w:link w:val="TekstprzypisudolnegoZnak"/>
    <w:uiPriority w:val="99"/>
    <w:unhideWhenUsed/>
    <w:qFormat/>
    <w:rsid w:val="00696AC1"/>
    <w:rPr>
      <w:sz w:val="18"/>
      <w:szCs w:val="20"/>
    </w:rPr>
  </w:style>
  <w:style w:type="character" w:customStyle="1" w:styleId="TekstprzypisudolnegoZnak">
    <w:name w:val="Tekst przypisu dolnego Znak"/>
    <w:aliases w:val="single space Znak,FOOTNOTES Znak,fn Znak,Footnote Text Char2 Char Znak,Footnote Text Char1 Char Char Znak,Footnote Text Char2 Char Char Char Znak,Footnote Text Char1 Char Char Char Char Znak,ft Znak,A Znak,Fußnote Znak,o Znak"/>
    <w:basedOn w:val="Domylnaczcionkaakapitu"/>
    <w:link w:val="Tekstprzypisudolnego"/>
    <w:uiPriority w:val="99"/>
    <w:qFormat/>
    <w:rsid w:val="00696AC1"/>
    <w:rPr>
      <w:rFonts w:eastAsiaTheme="minorEastAsia" w:cs="Times New Roman"/>
      <w:kern w:val="0"/>
      <w:sz w:val="18"/>
      <w:szCs w:val="20"/>
      <w:lang w:eastAsia="pl-PL"/>
      <w14:ligatures w14:val="none"/>
    </w:rPr>
  </w:style>
  <w:style w:type="paragraph" w:customStyle="1" w:styleId="RISrdo">
    <w:name w:val="RIS_źródło"/>
    <w:basedOn w:val="Normalny"/>
    <w:qFormat/>
    <w:rsid w:val="00696AC1"/>
    <w:pPr>
      <w:spacing w:before="60" w:after="60" w:line="240" w:lineRule="auto"/>
      <w:ind w:left="142" w:hanging="142"/>
      <w:jc w:val="both"/>
    </w:pPr>
    <w:rPr>
      <w:i/>
      <w:iCs/>
      <w:sz w:val="18"/>
      <w:szCs w:val="18"/>
      <w:lang w:eastAsia="ja-JP"/>
    </w:rPr>
  </w:style>
  <w:style w:type="character" w:customStyle="1" w:styleId="TekstkomentarzaZnak1">
    <w:name w:val="Tekst komentarza Znak1"/>
    <w:uiPriority w:val="99"/>
    <w:semiHidden/>
    <w:rsid w:val="00696AC1"/>
    <w:rPr>
      <w:rFonts w:ascii="Century Gothic" w:hAnsi="Century Gothic"/>
      <w:sz w:val="20"/>
    </w:rPr>
  </w:style>
  <w:style w:type="table" w:styleId="Tabela-Siatka">
    <w:name w:val="Table Grid"/>
    <w:basedOn w:val="Standardowy"/>
    <w:uiPriority w:val="39"/>
    <w:rsid w:val="00696AC1"/>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tytu">
    <w:name w:val="RIS_tytuł"/>
    <w:basedOn w:val="Normalny"/>
    <w:qFormat/>
    <w:rsid w:val="00696AC1"/>
    <w:pPr>
      <w:keepNext/>
      <w:spacing w:before="200" w:after="0" w:line="240" w:lineRule="auto"/>
    </w:pPr>
    <w:rPr>
      <w:b/>
      <w:bCs/>
      <w:noProof/>
      <w:sz w:val="20"/>
      <w:szCs w:val="20"/>
      <w:lang w:eastAsia="ja-JP"/>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link w:val="FootnoteReference1"/>
    <w:uiPriority w:val="99"/>
    <w:unhideWhenUsed/>
    <w:qFormat/>
    <w:rsid w:val="00696AC1"/>
    <w:rPr>
      <w:rFonts w:cs="Times New Roman"/>
      <w:vertAlign w:val="superscript"/>
    </w:rPr>
  </w:style>
  <w:style w:type="paragraph" w:customStyle="1" w:styleId="Latoprzypis">
    <w:name w:val="Lato_przypis"/>
    <w:basedOn w:val="Normalny"/>
    <w:qFormat/>
    <w:rsid w:val="00696AC1"/>
    <w:pPr>
      <w:spacing w:after="0" w:line="240" w:lineRule="auto"/>
      <w:ind w:left="142" w:hanging="142"/>
      <w:jc w:val="both"/>
    </w:pPr>
    <w:rPr>
      <w:rFonts w:ascii="Lato" w:hAnsi="Lato" w:cs="Calibri"/>
      <w:sz w:val="16"/>
      <w:szCs w:val="16"/>
      <w:lang w:eastAsia="en-US"/>
    </w:rPr>
  </w:style>
  <w:style w:type="paragraph" w:customStyle="1" w:styleId="ALatopodpisrdo">
    <w:name w:val="A_Lato_podpis źródło"/>
    <w:basedOn w:val="Normalny"/>
    <w:qFormat/>
    <w:rsid w:val="00696AC1"/>
    <w:pPr>
      <w:spacing w:after="100" w:line="240" w:lineRule="auto"/>
      <w:jc w:val="both"/>
    </w:pPr>
    <w:rPr>
      <w:rFonts w:ascii="Lato" w:hAnsi="Lato"/>
      <w:color w:val="595959"/>
      <w:sz w:val="16"/>
      <w:szCs w:val="16"/>
      <w:lang w:eastAsia="en-US"/>
    </w:rPr>
  </w:style>
  <w:style w:type="paragraph" w:customStyle="1" w:styleId="FootnoteReference1">
    <w:name w:val="Footnote Reference1"/>
    <w:basedOn w:val="Normalny"/>
    <w:link w:val="Odwoanieprzypisudolnego"/>
    <w:uiPriority w:val="99"/>
    <w:rsid w:val="00696AC1"/>
    <w:pPr>
      <w:spacing w:before="120" w:after="120" w:line="240" w:lineRule="exact"/>
      <w:ind w:firstLine="567"/>
      <w:jc w:val="both"/>
    </w:pPr>
    <w:rPr>
      <w:rFonts w:eastAsiaTheme="minorHAnsi"/>
      <w:kern w:val="2"/>
      <w:vertAlign w:val="superscript"/>
      <w:lang w:eastAsia="en-US"/>
      <w14:ligatures w14:val="standardContextual"/>
    </w:rPr>
  </w:style>
  <w:style w:type="paragraph" w:styleId="Tekstprzypisukocowego">
    <w:name w:val="endnote text"/>
    <w:basedOn w:val="Normalny"/>
    <w:link w:val="TekstprzypisukocowegoZnak"/>
    <w:uiPriority w:val="99"/>
    <w:semiHidden/>
    <w:unhideWhenUsed/>
    <w:rsid w:val="00696A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6AC1"/>
    <w:rPr>
      <w:rFonts w:eastAsiaTheme="minorEastAsia"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96AC1"/>
    <w:rPr>
      <w:vertAlign w:val="superscript"/>
    </w:rPr>
  </w:style>
  <w:style w:type="character" w:customStyle="1" w:styleId="Nierozpoznanawzmianka1">
    <w:name w:val="Nierozpoznana wzmianka1"/>
    <w:basedOn w:val="Domylnaczcionkaakapitu"/>
    <w:uiPriority w:val="99"/>
    <w:semiHidden/>
    <w:unhideWhenUsed/>
    <w:rsid w:val="00696AC1"/>
    <w:rPr>
      <w:color w:val="605E5C"/>
      <w:shd w:val="clear" w:color="auto" w:fill="E1DFDD"/>
    </w:rPr>
  </w:style>
  <w:style w:type="paragraph" w:styleId="NormalnyWeb">
    <w:name w:val="Normal (Web)"/>
    <w:basedOn w:val="Normalny"/>
    <w:uiPriority w:val="99"/>
    <w:semiHidden/>
    <w:unhideWhenUsed/>
    <w:rsid w:val="00696AC1"/>
    <w:pPr>
      <w:spacing w:after="0" w:line="240" w:lineRule="auto"/>
    </w:pPr>
    <w:rPr>
      <w:rFonts w:ascii="Calibri" w:eastAsiaTheme="minorHAnsi" w:hAnsi="Calibri" w:cs="Calibri"/>
    </w:rPr>
  </w:style>
  <w:style w:type="paragraph" w:styleId="Bezodstpw">
    <w:name w:val="No Spacing"/>
    <w:uiPriority w:val="1"/>
    <w:qFormat/>
    <w:rsid w:val="00696AC1"/>
    <w:pPr>
      <w:spacing w:after="0" w:line="240" w:lineRule="auto"/>
    </w:pPr>
    <w:rPr>
      <w:kern w:val="0"/>
      <w14:ligatures w14:val="none"/>
    </w:rPr>
  </w:style>
  <w:style w:type="character" w:customStyle="1" w:styleId="AkapitzlistZnak">
    <w:name w:val="Akapit z listą Znak"/>
    <w:aliases w:val="Numerowanie Znak,List Paragraph Znak,A_wyliczenie Znak,K-P_odwolanie Znak,Akapit z listą5 Znak,maz_wyliczenie Znak,opis dzialania Znak,Akapit z listą BS Znak,Chorzów - Akapit z listą Znak,CW_Lista Znak"/>
    <w:link w:val="Akapitzlist"/>
    <w:uiPriority w:val="34"/>
    <w:qFormat/>
    <w:locked/>
    <w:rsid w:val="00696AC1"/>
    <w:rPr>
      <w:rFonts w:eastAsiaTheme="minorEastAsia" w:cs="Times New Roman"/>
      <w:kern w:val="0"/>
      <w14:ligatures w14:val="none"/>
    </w:rPr>
  </w:style>
  <w:style w:type="character" w:customStyle="1" w:styleId="sr-only">
    <w:name w:val="sr-only"/>
    <w:basedOn w:val="Domylnaczcionkaakapitu"/>
    <w:rsid w:val="00696AC1"/>
  </w:style>
  <w:style w:type="paragraph" w:styleId="Stopka">
    <w:name w:val="footer"/>
    <w:basedOn w:val="Normalny"/>
    <w:link w:val="StopkaZnak"/>
    <w:uiPriority w:val="99"/>
    <w:unhideWhenUsed/>
    <w:rsid w:val="00696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AC1"/>
    <w:rPr>
      <w:rFonts w:eastAsiaTheme="minorEastAsia" w:cs="Times New Roman"/>
      <w:kern w:val="0"/>
      <w:lang w:eastAsia="pl-PL"/>
      <w14:ligatures w14:val="none"/>
    </w:rPr>
  </w:style>
  <w:style w:type="character" w:styleId="UyteHipercze">
    <w:name w:val="FollowedHyperlink"/>
    <w:basedOn w:val="Domylnaczcionkaakapitu"/>
    <w:uiPriority w:val="99"/>
    <w:semiHidden/>
    <w:unhideWhenUsed/>
    <w:rsid w:val="00696AC1"/>
    <w:rPr>
      <w:color w:val="954F72" w:themeColor="followedHyperlink"/>
      <w:u w:val="single"/>
    </w:rPr>
  </w:style>
  <w:style w:type="character" w:customStyle="1" w:styleId="Nierozpoznanawzmianka2">
    <w:name w:val="Nierozpoznana wzmianka2"/>
    <w:basedOn w:val="Domylnaczcionkaakapitu"/>
    <w:uiPriority w:val="99"/>
    <w:semiHidden/>
    <w:unhideWhenUsed/>
    <w:rsid w:val="00696AC1"/>
    <w:rPr>
      <w:color w:val="605E5C"/>
      <w:shd w:val="clear" w:color="auto" w:fill="E1DFDD"/>
    </w:rPr>
  </w:style>
  <w:style w:type="character" w:styleId="Uwydatnienie">
    <w:name w:val="Emphasis"/>
    <w:basedOn w:val="Domylnaczcionkaakapitu"/>
    <w:uiPriority w:val="20"/>
    <w:qFormat/>
    <w:rsid w:val="00696AC1"/>
    <w:rPr>
      <w:i/>
      <w:iCs/>
    </w:rPr>
  </w:style>
  <w:style w:type="character" w:customStyle="1" w:styleId="acopre">
    <w:name w:val="acopre"/>
    <w:basedOn w:val="Domylnaczcionkaakapitu"/>
    <w:rsid w:val="00696AC1"/>
  </w:style>
  <w:style w:type="character" w:styleId="Nierozpoznanawzmianka">
    <w:name w:val="Unresolved Mention"/>
    <w:basedOn w:val="Domylnaczcionkaakapitu"/>
    <w:uiPriority w:val="99"/>
    <w:semiHidden/>
    <w:unhideWhenUsed/>
    <w:rsid w:val="00696AC1"/>
    <w:rPr>
      <w:color w:val="605E5C"/>
      <w:shd w:val="clear" w:color="auto" w:fill="E1DFDD"/>
    </w:rPr>
  </w:style>
  <w:style w:type="paragraph" w:customStyle="1" w:styleId="BodyText21">
    <w:name w:val="Body Text 21"/>
    <w:basedOn w:val="Normalny"/>
    <w:rsid w:val="00696AC1"/>
    <w:pPr>
      <w:spacing w:after="0" w:line="240" w:lineRule="auto"/>
      <w:jc w:val="both"/>
    </w:pPr>
    <w:rPr>
      <w:rFonts w:ascii="Times New Roman" w:eastAsia="Times New Roman" w:hAnsi="Times New Roman"/>
      <w:sz w:val="20"/>
      <w:szCs w:val="20"/>
    </w:rPr>
  </w:style>
  <w:style w:type="paragraph" w:styleId="Tekstpodstawowywcity">
    <w:name w:val="Body Text Indent"/>
    <w:basedOn w:val="Normalny"/>
    <w:link w:val="TekstpodstawowywcityZnak"/>
    <w:semiHidden/>
    <w:unhideWhenUsed/>
    <w:rsid w:val="00696AC1"/>
    <w:pPr>
      <w:suppressAutoHyphens/>
      <w:autoSpaceDE w:val="0"/>
      <w:spacing w:after="0" w:line="240" w:lineRule="auto"/>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semiHidden/>
    <w:rsid w:val="00696AC1"/>
    <w:rPr>
      <w:rFonts w:ascii="Times New Roman" w:eastAsia="Times New Roman" w:hAnsi="Times New Roman" w:cs="Times New Roman"/>
      <w:kern w:val="0"/>
      <w:sz w:val="24"/>
      <w:szCs w:val="24"/>
      <w:lang w:eastAsia="ar-SA"/>
      <w14:ligatures w14:val="none"/>
    </w:rPr>
  </w:style>
  <w:style w:type="character" w:customStyle="1" w:styleId="markedcontent">
    <w:name w:val="markedcontent"/>
    <w:basedOn w:val="Domylnaczcionkaakapitu"/>
    <w:rsid w:val="00696AC1"/>
  </w:style>
  <w:style w:type="paragraph" w:styleId="Nagwekspisutreci">
    <w:name w:val="TOC Heading"/>
    <w:basedOn w:val="Nagwek1"/>
    <w:next w:val="Normalny"/>
    <w:uiPriority w:val="39"/>
    <w:unhideWhenUsed/>
    <w:qFormat/>
    <w:rsid w:val="00696AC1"/>
    <w:pPr>
      <w:outlineLvl w:val="9"/>
    </w:pPr>
  </w:style>
  <w:style w:type="paragraph" w:styleId="Spistreci1">
    <w:name w:val="toc 1"/>
    <w:basedOn w:val="Normalny"/>
    <w:next w:val="Normalny"/>
    <w:autoRedefine/>
    <w:uiPriority w:val="39"/>
    <w:unhideWhenUsed/>
    <w:rsid w:val="00696AC1"/>
    <w:pPr>
      <w:tabs>
        <w:tab w:val="right" w:leader="dot" w:pos="9394"/>
      </w:tabs>
      <w:spacing w:after="0" w:line="276" w:lineRule="auto"/>
    </w:pPr>
  </w:style>
  <w:style w:type="paragraph" w:styleId="Spistreci2">
    <w:name w:val="toc 2"/>
    <w:basedOn w:val="Normalny"/>
    <w:next w:val="Normalny"/>
    <w:autoRedefine/>
    <w:uiPriority w:val="39"/>
    <w:unhideWhenUsed/>
    <w:rsid w:val="00696AC1"/>
    <w:pPr>
      <w:spacing w:after="100"/>
      <w:ind w:left="220"/>
    </w:pPr>
  </w:style>
  <w:style w:type="paragraph" w:styleId="Spistreci3">
    <w:name w:val="toc 3"/>
    <w:basedOn w:val="Normalny"/>
    <w:next w:val="Normalny"/>
    <w:autoRedefine/>
    <w:uiPriority w:val="39"/>
    <w:unhideWhenUsed/>
    <w:rsid w:val="00696AC1"/>
    <w:pPr>
      <w:spacing w:after="100"/>
      <w:ind w:left="440"/>
    </w:pPr>
  </w:style>
  <w:style w:type="paragraph" w:customStyle="1" w:styleId="KPFRListaWypunktowana">
    <w:name w:val="KPFR Lista Wypunktowana"/>
    <w:basedOn w:val="Normalny"/>
    <w:next w:val="Normalny"/>
    <w:link w:val="KPFRListaWypunktowanaZnak"/>
    <w:qFormat/>
    <w:rsid w:val="00696AC1"/>
    <w:pPr>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jc w:val="both"/>
    </w:pPr>
    <w:rPr>
      <w:rFonts w:ascii="Montserrat" w:eastAsia="Calibri" w:hAnsi="Montserrat" w:cstheme="minorBidi"/>
      <w:sz w:val="18"/>
      <w:szCs w:val="60"/>
      <w:lang w:eastAsia="en-US"/>
    </w:rPr>
  </w:style>
  <w:style w:type="character" w:customStyle="1" w:styleId="KPFRListaWypunktowanaZnak">
    <w:name w:val="KPFR Lista Wypunktowana Znak"/>
    <w:link w:val="KPFRListaWypunktowana"/>
    <w:rsid w:val="00696AC1"/>
    <w:rPr>
      <w:rFonts w:ascii="Montserrat" w:eastAsia="Calibri" w:hAnsi="Montserrat"/>
      <w:kern w:val="0"/>
      <w:sz w:val="18"/>
      <w:szCs w:val="60"/>
      <w14:ligatures w14:val="none"/>
    </w:rPr>
  </w:style>
  <w:style w:type="character" w:customStyle="1" w:styleId="rynqvb">
    <w:name w:val="rynqvb"/>
    <w:basedOn w:val="Domylnaczcionkaakapitu"/>
    <w:rsid w:val="00696AC1"/>
  </w:style>
  <w:style w:type="character" w:customStyle="1" w:styleId="hwtze">
    <w:name w:val="hwtze"/>
    <w:basedOn w:val="Domylnaczcionkaakapitu"/>
    <w:rsid w:val="00696AC1"/>
  </w:style>
  <w:style w:type="table" w:customStyle="1" w:styleId="Tabela-Siatka1">
    <w:name w:val="Tabela - Siatka1"/>
    <w:basedOn w:val="Standardowy"/>
    <w:next w:val="Tabela-Siatka"/>
    <w:uiPriority w:val="39"/>
    <w:rsid w:val="00696A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696AC1"/>
    <w:pPr>
      <w:spacing w:before="100" w:beforeAutospacing="1" w:after="100" w:afterAutospacing="1" w:line="240" w:lineRule="auto"/>
    </w:pPr>
    <w:rPr>
      <w:rFonts w:ascii="Times New Roman" w:eastAsiaTheme="minorHAnsi" w:hAnsi="Times New Roman"/>
      <w:sz w:val="24"/>
      <w:szCs w:val="24"/>
    </w:rPr>
  </w:style>
  <w:style w:type="character" w:customStyle="1" w:styleId="cf01">
    <w:name w:val="cf01"/>
    <w:basedOn w:val="Domylnaczcionkaakapitu"/>
    <w:rsid w:val="00696AC1"/>
    <w:rPr>
      <w:rFonts w:ascii="Segoe UI" w:hAnsi="Segoe UI" w:cs="Segoe UI" w:hint="default"/>
    </w:rPr>
  </w:style>
  <w:style w:type="character" w:styleId="Wyrnienieintensywne">
    <w:name w:val="Intense Emphasis"/>
    <w:basedOn w:val="Domylnaczcionkaakapitu"/>
    <w:uiPriority w:val="21"/>
    <w:qFormat/>
    <w:rsid w:val="00F505CC"/>
    <w:rPr>
      <w:i/>
      <w:iCs/>
      <w:color w:val="4472C4" w:themeColor="accent1"/>
    </w:rPr>
  </w:style>
  <w:style w:type="paragraph" w:styleId="Cytatintensywny">
    <w:name w:val="Intense Quote"/>
    <w:basedOn w:val="Normalny"/>
    <w:next w:val="Normalny"/>
    <w:link w:val="CytatintensywnyZnak"/>
    <w:uiPriority w:val="30"/>
    <w:qFormat/>
    <w:rsid w:val="00630C5C"/>
    <w:pPr>
      <w:pBdr>
        <w:top w:val="single" w:sz="4" w:space="10" w:color="4472C4" w:themeColor="accent1"/>
        <w:bottom w:val="single" w:sz="4" w:space="10" w:color="4472C4" w:themeColor="accent1"/>
      </w:pBdr>
      <w:spacing w:before="360" w:after="360"/>
      <w:ind w:left="864" w:right="864"/>
      <w:jc w:val="center"/>
    </w:pPr>
    <w:rPr>
      <w:rFonts w:eastAsiaTheme="minorHAnsi" w:cstheme="minorBidi"/>
      <w:i/>
      <w:iCs/>
      <w:color w:val="4472C4" w:themeColor="accent1"/>
      <w:kern w:val="2"/>
      <w:lang w:eastAsia="en-US"/>
      <w14:ligatures w14:val="standardContextual"/>
    </w:rPr>
  </w:style>
  <w:style w:type="character" w:customStyle="1" w:styleId="CytatintensywnyZnak">
    <w:name w:val="Cytat intensywny Znak"/>
    <w:basedOn w:val="Domylnaczcionkaakapitu"/>
    <w:link w:val="Cytatintensywny"/>
    <w:uiPriority w:val="30"/>
    <w:rsid w:val="00630C5C"/>
    <w:rPr>
      <w:i/>
      <w:iCs/>
      <w:color w:val="4472C4" w:themeColor="accent1"/>
    </w:rPr>
  </w:style>
  <w:style w:type="character" w:customStyle="1" w:styleId="tekstrozdziauChar1">
    <w:name w:val="tekst rozdziału Char1"/>
    <w:link w:val="tekstrozdziau"/>
    <w:locked/>
    <w:rsid w:val="00AB6D34"/>
    <w:rPr>
      <w:rFonts w:ascii="Arial" w:hAnsi="Arial"/>
      <w:bCs/>
      <w:kern w:val="32"/>
      <w:szCs w:val="32"/>
    </w:rPr>
  </w:style>
  <w:style w:type="paragraph" w:customStyle="1" w:styleId="tekstrozdziau">
    <w:name w:val="tekst rozdziału"/>
    <w:basedOn w:val="Normalny"/>
    <w:link w:val="tekstrozdziauChar1"/>
    <w:rsid w:val="00AB6D34"/>
    <w:pPr>
      <w:spacing w:after="0" w:line="280" w:lineRule="atLeast"/>
      <w:ind w:right="-28"/>
      <w:jc w:val="both"/>
    </w:pPr>
    <w:rPr>
      <w:rFonts w:ascii="Arial" w:eastAsiaTheme="minorHAnsi" w:hAnsi="Arial" w:cstheme="minorBidi"/>
      <w:bCs/>
      <w:kern w:val="32"/>
      <w:szCs w:val="32"/>
      <w:lang w:eastAsia="en-US"/>
      <w14:ligatures w14:val="standardContextual"/>
    </w:rPr>
  </w:style>
  <w:style w:type="paragraph" w:customStyle="1" w:styleId="AKRNagwek">
    <w:name w:val="AKR Nagłówek"/>
    <w:basedOn w:val="Normalny"/>
    <w:link w:val="AKRNagwekZnak"/>
    <w:qFormat/>
    <w:rsid w:val="00666F0B"/>
    <w:rPr>
      <w:rFonts w:ascii="Calibri" w:eastAsia="Times New Roman" w:hAnsi="Calibri" w:cs="Calibri"/>
      <w:b/>
      <w:bCs/>
      <w:color w:val="000000"/>
    </w:rPr>
  </w:style>
  <w:style w:type="character" w:customStyle="1" w:styleId="AKRNagwekZnak">
    <w:name w:val="AKR Nagłówek Znak"/>
    <w:basedOn w:val="Domylnaczcionkaakapitu"/>
    <w:link w:val="AKRNagwek"/>
    <w:rsid w:val="00666F0B"/>
    <w:rPr>
      <w:rFonts w:ascii="Calibri" w:eastAsia="Times New Roman" w:hAnsi="Calibri" w:cs="Calibri"/>
      <w:b/>
      <w:bCs/>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4">
      <w:bodyDiv w:val="1"/>
      <w:marLeft w:val="0"/>
      <w:marRight w:val="0"/>
      <w:marTop w:val="0"/>
      <w:marBottom w:val="0"/>
      <w:divBdr>
        <w:top w:val="none" w:sz="0" w:space="0" w:color="auto"/>
        <w:left w:val="none" w:sz="0" w:space="0" w:color="auto"/>
        <w:bottom w:val="none" w:sz="0" w:space="0" w:color="auto"/>
        <w:right w:val="none" w:sz="0" w:space="0" w:color="auto"/>
      </w:divBdr>
    </w:div>
    <w:div w:id="264074941">
      <w:bodyDiv w:val="1"/>
      <w:marLeft w:val="0"/>
      <w:marRight w:val="0"/>
      <w:marTop w:val="0"/>
      <w:marBottom w:val="0"/>
      <w:divBdr>
        <w:top w:val="none" w:sz="0" w:space="0" w:color="auto"/>
        <w:left w:val="none" w:sz="0" w:space="0" w:color="auto"/>
        <w:bottom w:val="none" w:sz="0" w:space="0" w:color="auto"/>
        <w:right w:val="none" w:sz="0" w:space="0" w:color="auto"/>
      </w:divBdr>
    </w:div>
    <w:div w:id="416942411">
      <w:bodyDiv w:val="1"/>
      <w:marLeft w:val="0"/>
      <w:marRight w:val="0"/>
      <w:marTop w:val="0"/>
      <w:marBottom w:val="0"/>
      <w:divBdr>
        <w:top w:val="none" w:sz="0" w:space="0" w:color="auto"/>
        <w:left w:val="none" w:sz="0" w:space="0" w:color="auto"/>
        <w:bottom w:val="none" w:sz="0" w:space="0" w:color="auto"/>
        <w:right w:val="none" w:sz="0" w:space="0" w:color="auto"/>
      </w:divBdr>
    </w:div>
    <w:div w:id="537280443">
      <w:bodyDiv w:val="1"/>
      <w:marLeft w:val="0"/>
      <w:marRight w:val="0"/>
      <w:marTop w:val="0"/>
      <w:marBottom w:val="0"/>
      <w:divBdr>
        <w:top w:val="none" w:sz="0" w:space="0" w:color="auto"/>
        <w:left w:val="none" w:sz="0" w:space="0" w:color="auto"/>
        <w:bottom w:val="none" w:sz="0" w:space="0" w:color="auto"/>
        <w:right w:val="none" w:sz="0" w:space="0" w:color="auto"/>
      </w:divBdr>
    </w:div>
    <w:div w:id="569119439">
      <w:bodyDiv w:val="1"/>
      <w:marLeft w:val="0"/>
      <w:marRight w:val="0"/>
      <w:marTop w:val="0"/>
      <w:marBottom w:val="0"/>
      <w:divBdr>
        <w:top w:val="none" w:sz="0" w:space="0" w:color="auto"/>
        <w:left w:val="none" w:sz="0" w:space="0" w:color="auto"/>
        <w:bottom w:val="none" w:sz="0" w:space="0" w:color="auto"/>
        <w:right w:val="none" w:sz="0" w:space="0" w:color="auto"/>
      </w:divBdr>
    </w:div>
    <w:div w:id="659161866">
      <w:bodyDiv w:val="1"/>
      <w:marLeft w:val="0"/>
      <w:marRight w:val="0"/>
      <w:marTop w:val="0"/>
      <w:marBottom w:val="0"/>
      <w:divBdr>
        <w:top w:val="none" w:sz="0" w:space="0" w:color="auto"/>
        <w:left w:val="none" w:sz="0" w:space="0" w:color="auto"/>
        <w:bottom w:val="none" w:sz="0" w:space="0" w:color="auto"/>
        <w:right w:val="none" w:sz="0" w:space="0" w:color="auto"/>
      </w:divBdr>
    </w:div>
    <w:div w:id="980161513">
      <w:bodyDiv w:val="1"/>
      <w:marLeft w:val="0"/>
      <w:marRight w:val="0"/>
      <w:marTop w:val="0"/>
      <w:marBottom w:val="0"/>
      <w:divBdr>
        <w:top w:val="none" w:sz="0" w:space="0" w:color="auto"/>
        <w:left w:val="none" w:sz="0" w:space="0" w:color="auto"/>
        <w:bottom w:val="none" w:sz="0" w:space="0" w:color="auto"/>
        <w:right w:val="none" w:sz="0" w:space="0" w:color="auto"/>
      </w:divBdr>
    </w:div>
    <w:div w:id="1054960731">
      <w:bodyDiv w:val="1"/>
      <w:marLeft w:val="0"/>
      <w:marRight w:val="0"/>
      <w:marTop w:val="0"/>
      <w:marBottom w:val="0"/>
      <w:divBdr>
        <w:top w:val="none" w:sz="0" w:space="0" w:color="auto"/>
        <w:left w:val="none" w:sz="0" w:space="0" w:color="auto"/>
        <w:bottom w:val="none" w:sz="0" w:space="0" w:color="auto"/>
        <w:right w:val="none" w:sz="0" w:space="0" w:color="auto"/>
      </w:divBdr>
    </w:div>
    <w:div w:id="1108161932">
      <w:bodyDiv w:val="1"/>
      <w:marLeft w:val="0"/>
      <w:marRight w:val="0"/>
      <w:marTop w:val="0"/>
      <w:marBottom w:val="0"/>
      <w:divBdr>
        <w:top w:val="none" w:sz="0" w:space="0" w:color="auto"/>
        <w:left w:val="none" w:sz="0" w:space="0" w:color="auto"/>
        <w:bottom w:val="none" w:sz="0" w:space="0" w:color="auto"/>
        <w:right w:val="none" w:sz="0" w:space="0" w:color="auto"/>
      </w:divBdr>
    </w:div>
    <w:div w:id="1272279832">
      <w:bodyDiv w:val="1"/>
      <w:marLeft w:val="0"/>
      <w:marRight w:val="0"/>
      <w:marTop w:val="0"/>
      <w:marBottom w:val="0"/>
      <w:divBdr>
        <w:top w:val="none" w:sz="0" w:space="0" w:color="auto"/>
        <w:left w:val="none" w:sz="0" w:space="0" w:color="auto"/>
        <w:bottom w:val="none" w:sz="0" w:space="0" w:color="auto"/>
        <w:right w:val="none" w:sz="0" w:space="0" w:color="auto"/>
      </w:divBdr>
    </w:div>
    <w:div w:id="1386872986">
      <w:bodyDiv w:val="1"/>
      <w:marLeft w:val="0"/>
      <w:marRight w:val="0"/>
      <w:marTop w:val="0"/>
      <w:marBottom w:val="0"/>
      <w:divBdr>
        <w:top w:val="none" w:sz="0" w:space="0" w:color="auto"/>
        <w:left w:val="none" w:sz="0" w:space="0" w:color="auto"/>
        <w:bottom w:val="none" w:sz="0" w:space="0" w:color="auto"/>
        <w:right w:val="none" w:sz="0" w:space="0" w:color="auto"/>
      </w:divBdr>
    </w:div>
    <w:div w:id="1567492953">
      <w:bodyDiv w:val="1"/>
      <w:marLeft w:val="0"/>
      <w:marRight w:val="0"/>
      <w:marTop w:val="0"/>
      <w:marBottom w:val="0"/>
      <w:divBdr>
        <w:top w:val="none" w:sz="0" w:space="0" w:color="auto"/>
        <w:left w:val="none" w:sz="0" w:space="0" w:color="auto"/>
        <w:bottom w:val="none" w:sz="0" w:space="0" w:color="auto"/>
        <w:right w:val="none" w:sz="0" w:space="0" w:color="auto"/>
      </w:divBdr>
    </w:div>
    <w:div w:id="1621840619">
      <w:bodyDiv w:val="1"/>
      <w:marLeft w:val="0"/>
      <w:marRight w:val="0"/>
      <w:marTop w:val="0"/>
      <w:marBottom w:val="0"/>
      <w:divBdr>
        <w:top w:val="none" w:sz="0" w:space="0" w:color="auto"/>
        <w:left w:val="none" w:sz="0" w:space="0" w:color="auto"/>
        <w:bottom w:val="none" w:sz="0" w:space="0" w:color="auto"/>
        <w:right w:val="none" w:sz="0" w:space="0" w:color="auto"/>
      </w:divBdr>
    </w:div>
    <w:div w:id="1642079752">
      <w:bodyDiv w:val="1"/>
      <w:marLeft w:val="0"/>
      <w:marRight w:val="0"/>
      <w:marTop w:val="0"/>
      <w:marBottom w:val="0"/>
      <w:divBdr>
        <w:top w:val="none" w:sz="0" w:space="0" w:color="auto"/>
        <w:left w:val="none" w:sz="0" w:space="0" w:color="auto"/>
        <w:bottom w:val="none" w:sz="0" w:space="0" w:color="auto"/>
        <w:right w:val="none" w:sz="0" w:space="0" w:color="auto"/>
      </w:divBdr>
    </w:div>
    <w:div w:id="20135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92A1-73DE-4FB4-B3AF-B27011B7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1664</Words>
  <Characters>9986</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Kanabaj</dc:creator>
  <cp:keywords/>
  <dc:description/>
  <cp:lastModifiedBy>Karolina Brzdęk</cp:lastModifiedBy>
  <cp:revision>16</cp:revision>
  <dcterms:created xsi:type="dcterms:W3CDTF">2025-02-06T12:17:00Z</dcterms:created>
  <dcterms:modified xsi:type="dcterms:W3CDTF">2026-04-07T06:59:00Z</dcterms:modified>
</cp:coreProperties>
</file>