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965"/>
        <w:gridCol w:w="4085"/>
      </w:tblGrid>
      <w:tr w:rsidR="009F1EE8" w:rsidRPr="00EF61C6" w14:paraId="6A653775" w14:textId="77777777" w:rsidTr="009F1EE8">
        <w:tc>
          <w:tcPr>
            <w:tcW w:w="3070" w:type="dxa"/>
            <w:hideMark/>
          </w:tcPr>
          <w:p w14:paraId="2A69F6FD" w14:textId="00A3C733" w:rsidR="009F1EE8" w:rsidRPr="00EF61C6" w:rsidRDefault="009F1EE8" w:rsidP="00E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1C6">
              <w:rPr>
                <w:rFonts w:ascii="Times New Roman" w:hAnsi="Times New Roman"/>
                <w:bCs/>
                <w:sz w:val="20"/>
                <w:szCs w:val="20"/>
              </w:rPr>
              <w:t xml:space="preserve">Druk nr </w:t>
            </w:r>
            <w:r w:rsidR="004E14CE" w:rsidRPr="00EF61C6">
              <w:rPr>
                <w:rFonts w:ascii="Times New Roman" w:hAnsi="Times New Roman"/>
                <w:bCs/>
                <w:sz w:val="20"/>
                <w:szCs w:val="20"/>
              </w:rPr>
              <w:t>48/22</w:t>
            </w:r>
          </w:p>
        </w:tc>
        <w:tc>
          <w:tcPr>
            <w:tcW w:w="2000" w:type="dxa"/>
          </w:tcPr>
          <w:p w14:paraId="3E3504E7" w14:textId="77777777" w:rsidR="009F1EE8" w:rsidRPr="00EF61C6" w:rsidRDefault="009F1EE8" w:rsidP="00E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14:paraId="1309E637" w14:textId="77777777" w:rsidR="009F1EE8" w:rsidRPr="00EF61C6" w:rsidRDefault="009F1EE8" w:rsidP="00E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1C6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7DD18CB7" w14:textId="77777777" w:rsidR="009F1EE8" w:rsidRPr="00EF61C6" w:rsidRDefault="009F1EE8" w:rsidP="00E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1C6">
              <w:rPr>
                <w:rFonts w:ascii="Times New Roman" w:hAnsi="Times New Roman"/>
                <w:bCs/>
                <w:sz w:val="20"/>
                <w:szCs w:val="20"/>
              </w:rPr>
              <w:t>Zarządu Województwa Kujawsko-Pomorskiego</w:t>
            </w:r>
          </w:p>
          <w:p w14:paraId="6B104648" w14:textId="26133C14" w:rsidR="009F1EE8" w:rsidRPr="00EF61C6" w:rsidRDefault="009F1EE8" w:rsidP="00E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1C6">
              <w:rPr>
                <w:rFonts w:ascii="Times New Roman" w:hAnsi="Times New Roman"/>
                <w:bCs/>
                <w:sz w:val="20"/>
                <w:szCs w:val="20"/>
              </w:rPr>
              <w:t xml:space="preserve">z dnia </w:t>
            </w:r>
            <w:r w:rsidR="004E14CE" w:rsidRPr="00EF61C6">
              <w:rPr>
                <w:rFonts w:ascii="Times New Roman" w:hAnsi="Times New Roman"/>
                <w:bCs/>
                <w:sz w:val="20"/>
                <w:szCs w:val="20"/>
              </w:rPr>
              <w:t xml:space="preserve">11 maja 2022 </w:t>
            </w:r>
            <w:r w:rsidRPr="00EF61C6">
              <w:rPr>
                <w:rFonts w:ascii="Times New Roman" w:hAnsi="Times New Roman"/>
                <w:bCs/>
                <w:sz w:val="20"/>
                <w:szCs w:val="20"/>
              </w:rPr>
              <w:t>r.</w:t>
            </w:r>
          </w:p>
        </w:tc>
      </w:tr>
    </w:tbl>
    <w:p w14:paraId="4743A24A" w14:textId="7777777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B5DCDC" w14:textId="7777777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UCHWAŁA NR ………./…………… /22</w:t>
      </w:r>
    </w:p>
    <w:p w14:paraId="43E68D95" w14:textId="7777777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7ED266AA" w14:textId="4BDFE4E0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z dnia …………………..202</w:t>
      </w:r>
      <w:r w:rsidR="00BC3F11" w:rsidRPr="00EF61C6">
        <w:rPr>
          <w:rFonts w:ascii="Times New Roman" w:hAnsi="Times New Roman"/>
          <w:b/>
          <w:bCs/>
          <w:sz w:val="24"/>
          <w:szCs w:val="24"/>
        </w:rPr>
        <w:t>2</w:t>
      </w:r>
      <w:r w:rsidRPr="00EF61C6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68B98A48" w14:textId="7777777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FAD62E" w14:textId="5C5961FC" w:rsidR="009F1EE8" w:rsidRPr="00EF61C6" w:rsidRDefault="009F1EE8" w:rsidP="00EF61C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1C6">
        <w:rPr>
          <w:rFonts w:ascii="Times New Roman" w:hAnsi="Times New Roman"/>
          <w:b/>
          <w:sz w:val="24"/>
          <w:szCs w:val="24"/>
        </w:rPr>
        <w:t xml:space="preserve">w sprawie udzielenia pomocy finansowej w formie dotacji celowej niektórym jednostkom samorządu </w:t>
      </w:r>
      <w:r w:rsidR="00567B73" w:rsidRPr="00EF61C6">
        <w:rPr>
          <w:rFonts w:ascii="Times New Roman" w:hAnsi="Times New Roman"/>
          <w:b/>
          <w:sz w:val="24"/>
          <w:szCs w:val="24"/>
        </w:rPr>
        <w:t>terytorialnego</w:t>
      </w:r>
    </w:p>
    <w:p w14:paraId="21F77D60" w14:textId="77777777" w:rsidR="009F1EE8" w:rsidRPr="00EF61C6" w:rsidRDefault="009F1EE8" w:rsidP="00EF61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19D79" w14:textId="594A6093" w:rsidR="009F1EE8" w:rsidRPr="00EF61C6" w:rsidRDefault="009F1EE8" w:rsidP="00EF61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>Na podstawie art. 8a</w:t>
      </w:r>
      <w:r w:rsidR="004E0B27" w:rsidRPr="00EF61C6">
        <w:rPr>
          <w:rFonts w:ascii="Times New Roman" w:hAnsi="Times New Roman"/>
          <w:sz w:val="24"/>
          <w:szCs w:val="24"/>
        </w:rPr>
        <w:t xml:space="preserve"> ust. 1</w:t>
      </w:r>
      <w:r w:rsidRPr="00EF61C6">
        <w:rPr>
          <w:rFonts w:ascii="Times New Roman" w:hAnsi="Times New Roman"/>
          <w:sz w:val="24"/>
          <w:szCs w:val="24"/>
        </w:rPr>
        <w:t xml:space="preserve"> ustawy z dnia 5 czerwca 1998</w:t>
      </w:r>
      <w:r w:rsidR="0083105B" w:rsidRPr="00EF61C6">
        <w:rPr>
          <w:rFonts w:ascii="Times New Roman" w:hAnsi="Times New Roman"/>
          <w:sz w:val="24"/>
          <w:szCs w:val="24"/>
        </w:rPr>
        <w:t xml:space="preserve"> </w:t>
      </w:r>
      <w:r w:rsidRPr="00EF61C6">
        <w:rPr>
          <w:rFonts w:ascii="Times New Roman" w:hAnsi="Times New Roman"/>
          <w:sz w:val="24"/>
          <w:szCs w:val="24"/>
        </w:rPr>
        <w:t>r. o samorządzie województwa (Dz.U. z 202</w:t>
      </w:r>
      <w:r w:rsidR="00FB5278" w:rsidRPr="00EF61C6">
        <w:rPr>
          <w:rFonts w:ascii="Times New Roman" w:hAnsi="Times New Roman"/>
          <w:sz w:val="24"/>
          <w:szCs w:val="24"/>
        </w:rPr>
        <w:t>2</w:t>
      </w:r>
      <w:r w:rsidR="0083105B" w:rsidRPr="00EF61C6">
        <w:rPr>
          <w:rFonts w:ascii="Times New Roman" w:hAnsi="Times New Roman"/>
          <w:sz w:val="24"/>
          <w:szCs w:val="24"/>
        </w:rPr>
        <w:t xml:space="preserve"> </w:t>
      </w:r>
      <w:r w:rsidRPr="00EF61C6">
        <w:rPr>
          <w:rFonts w:ascii="Times New Roman" w:hAnsi="Times New Roman"/>
          <w:sz w:val="24"/>
          <w:szCs w:val="24"/>
        </w:rPr>
        <w:t xml:space="preserve">r. poz. </w:t>
      </w:r>
      <w:r w:rsidR="00FB5278" w:rsidRPr="00EF61C6">
        <w:rPr>
          <w:rFonts w:ascii="Times New Roman" w:hAnsi="Times New Roman"/>
          <w:sz w:val="24"/>
          <w:szCs w:val="24"/>
        </w:rPr>
        <w:t>547 i 583</w:t>
      </w:r>
      <w:r w:rsidRPr="00EF61C6">
        <w:rPr>
          <w:rFonts w:ascii="Times New Roman" w:hAnsi="Times New Roman"/>
          <w:sz w:val="24"/>
          <w:szCs w:val="24"/>
        </w:rPr>
        <w:t>) oraz art. 216 ust. 2 pkt 5 i art. 220 ust. 1 ustawy z dnia 27</w:t>
      </w:r>
      <w:r w:rsidR="00EF61C6">
        <w:rPr>
          <w:rFonts w:ascii="Times New Roman" w:hAnsi="Times New Roman"/>
          <w:sz w:val="24"/>
          <w:szCs w:val="24"/>
        </w:rPr>
        <w:t> </w:t>
      </w:r>
      <w:r w:rsidRPr="00EF61C6">
        <w:rPr>
          <w:rFonts w:ascii="Times New Roman" w:hAnsi="Times New Roman"/>
          <w:sz w:val="24"/>
          <w:szCs w:val="24"/>
        </w:rPr>
        <w:t>sierpnia 2009</w:t>
      </w:r>
      <w:r w:rsidR="0083105B" w:rsidRPr="00EF61C6">
        <w:rPr>
          <w:rFonts w:ascii="Times New Roman" w:hAnsi="Times New Roman"/>
          <w:sz w:val="24"/>
          <w:szCs w:val="24"/>
        </w:rPr>
        <w:t xml:space="preserve"> </w:t>
      </w:r>
      <w:r w:rsidRPr="00EF61C6">
        <w:rPr>
          <w:rFonts w:ascii="Times New Roman" w:hAnsi="Times New Roman"/>
          <w:sz w:val="24"/>
          <w:szCs w:val="24"/>
        </w:rPr>
        <w:t xml:space="preserve">r. o finansach publicznych </w:t>
      </w:r>
      <w:r w:rsidR="002C311C" w:rsidRPr="00EF61C6">
        <w:rPr>
          <w:rFonts w:ascii="Times New Roman" w:hAnsi="Times New Roman"/>
          <w:sz w:val="24"/>
          <w:szCs w:val="24"/>
        </w:rPr>
        <w:t>(Dz. U. z 2021 r. poz. 305 z</w:t>
      </w:r>
      <w:r w:rsidR="0083105B" w:rsidRPr="00EF61C6">
        <w:rPr>
          <w:rFonts w:ascii="Times New Roman" w:hAnsi="Times New Roman"/>
          <w:sz w:val="24"/>
          <w:szCs w:val="24"/>
        </w:rPr>
        <w:t xml:space="preserve"> późn.</w:t>
      </w:r>
      <w:r w:rsidR="002C311C" w:rsidRPr="00EF61C6">
        <w:rPr>
          <w:rFonts w:ascii="Times New Roman" w:hAnsi="Times New Roman"/>
          <w:sz w:val="24"/>
          <w:szCs w:val="24"/>
        </w:rPr>
        <w:t xml:space="preserve"> zm.</w:t>
      </w:r>
      <w:r w:rsidR="002C311C" w:rsidRPr="00EF61C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F61C6">
        <w:rPr>
          <w:rFonts w:ascii="Times New Roman" w:hAnsi="Times New Roman"/>
          <w:sz w:val="24"/>
          <w:szCs w:val="24"/>
        </w:rPr>
        <w:t>) uchwala się, co następuje:</w:t>
      </w:r>
    </w:p>
    <w:p w14:paraId="27544170" w14:textId="665F1A6F" w:rsidR="007B2238" w:rsidRPr="00EF61C6" w:rsidRDefault="007B2238" w:rsidP="00EF61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1F9CCC" w14:textId="28CB7428" w:rsidR="007B2238" w:rsidRPr="00EF61C6" w:rsidRDefault="007B2238" w:rsidP="00EF61C6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bCs/>
          <w:sz w:val="24"/>
          <w:szCs w:val="24"/>
        </w:rPr>
        <w:t xml:space="preserve">Udziela się pomocy finansowej w formie dotacji celowej </w:t>
      </w:r>
      <w:r w:rsidR="00666A45" w:rsidRPr="00EF61C6">
        <w:rPr>
          <w:rFonts w:ascii="Times New Roman" w:hAnsi="Times New Roman"/>
          <w:bCs/>
          <w:sz w:val="24"/>
          <w:szCs w:val="24"/>
        </w:rPr>
        <w:t xml:space="preserve">11 jednostkom samorządu terytorialnego na dofinansowanie zadań  </w:t>
      </w:r>
      <w:r w:rsidR="007602E5" w:rsidRPr="00EF61C6">
        <w:rPr>
          <w:rFonts w:ascii="Times New Roman" w:hAnsi="Times New Roman"/>
          <w:bCs/>
          <w:sz w:val="24"/>
          <w:szCs w:val="24"/>
        </w:rPr>
        <w:t xml:space="preserve">polegających na remoncie </w:t>
      </w:r>
      <w:r w:rsidR="00666A45" w:rsidRPr="00EF61C6">
        <w:rPr>
          <w:rFonts w:ascii="Times New Roman" w:hAnsi="Times New Roman"/>
          <w:bCs/>
          <w:sz w:val="24"/>
          <w:szCs w:val="24"/>
        </w:rPr>
        <w:t>„Przyszkolnych obserwatoriów</w:t>
      </w:r>
      <w:r w:rsidR="007602E5" w:rsidRPr="00EF61C6">
        <w:rPr>
          <w:rFonts w:ascii="Times New Roman" w:hAnsi="Times New Roman"/>
          <w:bCs/>
          <w:sz w:val="24"/>
          <w:szCs w:val="24"/>
        </w:rPr>
        <w:t xml:space="preserve"> astronomicznych – Astro-Baza”</w:t>
      </w:r>
      <w:r w:rsidR="00666A45" w:rsidRPr="00EF61C6">
        <w:rPr>
          <w:rFonts w:ascii="Times New Roman" w:hAnsi="Times New Roman"/>
          <w:bCs/>
          <w:sz w:val="24"/>
          <w:szCs w:val="24"/>
        </w:rPr>
        <w:t xml:space="preserve"> </w:t>
      </w:r>
      <w:r w:rsidRPr="00EF61C6">
        <w:rPr>
          <w:rFonts w:ascii="Times New Roman" w:hAnsi="Times New Roman"/>
          <w:bCs/>
          <w:sz w:val="24"/>
          <w:szCs w:val="24"/>
        </w:rPr>
        <w:t>w łącznej kwocie 350 000,00</w:t>
      </w:r>
      <w:r w:rsidR="00DA0A59" w:rsidRPr="00EF61C6">
        <w:rPr>
          <w:rFonts w:ascii="Times New Roman" w:hAnsi="Times New Roman"/>
          <w:bCs/>
          <w:sz w:val="24"/>
          <w:szCs w:val="24"/>
        </w:rPr>
        <w:t xml:space="preserve"> z</w:t>
      </w:r>
      <w:r w:rsidR="00CD5EE9" w:rsidRPr="00EF61C6">
        <w:rPr>
          <w:rFonts w:ascii="Times New Roman" w:hAnsi="Times New Roman"/>
          <w:bCs/>
          <w:sz w:val="24"/>
          <w:szCs w:val="24"/>
        </w:rPr>
        <w:t>ł</w:t>
      </w:r>
      <w:r w:rsidR="00DA0A59" w:rsidRPr="00EF61C6">
        <w:rPr>
          <w:rFonts w:ascii="Times New Roman" w:hAnsi="Times New Roman"/>
          <w:bCs/>
          <w:sz w:val="24"/>
          <w:szCs w:val="24"/>
        </w:rPr>
        <w:t>.</w:t>
      </w:r>
      <w:r w:rsidR="00666A45" w:rsidRPr="00EF61C6">
        <w:rPr>
          <w:rFonts w:ascii="Times New Roman" w:hAnsi="Times New Roman"/>
          <w:bCs/>
          <w:sz w:val="24"/>
          <w:szCs w:val="24"/>
        </w:rPr>
        <w:t xml:space="preserve"> Wykaz jednostek samorządu terytorialnego, którym przyznano dotację, określa załącznik do niniejszej uchwały. </w:t>
      </w:r>
    </w:p>
    <w:p w14:paraId="3435F536" w14:textId="77777777" w:rsidR="007B2238" w:rsidRPr="00EF61C6" w:rsidRDefault="007B2238" w:rsidP="00EF61C6">
      <w:pPr>
        <w:tabs>
          <w:tab w:val="left" w:pos="1134"/>
          <w:tab w:val="left" w:pos="1276"/>
        </w:tabs>
        <w:spacing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99742DE" w14:textId="12ABBD7E" w:rsidR="007B2238" w:rsidRPr="00EF61C6" w:rsidRDefault="007B2238" w:rsidP="00EF61C6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bCs/>
          <w:sz w:val="24"/>
          <w:szCs w:val="24"/>
        </w:rPr>
        <w:t>Wykonanie uchwały powierza się Zarządowi Województwa Kujawsko-Pomorskiego.</w:t>
      </w:r>
    </w:p>
    <w:p w14:paraId="539140AF" w14:textId="77777777" w:rsidR="00C63DB8" w:rsidRPr="00EF61C6" w:rsidRDefault="00C63DB8" w:rsidP="00EF61C6">
      <w:pPr>
        <w:pStyle w:val="Akapitzlist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4E25D1E7" w14:textId="177B7266" w:rsidR="007B2238" w:rsidRPr="00EF61C6" w:rsidRDefault="007B2238" w:rsidP="00EF61C6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bCs/>
          <w:sz w:val="24"/>
          <w:szCs w:val="24"/>
        </w:rPr>
        <w:t>Uchwała wchodzi w życie z dniem pod</w:t>
      </w:r>
      <w:r w:rsidR="00C63DB8" w:rsidRPr="00EF61C6">
        <w:rPr>
          <w:rFonts w:ascii="Times New Roman" w:hAnsi="Times New Roman"/>
          <w:bCs/>
          <w:sz w:val="24"/>
          <w:szCs w:val="24"/>
        </w:rPr>
        <w:t>jęcia.</w:t>
      </w:r>
      <w:r w:rsidRPr="00EF61C6">
        <w:rPr>
          <w:rFonts w:ascii="Times New Roman" w:hAnsi="Times New Roman"/>
          <w:bCs/>
          <w:sz w:val="24"/>
          <w:szCs w:val="24"/>
        </w:rPr>
        <w:t xml:space="preserve"> </w:t>
      </w:r>
    </w:p>
    <w:p w14:paraId="69860FBB" w14:textId="77777777" w:rsidR="007B2238" w:rsidRPr="00EF61C6" w:rsidRDefault="007B2238" w:rsidP="00EF61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52FD61" w14:textId="77777777" w:rsidR="009F1EE8" w:rsidRPr="00EF61C6" w:rsidRDefault="009F1EE8" w:rsidP="00EF61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D869F" w14:textId="77777777" w:rsidR="009F1EE8" w:rsidRPr="00EF61C6" w:rsidRDefault="009F1EE8" w:rsidP="00EF61C6">
      <w:pPr>
        <w:tabs>
          <w:tab w:val="left" w:pos="1134"/>
          <w:tab w:val="left" w:pos="1276"/>
        </w:tabs>
        <w:spacing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29274A1" w14:textId="77777777" w:rsidR="009F1EE8" w:rsidRPr="00EF61C6" w:rsidRDefault="009F1EE8" w:rsidP="00EF61C6">
      <w:pPr>
        <w:tabs>
          <w:tab w:val="left" w:pos="1134"/>
          <w:tab w:val="left" w:pos="1276"/>
        </w:tabs>
        <w:spacing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791096D" w14:textId="7777777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br w:type="page"/>
      </w:r>
      <w:r w:rsidRPr="00EF61C6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1017F956" w14:textId="19EA1277" w:rsidR="009F1EE8" w:rsidRPr="00EF61C6" w:rsidRDefault="009F1EE8" w:rsidP="00EE18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5C372553" w14:textId="60AB8380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ind w:left="426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Cs/>
          <w:sz w:val="24"/>
          <w:szCs w:val="24"/>
        </w:rPr>
        <w:t>Projekt uchwały dotyczy pomocy finansowej, udzielanej w formie dotacji celowej</w:t>
      </w:r>
      <w:r w:rsidRPr="00EF61C6">
        <w:rPr>
          <w:rFonts w:ascii="Times New Roman" w:hAnsi="Times New Roman"/>
          <w:b/>
          <w:sz w:val="24"/>
          <w:szCs w:val="24"/>
        </w:rPr>
        <w:t xml:space="preserve"> </w:t>
      </w:r>
      <w:r w:rsidR="001554D6" w:rsidRPr="00EF61C6">
        <w:rPr>
          <w:rFonts w:ascii="Times New Roman" w:hAnsi="Times New Roman"/>
          <w:bCs/>
          <w:sz w:val="24"/>
          <w:szCs w:val="24"/>
        </w:rPr>
        <w:t>11 jednostkom samorządu terytorialnego.</w:t>
      </w:r>
      <w:r w:rsidRPr="00EF61C6">
        <w:rPr>
          <w:rFonts w:ascii="Times New Roman" w:hAnsi="Times New Roman"/>
          <w:bCs/>
          <w:sz w:val="24"/>
          <w:szCs w:val="24"/>
        </w:rPr>
        <w:t xml:space="preserve"> </w:t>
      </w:r>
    </w:p>
    <w:p w14:paraId="4A9FCDE0" w14:textId="77777777" w:rsidR="009F1EE8" w:rsidRPr="00EF61C6" w:rsidRDefault="009F1EE8" w:rsidP="00EF61C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6490990C" w14:textId="24B4D58D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>Art. 8a ustawy z dnia 5 czerwca 1998</w:t>
      </w:r>
      <w:r w:rsidR="0083105B" w:rsidRPr="00EF61C6">
        <w:rPr>
          <w:rFonts w:ascii="Times New Roman" w:hAnsi="Times New Roman"/>
          <w:sz w:val="24"/>
          <w:szCs w:val="24"/>
        </w:rPr>
        <w:t xml:space="preserve"> </w:t>
      </w:r>
      <w:r w:rsidRPr="00EF61C6">
        <w:rPr>
          <w:rFonts w:ascii="Times New Roman" w:hAnsi="Times New Roman"/>
          <w:sz w:val="24"/>
          <w:szCs w:val="24"/>
        </w:rPr>
        <w:t>r. o samorządzie województwa (Dz.U. z 202</w:t>
      </w:r>
      <w:r w:rsidR="00030740" w:rsidRPr="00EF61C6">
        <w:rPr>
          <w:rFonts w:ascii="Times New Roman" w:hAnsi="Times New Roman"/>
          <w:sz w:val="24"/>
          <w:szCs w:val="24"/>
        </w:rPr>
        <w:t>2</w:t>
      </w:r>
      <w:r w:rsidR="0083105B" w:rsidRPr="00EF61C6">
        <w:rPr>
          <w:rFonts w:ascii="Times New Roman" w:hAnsi="Times New Roman"/>
          <w:sz w:val="24"/>
          <w:szCs w:val="24"/>
        </w:rPr>
        <w:t xml:space="preserve"> </w:t>
      </w:r>
      <w:r w:rsidRPr="00EF61C6">
        <w:rPr>
          <w:rFonts w:ascii="Times New Roman" w:hAnsi="Times New Roman"/>
          <w:sz w:val="24"/>
          <w:szCs w:val="24"/>
        </w:rPr>
        <w:t xml:space="preserve">r. </w:t>
      </w:r>
      <w:r w:rsidR="00030740" w:rsidRPr="00EF61C6">
        <w:rPr>
          <w:rFonts w:ascii="Times New Roman" w:hAnsi="Times New Roman"/>
          <w:sz w:val="24"/>
          <w:szCs w:val="24"/>
        </w:rPr>
        <w:t>poz. 547 i 583</w:t>
      </w:r>
      <w:r w:rsidRPr="00EF61C6">
        <w:rPr>
          <w:rFonts w:ascii="Times New Roman" w:hAnsi="Times New Roman"/>
          <w:sz w:val="24"/>
          <w:szCs w:val="24"/>
        </w:rPr>
        <w:t xml:space="preserve">) na podstawie którego województwa mogą sobie wzajemnie bądź innym jednostkom samorządu terytorialnego udzielać pomocy, w tym pomocy finansowej. </w:t>
      </w:r>
      <w:r w:rsidR="0072087A" w:rsidRPr="00EF61C6">
        <w:rPr>
          <w:rFonts w:ascii="Times New Roman" w:hAnsi="Times New Roman"/>
          <w:sz w:val="24"/>
          <w:szCs w:val="24"/>
        </w:rPr>
        <w:br/>
      </w:r>
      <w:r w:rsidRPr="00EF61C6">
        <w:rPr>
          <w:rFonts w:ascii="Times New Roman" w:hAnsi="Times New Roman"/>
          <w:sz w:val="24"/>
          <w:szCs w:val="24"/>
        </w:rPr>
        <w:t>Art. 216 ust. 2 pkt 5 ustawy o finansach publicznych (Dz. U. z 2021 r. poz. 305 z późn. zm.</w:t>
      </w:r>
      <w:r w:rsidR="00030740" w:rsidRPr="00EF61C6">
        <w:rPr>
          <w:rFonts w:ascii="Times New Roman" w:hAnsi="Times New Roman"/>
          <w:sz w:val="24"/>
          <w:szCs w:val="24"/>
        </w:rPr>
        <w:t>)</w:t>
      </w:r>
      <w:r w:rsidRPr="00EF61C6">
        <w:rPr>
          <w:rFonts w:ascii="Times New Roman" w:hAnsi="Times New Roman"/>
          <w:sz w:val="24"/>
          <w:szCs w:val="24"/>
        </w:rPr>
        <w:t xml:space="preserve"> na podstawie którego wydatki budżetu jednostki samorządu terytorialnego </w:t>
      </w:r>
      <w:r w:rsidR="0072087A" w:rsidRPr="00EF61C6">
        <w:rPr>
          <w:rFonts w:ascii="Times New Roman" w:hAnsi="Times New Roman"/>
          <w:sz w:val="24"/>
          <w:szCs w:val="24"/>
        </w:rPr>
        <w:br/>
      </w:r>
      <w:r w:rsidRPr="00EF61C6">
        <w:rPr>
          <w:rFonts w:ascii="Times New Roman" w:hAnsi="Times New Roman"/>
          <w:sz w:val="24"/>
          <w:szCs w:val="24"/>
        </w:rPr>
        <w:t xml:space="preserve">są przeznaczone na realizację zadań określonych w odrębnych przepisach, </w:t>
      </w:r>
      <w:r w:rsidR="00BC3F11" w:rsidRPr="00EF61C6">
        <w:rPr>
          <w:rFonts w:ascii="Times New Roman" w:hAnsi="Times New Roman"/>
          <w:sz w:val="24"/>
          <w:szCs w:val="24"/>
        </w:rPr>
        <w:br/>
      </w:r>
      <w:r w:rsidRPr="00EF61C6">
        <w:rPr>
          <w:rFonts w:ascii="Times New Roman" w:hAnsi="Times New Roman"/>
          <w:sz w:val="24"/>
          <w:szCs w:val="24"/>
        </w:rPr>
        <w:t>a w szczególności na pomoc rzeczową lub finansową dla innych jednostek samorządu terytorialnego, określoną odrębną uchwałą przez organ stanowiący jednostki samorządu terytorialnego.</w:t>
      </w:r>
    </w:p>
    <w:p w14:paraId="7A90594C" w14:textId="2EE0A0D7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 xml:space="preserve">Art. 220 ust. 1 ww. ustawy, na podstawie którego z budżetu jednostki samorządu terytorialnego może być udzielona innym jednostkom samorządu terytorialnego pomoc finansowa w formie dotacji celowej lub pomoc rzeczowa. </w:t>
      </w:r>
    </w:p>
    <w:p w14:paraId="0EBEBCDC" w14:textId="77777777" w:rsidR="009F1EE8" w:rsidRPr="00EF61C6" w:rsidRDefault="009F1EE8" w:rsidP="00EF61C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6E126E26" w14:textId="7A871BB0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 xml:space="preserve">        Nie dotyczy.</w:t>
      </w:r>
    </w:p>
    <w:p w14:paraId="03B949B3" w14:textId="70B5A279" w:rsidR="009F1EE8" w:rsidRPr="00EF61C6" w:rsidRDefault="009F1EE8" w:rsidP="00EF61C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764D10AC" w14:textId="306A537E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 xml:space="preserve">Remont dwunastu Astro-Baz funkcjonujących w ramach sieci Astro-Baza Kopernik jest niezbędny w związku z przygotowaniem do realizacji projektu kluczowego </w:t>
      </w:r>
      <w:r w:rsidRPr="00EF61C6">
        <w:rPr>
          <w:rFonts w:ascii="Times New Roman" w:hAnsi="Times New Roman"/>
          <w:sz w:val="24"/>
          <w:szCs w:val="24"/>
        </w:rPr>
        <w:br/>
        <w:t>pt. „Centrum Edukacji Astronomicznej”</w:t>
      </w:r>
      <w:r w:rsidR="00030740" w:rsidRPr="00EF61C6">
        <w:rPr>
          <w:rFonts w:ascii="Times New Roman" w:hAnsi="Times New Roman"/>
          <w:sz w:val="24"/>
          <w:szCs w:val="24"/>
        </w:rPr>
        <w:t>,</w:t>
      </w:r>
      <w:r w:rsidRPr="00EF61C6">
        <w:rPr>
          <w:rFonts w:ascii="Times New Roman" w:hAnsi="Times New Roman"/>
          <w:sz w:val="24"/>
          <w:szCs w:val="24"/>
        </w:rPr>
        <w:t xml:space="preserve"> </w:t>
      </w:r>
      <w:r w:rsidR="007F1675" w:rsidRPr="00EF61C6">
        <w:rPr>
          <w:rFonts w:ascii="Times New Roman" w:hAnsi="Times New Roman"/>
          <w:sz w:val="24"/>
          <w:szCs w:val="24"/>
        </w:rPr>
        <w:t xml:space="preserve">ujętego </w:t>
      </w:r>
      <w:r w:rsidRPr="00EF61C6">
        <w:rPr>
          <w:rFonts w:ascii="Times New Roman" w:hAnsi="Times New Roman"/>
          <w:sz w:val="24"/>
          <w:szCs w:val="24"/>
        </w:rPr>
        <w:t>w Strategii rozwoju województwa kujawsko-pomorskiego do 2030 roku – Strategia Przyspieszenia 2030+ pod numerem 107 w ramach Wykazu Projektów Kluczowych.</w:t>
      </w:r>
    </w:p>
    <w:p w14:paraId="05857C9E" w14:textId="7788EAD9" w:rsidR="009F1EE8" w:rsidRPr="00EF61C6" w:rsidRDefault="009F1EE8" w:rsidP="00EF61C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>Celem projektu jest stworzenie instytucji ściśle współpracującej z innymi podobnymi placówkami w regionie oraz branżowymi organizacjami na świecie, np. ESO – Europejskim Obserwatorium Południowym, ESA – Europejską Agencją Kosmiczną, obserwatorium w Chile. Projekt kierowany jest dla dzieci przedszkolnych oraz uczniów wszystkich rodzajów szkół i na wszystkich etapach edukacji i ma na celu zainteresowanie problematyką astronomii, a szerzej – nauk ścisłych. Głównym celem powołania przyszłej instytucji  Międzynarodowego Centrum Astronomii jest wyjście ucznia z układu klasowo-lekcyjnego na rzecz nauczania doświadczalnego szczególnie w kontekście nauk ścisłych, a także stworzenie nowoczesnej infrastruktury na potrzeby młodzieży, uczniów i turystów, unowocześnienie usług edukacyjno-kulturalnych oraz popularyzacja nauki i innowacji oraz stworzenie młodzieży i turystom środowiska swobodnego poruszania się w świecie nowoczesnych technologii. Międzynarodowe Centrum Astronomii będzie sprawowało funkcję koordynatora wszelkich działań związanych z popularyzacją nauk ścisłych w korelacji z astronomią. Będzie centrum działań na rzecz 14 przyszkolnych obserwatoriów astronomicznych zlokalizowanych w Województwie Kujawsko-Pomorskim. Dlatego konieczne jest przeprowadzenie niezbędnych remontów w Astro-Bazach ze względu na ich aktualny stan związany z ponad 12-letnim intensywnym użytkowaniem tych obiektów przez mieszkańców województwa. Szczegółowe informacje na temat stanu obiektów przedstawiły organy prowadzące szkoły, przy których znajdują  się przyszkolne obserwatoria astronomiczne Astrobaza-Kopernik.</w:t>
      </w:r>
    </w:p>
    <w:p w14:paraId="6D0A5CB0" w14:textId="0532233A" w:rsidR="009F1EE8" w:rsidRPr="00EF61C6" w:rsidRDefault="009F1EE8" w:rsidP="00EF61C6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lastRenderedPageBreak/>
        <w:t xml:space="preserve">Konsekwencją decyzji o przyznaniu dotacji celowej będzie podpisanie umowy </w:t>
      </w:r>
      <w:r w:rsidR="0072087A" w:rsidRPr="00EF61C6">
        <w:rPr>
          <w:rFonts w:ascii="Times New Roman" w:hAnsi="Times New Roman"/>
          <w:sz w:val="24"/>
          <w:szCs w:val="24"/>
        </w:rPr>
        <w:br/>
      </w:r>
      <w:r w:rsidR="007F1675" w:rsidRPr="00EF61C6">
        <w:rPr>
          <w:rFonts w:ascii="Times New Roman" w:hAnsi="Times New Roman"/>
          <w:sz w:val="24"/>
          <w:szCs w:val="24"/>
        </w:rPr>
        <w:t xml:space="preserve">z </w:t>
      </w:r>
      <w:r w:rsidRPr="00EF61C6">
        <w:rPr>
          <w:rFonts w:ascii="Times New Roman" w:hAnsi="Times New Roman"/>
          <w:sz w:val="24"/>
          <w:szCs w:val="24"/>
        </w:rPr>
        <w:t>jedenastoma jednostkami samorządu terytorialnego będącymi organami prowadzącymi szkół, przy których znajdują się Astrobazy Kopernik, a Samorządem Województwa Kujawsko-Pomorskiego.</w:t>
      </w:r>
    </w:p>
    <w:p w14:paraId="351C1084" w14:textId="722ACEF4" w:rsidR="009F1EE8" w:rsidRPr="00EF61C6" w:rsidRDefault="009F1EE8" w:rsidP="00EF61C6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 xml:space="preserve">Projekt jest z jednej strony kontynuacją projektu Astrobaz realizowanego w perspektywie finansowej 2007-2013 i ma szansę na stworzenia trwałej struktury i sieci współpracy tego typu ośrodków na terenie regionu, a jednocześnie kreacją miejsca w oparciu o jego walory historyczne i kulturowe z uwzględnieniem ich regionalnej specyfiki. To przyczyni się </w:t>
      </w:r>
      <w:r w:rsidR="0072087A" w:rsidRPr="00EF61C6">
        <w:rPr>
          <w:rFonts w:ascii="Times New Roman" w:hAnsi="Times New Roman"/>
          <w:sz w:val="24"/>
          <w:szCs w:val="24"/>
        </w:rPr>
        <w:br/>
      </w:r>
      <w:r w:rsidRPr="00EF61C6">
        <w:rPr>
          <w:rFonts w:ascii="Times New Roman" w:hAnsi="Times New Roman"/>
          <w:sz w:val="24"/>
          <w:szCs w:val="24"/>
        </w:rPr>
        <w:t>do budowania regionalnej tożsamości oraz poczucia terytorialnej przynależności. Pracownia im. Mikołaja Kopernika z czasem ma szansę stać się ważnym ośrodkiem kulturotwórczym regionu. Celem projektu jest także stworzenie młodzieży (uczniom, nauczycielom, turystom) przestrzeni edukacyjno-kulturalnej dla swobodnego poruszania się w świecie nowoczesnych technologii, co może mieć bezpośredni wpływ na wybór konkretnych ścieżek zawodowych przez uczniów. Nastąpi przygotowanie uczniów wszystkich szczebli kształcenia do wyboru studiów oraz planowania zawodowych ścieżek związanych z naukami ścisłymi, kreowanie postaw innowacyjnych wśród młodzieży oraz wykorzystanie potencjału kulturowego miejsca.</w:t>
      </w:r>
    </w:p>
    <w:p w14:paraId="287C6DA7" w14:textId="071324DF" w:rsidR="009F1EE8" w:rsidRPr="00EF61C6" w:rsidRDefault="009F1EE8" w:rsidP="00014EB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F61C6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29839143" w14:textId="052F3F9F" w:rsidR="007602E5" w:rsidRPr="00EF61C6" w:rsidRDefault="007602E5" w:rsidP="00EF61C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F61C6">
        <w:rPr>
          <w:rFonts w:ascii="Times New Roman" w:hAnsi="Times New Roman"/>
          <w:sz w:val="24"/>
          <w:szCs w:val="24"/>
        </w:rPr>
        <w:t>Środki na udzielenie pomocy finansowej w roku 2022 są  zabezpieczone w zadaniu „Przyszkolne obserwatoria astronomiczne - Astro Baza – pomoc finansowa”</w:t>
      </w:r>
      <w:r w:rsidR="00824063" w:rsidRPr="00EF61C6">
        <w:rPr>
          <w:rFonts w:ascii="Times New Roman" w:hAnsi="Times New Roman"/>
          <w:sz w:val="24"/>
          <w:szCs w:val="24"/>
        </w:rPr>
        <w:t xml:space="preserve"> dział 801, rozdział 80195, </w:t>
      </w:r>
      <w:r w:rsidR="00EF3C9C" w:rsidRPr="00EF61C6">
        <w:rPr>
          <w:rFonts w:ascii="Times New Roman" w:hAnsi="Times New Roman"/>
          <w:sz w:val="24"/>
          <w:szCs w:val="24"/>
        </w:rPr>
        <w:t>§ 2710.</w:t>
      </w:r>
    </w:p>
    <w:p w14:paraId="5A99DD9A" w14:textId="77777777" w:rsidR="00A37F8E" w:rsidRPr="00EF61C6" w:rsidRDefault="00A37F8E" w:rsidP="00EF61C6">
      <w:pPr>
        <w:spacing w:after="120" w:line="240" w:lineRule="auto"/>
        <w:rPr>
          <w:sz w:val="24"/>
          <w:szCs w:val="24"/>
        </w:rPr>
      </w:pPr>
    </w:p>
    <w:sectPr w:rsidR="00A37F8E" w:rsidRPr="00E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99F8" w14:textId="77777777" w:rsidR="005A336C" w:rsidRDefault="005A336C" w:rsidP="002C311C">
      <w:pPr>
        <w:spacing w:after="0" w:line="240" w:lineRule="auto"/>
      </w:pPr>
      <w:r>
        <w:separator/>
      </w:r>
    </w:p>
  </w:endnote>
  <w:endnote w:type="continuationSeparator" w:id="0">
    <w:p w14:paraId="5A29CE06" w14:textId="77777777" w:rsidR="005A336C" w:rsidRDefault="005A336C" w:rsidP="002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7598" w14:textId="77777777" w:rsidR="005A336C" w:rsidRDefault="005A336C" w:rsidP="002C311C">
      <w:pPr>
        <w:spacing w:after="0" w:line="240" w:lineRule="auto"/>
      </w:pPr>
      <w:r>
        <w:separator/>
      </w:r>
    </w:p>
  </w:footnote>
  <w:footnote w:type="continuationSeparator" w:id="0">
    <w:p w14:paraId="32B38631" w14:textId="77777777" w:rsidR="005A336C" w:rsidRDefault="005A336C" w:rsidP="002C311C">
      <w:pPr>
        <w:spacing w:after="0" w:line="240" w:lineRule="auto"/>
      </w:pPr>
      <w:r>
        <w:continuationSeparator/>
      </w:r>
    </w:p>
  </w:footnote>
  <w:footnote w:id="1">
    <w:p w14:paraId="6FA5A4E1" w14:textId="1567CEBB" w:rsidR="002C311C" w:rsidRDefault="002C311C" w:rsidP="002C311C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</w:t>
      </w:r>
      <w:r w:rsidRPr="002D00BC">
        <w:t>U. z 2021 r. poz. 1236, poz. 1535, poz. 1773, poz. 1927, poz. 1981</w:t>
      </w:r>
      <w:r>
        <w:t xml:space="preserve">, poz. 2054 </w:t>
      </w:r>
      <w:r w:rsidRPr="002D00BC">
        <w:t>i poz. 2270 oraz z 2022 r. poz. 583</w:t>
      </w:r>
      <w:r>
        <w:t xml:space="preserve"> i poz. 655.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0C"/>
    <w:multiLevelType w:val="hybridMultilevel"/>
    <w:tmpl w:val="47862C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775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639848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62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E8"/>
    <w:rsid w:val="00030740"/>
    <w:rsid w:val="0006240F"/>
    <w:rsid w:val="001554D6"/>
    <w:rsid w:val="001717C5"/>
    <w:rsid w:val="002C311C"/>
    <w:rsid w:val="004E0B27"/>
    <w:rsid w:val="004E14CE"/>
    <w:rsid w:val="00567B73"/>
    <w:rsid w:val="00573321"/>
    <w:rsid w:val="005A336C"/>
    <w:rsid w:val="005F5688"/>
    <w:rsid w:val="00666A45"/>
    <w:rsid w:val="0072087A"/>
    <w:rsid w:val="007602E5"/>
    <w:rsid w:val="007B2238"/>
    <w:rsid w:val="007F1675"/>
    <w:rsid w:val="00824063"/>
    <w:rsid w:val="0083105B"/>
    <w:rsid w:val="009834B0"/>
    <w:rsid w:val="009D3BCC"/>
    <w:rsid w:val="009F1EE8"/>
    <w:rsid w:val="00A37F8E"/>
    <w:rsid w:val="00B51A51"/>
    <w:rsid w:val="00BC3F11"/>
    <w:rsid w:val="00C44E02"/>
    <w:rsid w:val="00C63DB8"/>
    <w:rsid w:val="00CD5EE9"/>
    <w:rsid w:val="00DA0A59"/>
    <w:rsid w:val="00EF3C9C"/>
    <w:rsid w:val="00EF61C6"/>
    <w:rsid w:val="00F6414A"/>
    <w:rsid w:val="00FB5278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59A"/>
  <w15:chartTrackingRefBased/>
  <w15:docId w15:val="{57D51CB6-C970-4967-9B14-501D1D3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EE8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2C31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C3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D54A-E984-4864-8F25-F4F90DA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7</cp:revision>
  <cp:lastPrinted>2022-04-22T09:17:00Z</cp:lastPrinted>
  <dcterms:created xsi:type="dcterms:W3CDTF">2022-05-12T08:01:00Z</dcterms:created>
  <dcterms:modified xsi:type="dcterms:W3CDTF">2022-05-20T05:09:00Z</dcterms:modified>
</cp:coreProperties>
</file>