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BDB68" w14:textId="083473FE" w:rsidR="002F3468" w:rsidRPr="002F3468" w:rsidRDefault="002F3468" w:rsidP="002F3468">
      <w:pPr>
        <w:rPr>
          <w:b/>
          <w:bCs/>
          <w:sz w:val="32"/>
          <w:szCs w:val="32"/>
        </w:rPr>
      </w:pPr>
      <w:r w:rsidRPr="002F3468">
        <w:rPr>
          <w:b/>
          <w:bCs/>
          <w:sz w:val="32"/>
          <w:szCs w:val="32"/>
        </w:rPr>
        <w:t>Good practice:</w:t>
      </w:r>
      <w:r>
        <w:t xml:space="preserve"> </w:t>
      </w:r>
      <w:r w:rsidR="00EE1436" w:rsidRPr="00EE1436">
        <w:rPr>
          <w:b/>
          <w:bCs/>
          <w:sz w:val="32"/>
          <w:szCs w:val="32"/>
        </w:rPr>
        <w:t xml:space="preserve">Water management in acid </w:t>
      </w:r>
      <w:proofErr w:type="spellStart"/>
      <w:r w:rsidR="00EE1436" w:rsidRPr="00EE1436">
        <w:rPr>
          <w:b/>
          <w:bCs/>
          <w:sz w:val="32"/>
          <w:szCs w:val="32"/>
        </w:rPr>
        <w:t>sulfate</w:t>
      </w:r>
      <w:proofErr w:type="spellEnd"/>
      <w:r w:rsidR="00EE1436" w:rsidRPr="00EE1436">
        <w:rPr>
          <w:b/>
          <w:bCs/>
          <w:sz w:val="32"/>
          <w:szCs w:val="32"/>
        </w:rPr>
        <w:t xml:space="preserve"> soils</w:t>
      </w:r>
    </w:p>
    <w:p w14:paraId="7513DAA2" w14:textId="4B62286A" w:rsidR="002F3468" w:rsidRDefault="002F3468" w:rsidP="002F3468">
      <w:pPr>
        <w:rPr>
          <w:b/>
          <w:bCs/>
          <w:sz w:val="28"/>
          <w:szCs w:val="28"/>
        </w:rPr>
      </w:pPr>
      <w:r w:rsidRPr="002F3468">
        <w:rPr>
          <w:b/>
          <w:bCs/>
          <w:sz w:val="28"/>
          <w:szCs w:val="28"/>
        </w:rPr>
        <w:t>About this good practice</w:t>
      </w:r>
    </w:p>
    <w:p w14:paraId="2AF8F39B" w14:textId="7E6D1B6E" w:rsidR="00A065CA" w:rsidRDefault="00927751" w:rsidP="007B293C">
      <w:r w:rsidRPr="00927751">
        <w:t xml:space="preserve">After the last ice-age Finland’s coastal zone was covered by the </w:t>
      </w:r>
      <w:proofErr w:type="spellStart"/>
      <w:r w:rsidRPr="00927751">
        <w:t>Litorina</w:t>
      </w:r>
      <w:proofErr w:type="spellEnd"/>
      <w:r w:rsidRPr="00927751">
        <w:t xml:space="preserve"> Sea</w:t>
      </w:r>
      <w:r w:rsidR="00FF38B2">
        <w:t xml:space="preserve">, </w:t>
      </w:r>
      <w:r w:rsidR="00FF38B2" w:rsidRPr="00927751">
        <w:t>an early stage of the Baltic Sea</w:t>
      </w:r>
      <w:r w:rsidRPr="00927751">
        <w:t xml:space="preserve">. </w:t>
      </w:r>
      <w:r w:rsidR="00486B48" w:rsidRPr="00486B48">
        <w:t xml:space="preserve">The sediments that were deposited in the </w:t>
      </w:r>
      <w:proofErr w:type="spellStart"/>
      <w:r w:rsidR="00486B48" w:rsidRPr="00486B48">
        <w:t>Litorina</w:t>
      </w:r>
      <w:proofErr w:type="spellEnd"/>
      <w:r w:rsidR="00486B48" w:rsidRPr="00486B48">
        <w:t xml:space="preserve"> Sea are in many places fine-grained, muddy, and </w:t>
      </w:r>
      <w:proofErr w:type="spellStart"/>
      <w:r w:rsidR="00486B48" w:rsidRPr="00486B48">
        <w:t>sulfur</w:t>
      </w:r>
      <w:proofErr w:type="spellEnd"/>
      <w:r w:rsidR="00486B48" w:rsidRPr="00486B48">
        <w:t>-bearing</w:t>
      </w:r>
      <w:r w:rsidRPr="00927751">
        <w:t>.</w:t>
      </w:r>
      <w:r w:rsidR="00900CB4">
        <w:t xml:space="preserve"> </w:t>
      </w:r>
      <w:r w:rsidR="00900CB4" w:rsidRPr="00927751">
        <w:t>These soils</w:t>
      </w:r>
      <w:r w:rsidR="00486B48">
        <w:t xml:space="preserve"> now</w:t>
      </w:r>
      <w:r w:rsidR="00900CB4" w:rsidRPr="00927751">
        <w:t xml:space="preserve"> cover up to 3 000 km2 of the coast of Finland mainly in low-lying agricultural and peat areas.</w:t>
      </w:r>
      <w:r w:rsidRPr="00927751">
        <w:t xml:space="preserve"> Broad land areas rose from the sea due to isostatic land uplift, and now they are utilized for varying land-use and drainage practices. Intensified </w:t>
      </w:r>
      <w:r w:rsidR="000578B8">
        <w:t xml:space="preserve">forestry and </w:t>
      </w:r>
      <w:r w:rsidRPr="00927751">
        <w:t xml:space="preserve">agricultural drainage, especially subsurface drainage, has exposed </w:t>
      </w:r>
      <w:r w:rsidR="000578B8">
        <w:t xml:space="preserve">these </w:t>
      </w:r>
      <w:proofErr w:type="spellStart"/>
      <w:r w:rsidRPr="00927751">
        <w:t>sulfur</w:t>
      </w:r>
      <w:proofErr w:type="spellEnd"/>
      <w:r w:rsidRPr="00927751">
        <w:t xml:space="preserve">-rich sediments to atmospheric oxygen, which leads to the formation of sulfuric acid in the soil, which in turn dissolves metals from the surroundings. This creates highly acidic and metal-rich runoff water, causing ecological degradation of water bodies especially in western Finland. </w:t>
      </w:r>
    </w:p>
    <w:p w14:paraId="744C6291" w14:textId="054F8623" w:rsidR="00927751" w:rsidRPr="00927751" w:rsidRDefault="00927751" w:rsidP="007B293C">
      <w:r w:rsidRPr="00927751">
        <w:t xml:space="preserve">Acid </w:t>
      </w:r>
      <w:proofErr w:type="spellStart"/>
      <w:r w:rsidRPr="00927751">
        <w:t>sulfate</w:t>
      </w:r>
      <w:proofErr w:type="spellEnd"/>
      <w:r w:rsidRPr="00927751">
        <w:t xml:space="preserve"> soils are the main cause of acidity and metal loading in rivers and </w:t>
      </w:r>
      <w:r w:rsidR="0056759C">
        <w:t>estuaries</w:t>
      </w:r>
      <w:r w:rsidRPr="00927751">
        <w:t xml:space="preserve"> on the west coast. The requirements of EU’s Water Framework Directive cannot be met in this region the by the year 2027 because of the acid </w:t>
      </w:r>
      <w:proofErr w:type="spellStart"/>
      <w:r w:rsidRPr="00927751">
        <w:t>sulfate</w:t>
      </w:r>
      <w:proofErr w:type="spellEnd"/>
      <w:r w:rsidRPr="00927751">
        <w:t xml:space="preserve"> soils.</w:t>
      </w:r>
      <w:r w:rsidR="0053312B">
        <w:t xml:space="preserve"> In addition, c</w:t>
      </w:r>
      <w:r w:rsidR="0053312B" w:rsidRPr="00927751">
        <w:t xml:space="preserve">limate change may dramatically increase leaching of metals and acidity from </w:t>
      </w:r>
      <w:r w:rsidR="004B4347">
        <w:t>soils</w:t>
      </w:r>
      <w:r w:rsidR="0053312B" w:rsidRPr="00927751">
        <w:t xml:space="preserve"> having naturally high </w:t>
      </w:r>
      <w:proofErr w:type="spellStart"/>
      <w:r w:rsidR="0053312B" w:rsidRPr="00927751">
        <w:t>sulfur</w:t>
      </w:r>
      <w:proofErr w:type="spellEnd"/>
      <w:r w:rsidR="0053312B" w:rsidRPr="00927751">
        <w:t>- and metal storages.</w:t>
      </w:r>
      <w:r w:rsidRPr="00927751">
        <w:t xml:space="preserve"> </w:t>
      </w:r>
      <w:r w:rsidR="003D5752" w:rsidRPr="003D5752">
        <w:t xml:space="preserve">The lowest annual pH levels in rivers located in acid </w:t>
      </w:r>
      <w:proofErr w:type="spellStart"/>
      <w:r w:rsidR="003D5752" w:rsidRPr="003D5752">
        <w:t>sulfate</w:t>
      </w:r>
      <w:proofErr w:type="spellEnd"/>
      <w:r w:rsidR="003D5752" w:rsidRPr="003D5752">
        <w:t xml:space="preserve"> soil areas are typically between 4.5 and 5.0. Occasionally, the minimum pH can even drop below 4.5. The effects of acidity particularly impact benthic fauna, fish populations, and water supply.</w:t>
      </w:r>
    </w:p>
    <w:p w14:paraId="38636DEF" w14:textId="008E8DFB" w:rsidR="009F1E09" w:rsidRPr="002F319F" w:rsidRDefault="00927751" w:rsidP="0062265A">
      <w:r w:rsidRPr="002F319F">
        <w:t xml:space="preserve">Acid </w:t>
      </w:r>
      <w:proofErr w:type="spellStart"/>
      <w:r w:rsidRPr="002F319F">
        <w:t>sulfate</w:t>
      </w:r>
      <w:proofErr w:type="spellEnd"/>
      <w:r w:rsidRPr="002F319F">
        <w:t xml:space="preserve"> soils are very fertile, but cultivation requires drainage</w:t>
      </w:r>
      <w:r w:rsidR="0062265A" w:rsidRPr="002F319F">
        <w:t xml:space="preserve"> </w:t>
      </w:r>
      <w:r w:rsidR="002F319F" w:rsidRPr="002F319F">
        <w:t>and over time, the groundwater level drops due to drainage and varying weather conditions. Measures to combat acidity aim to reduce the environmental harm caused by overly efficient soil drainage, and these measures are mainly targeted at agriculture.</w:t>
      </w:r>
    </w:p>
    <w:p w14:paraId="35156861" w14:textId="470930AC" w:rsidR="009F1E09" w:rsidRDefault="009D2943" w:rsidP="00042E8F">
      <w:r w:rsidRPr="009D2943">
        <w:t xml:space="preserve">One particularly effective measure is preventing the lowering of the groundwater level by adjusting drainage conditions or by </w:t>
      </w:r>
      <w:r w:rsidR="007F3EA4" w:rsidRPr="009D2943">
        <w:t>constructing and</w:t>
      </w:r>
      <w:r w:rsidRPr="009D2943">
        <w:t xml:space="preserve"> operating controlled drainage and irrigation systems. Additionally, </w:t>
      </w:r>
      <w:r w:rsidR="000F097A">
        <w:t xml:space="preserve">guidance and </w:t>
      </w:r>
      <w:r w:rsidRPr="009D2943">
        <w:t xml:space="preserve">increasing awareness of the presence of acid </w:t>
      </w:r>
      <w:proofErr w:type="spellStart"/>
      <w:r w:rsidRPr="009D2943">
        <w:t>sulfate</w:t>
      </w:r>
      <w:proofErr w:type="spellEnd"/>
      <w:r w:rsidRPr="009D2943">
        <w:t xml:space="preserve"> soils and their harmful effects on aquatic environments is essential in areas where soil acidity occurs.</w:t>
      </w:r>
    </w:p>
    <w:p w14:paraId="44518017" w14:textId="04ED16D8" w:rsidR="009D4CD7" w:rsidRDefault="009D4CD7" w:rsidP="00042E8F">
      <w:r w:rsidRPr="00042E8F">
        <w:t xml:space="preserve">In controlled drainage, control wells are installed in collector drains, and the amount of water flowing from them is regulated using various damming devices. The number of control wells depends on the slope of the land surface and the structure of the drainage system. Peat soils, in particular, benefit from controlled drainage, as they leach more nutrients into water bodies than mineral soils. Even a partial rise in the water table is worthwhile to </w:t>
      </w:r>
      <w:r w:rsidR="00DE5381">
        <w:t xml:space="preserve">reduce </w:t>
      </w:r>
      <w:r w:rsidRPr="00042E8F">
        <w:t xml:space="preserve">nutrient runoff, acid </w:t>
      </w:r>
      <w:r w:rsidR="00767BCE">
        <w:t>and metal</w:t>
      </w:r>
      <w:r w:rsidR="007A745A">
        <w:t xml:space="preserve"> </w:t>
      </w:r>
      <w:r w:rsidRPr="00042E8F">
        <w:t>discharges, and iron precipitates. Keeping the water table close to the surface limits the activity of decomposer microbes and reduces greenhouse gas emissions as well as nutrient release. Controlled drainage would be</w:t>
      </w:r>
      <w:r w:rsidRPr="009D4CD7">
        <w:t xml:space="preserve"> most beneficial on thick peat fields, as a </w:t>
      </w:r>
      <w:proofErr w:type="gramStart"/>
      <w:r w:rsidRPr="009D4CD7">
        <w:t>high water</w:t>
      </w:r>
      <w:proofErr w:type="gramEnd"/>
      <w:r w:rsidRPr="009D4CD7">
        <w:t xml:space="preserve"> table slows peat decomposition and serves as an effective emission reduction method.</w:t>
      </w:r>
    </w:p>
    <w:p w14:paraId="091E2618" w14:textId="7DB11CBA" w:rsidR="005C4B72" w:rsidRPr="009D4CD7" w:rsidRDefault="005C4B72" w:rsidP="00042E8F">
      <w:r>
        <w:lastRenderedPageBreak/>
        <w:t xml:space="preserve">In </w:t>
      </w:r>
      <w:proofErr w:type="gramStart"/>
      <w:r>
        <w:t>addition</w:t>
      </w:r>
      <w:proofErr w:type="gramEnd"/>
      <w:r>
        <w:t xml:space="preserve"> </w:t>
      </w:r>
      <w:r w:rsidR="00D749A1">
        <w:t>s</w:t>
      </w:r>
      <w:r w:rsidR="00D749A1" w:rsidRPr="00D749A1">
        <w:t>ubirrigation, i.e. the introduction of additional water into the drainage system through a control well, has proven to be beneficial for both crop yield and acidity prevention. Dams</w:t>
      </w:r>
      <w:r w:rsidR="00261085">
        <w:t xml:space="preserve"> (case SB DAM)</w:t>
      </w:r>
      <w:r w:rsidR="00D749A1" w:rsidRPr="00D749A1">
        <w:t xml:space="preserve"> placed in </w:t>
      </w:r>
      <w:r w:rsidR="00261085">
        <w:t>main drains</w:t>
      </w:r>
      <w:r w:rsidR="00D749A1" w:rsidRPr="00D749A1">
        <w:t xml:space="preserve"> can also </w:t>
      </w:r>
      <w:r w:rsidR="00BE672E">
        <w:t>reduce the risk of</w:t>
      </w:r>
      <w:r w:rsidR="00D749A1" w:rsidRPr="00D749A1">
        <w:t xml:space="preserve"> drought and reduce the impact of acidic </w:t>
      </w:r>
      <w:proofErr w:type="spellStart"/>
      <w:r w:rsidR="00D749A1" w:rsidRPr="00D749A1">
        <w:t>sulfate</w:t>
      </w:r>
      <w:proofErr w:type="spellEnd"/>
      <w:r w:rsidR="00D749A1" w:rsidRPr="00D749A1">
        <w:t xml:space="preserve"> soils on water quality. The dammed ditch also serves as a reservoir for irrigation water.</w:t>
      </w:r>
    </w:p>
    <w:p w14:paraId="37510469" w14:textId="43FEE366" w:rsidR="002F3468" w:rsidRDefault="002F3468" w:rsidP="002F3468">
      <w:pPr>
        <w:rPr>
          <w:b/>
          <w:bCs/>
          <w:sz w:val="28"/>
          <w:szCs w:val="28"/>
        </w:rPr>
      </w:pPr>
      <w:r>
        <w:rPr>
          <w:b/>
          <w:bCs/>
          <w:sz w:val="28"/>
          <w:szCs w:val="28"/>
        </w:rPr>
        <w:t>Resources needed</w:t>
      </w:r>
    </w:p>
    <w:p w14:paraId="3C0EB06F" w14:textId="53E8F589" w:rsidR="007653E5" w:rsidRDefault="007653E5" w:rsidP="00745E4B">
      <w:r>
        <w:t>According to the R</w:t>
      </w:r>
      <w:r w:rsidRPr="00B61378">
        <w:t xml:space="preserve">iver </w:t>
      </w:r>
      <w:r>
        <w:t>B</w:t>
      </w:r>
      <w:r w:rsidRPr="00B61378">
        <w:t xml:space="preserve">asin </w:t>
      </w:r>
      <w:r>
        <w:t>D</w:t>
      </w:r>
      <w:r w:rsidRPr="00B61378">
        <w:t xml:space="preserve">istrict </w:t>
      </w:r>
      <w:r>
        <w:t>M</w:t>
      </w:r>
      <w:r w:rsidRPr="00B61378">
        <w:t xml:space="preserve">anagement </w:t>
      </w:r>
      <w:r>
        <w:t>P</w:t>
      </w:r>
      <w:r w:rsidRPr="00B61378">
        <w:t>lan</w:t>
      </w:r>
      <w:r>
        <w:t xml:space="preserve"> for the</w:t>
      </w:r>
      <w:r w:rsidRPr="001072CC">
        <w:t xml:space="preserve"> river basin district of the river </w:t>
      </w:r>
      <w:proofErr w:type="spellStart"/>
      <w:r w:rsidRPr="001072CC">
        <w:t>Kokemäenjoki</w:t>
      </w:r>
      <w:proofErr w:type="spellEnd"/>
      <w:r w:rsidRPr="001072CC">
        <w:t>-Archipelago Sea-Bothnian Sea</w:t>
      </w:r>
      <w:r>
        <w:t xml:space="preserve"> 2022-2027</w:t>
      </w:r>
      <w:r w:rsidR="00716AD3">
        <w:t xml:space="preserve"> the</w:t>
      </w:r>
      <w:r w:rsidR="00940C01">
        <w:t xml:space="preserve"> </w:t>
      </w:r>
      <w:proofErr w:type="gramStart"/>
      <w:r w:rsidR="00940C01">
        <w:t>amount</w:t>
      </w:r>
      <w:proofErr w:type="gramEnd"/>
      <w:r w:rsidR="00940C01">
        <w:t xml:space="preserve"> of</w:t>
      </w:r>
      <w:r w:rsidR="00716AD3">
        <w:t xml:space="preserve"> needed</w:t>
      </w:r>
      <w:r w:rsidR="00E371E8">
        <w:t xml:space="preserve"> </w:t>
      </w:r>
      <w:r w:rsidR="004A071D">
        <w:t>investments</w:t>
      </w:r>
      <w:r w:rsidR="00922543">
        <w:t xml:space="preserve"> to </w:t>
      </w:r>
      <w:r w:rsidR="0068191E">
        <w:t>combat acidity</w:t>
      </w:r>
      <w:r w:rsidR="00762021">
        <w:t xml:space="preserve"> in the district </w:t>
      </w:r>
      <w:r w:rsidR="00940C01">
        <w:t>is</w:t>
      </w:r>
      <w:r w:rsidR="00762021">
        <w:t xml:space="preserve"> ~ 224 000 €</w:t>
      </w:r>
      <w:r w:rsidR="004A071D">
        <w:t xml:space="preserve"> and </w:t>
      </w:r>
      <w:r w:rsidR="001066A6">
        <w:t>operating and maintenance costs</w:t>
      </w:r>
      <w:r w:rsidR="00716AD3">
        <w:t xml:space="preserve"> </w:t>
      </w:r>
      <w:r w:rsidR="00807A03">
        <w:t>~</w:t>
      </w:r>
      <w:r w:rsidR="00A91174">
        <w:t>102</w:t>
      </w:r>
      <w:r w:rsidR="009E06BE">
        <w:t> 00</w:t>
      </w:r>
      <w:r w:rsidR="00807A03">
        <w:t>0</w:t>
      </w:r>
      <w:r w:rsidR="009E06BE">
        <w:t xml:space="preserve"> €</w:t>
      </w:r>
      <w:r w:rsidR="00A91174">
        <w:t>/year.</w:t>
      </w:r>
    </w:p>
    <w:p w14:paraId="420BCBD6" w14:textId="0A9698EF" w:rsidR="00760386" w:rsidRPr="003A5365" w:rsidRDefault="00783F50" w:rsidP="00745E4B">
      <w:r>
        <w:t>M</w:t>
      </w:r>
      <w:r w:rsidRPr="00783F50">
        <w:t>easures in agricultural areas are linked to funding opportunities under the EU's Common Rural Policy (CAP) national programme</w:t>
      </w:r>
      <w:r>
        <w:t xml:space="preserve">. </w:t>
      </w:r>
      <w:r w:rsidR="007D081C">
        <w:t>In Finland f</w:t>
      </w:r>
      <w:r w:rsidR="00745E4B" w:rsidRPr="00546B39">
        <w:t xml:space="preserve">armers can </w:t>
      </w:r>
      <w:r w:rsidR="001634E9" w:rsidRPr="00546B39">
        <w:t>apply CAP-funding for implementing</w:t>
      </w:r>
      <w:r w:rsidR="00546B39" w:rsidRPr="00546B39">
        <w:t xml:space="preserve"> controlled drainage</w:t>
      </w:r>
      <w:r w:rsidR="000836B0">
        <w:t xml:space="preserve"> but the </w:t>
      </w:r>
      <w:r w:rsidR="00C25B5B">
        <w:t xml:space="preserve">measures are </w:t>
      </w:r>
      <w:r w:rsidR="008F40E2">
        <w:t>voluntary,</w:t>
      </w:r>
      <w:r w:rsidR="00C25B5B">
        <w:t xml:space="preserve"> and</w:t>
      </w:r>
      <w:r w:rsidR="00606BFA">
        <w:t xml:space="preserve"> this is </w:t>
      </w:r>
      <w:r w:rsidR="00545FA5">
        <w:t>w</w:t>
      </w:r>
      <w:r w:rsidR="00606BFA">
        <w:t>hy implementation is lagging</w:t>
      </w:r>
      <w:r w:rsidR="00546B39" w:rsidRPr="00546B39">
        <w:t xml:space="preserve">. </w:t>
      </w:r>
      <w:r w:rsidR="003A5365" w:rsidRPr="003A5365">
        <w:t>Farm-specific advice on acidity control can effectively tailor acidity control measures that are appropriate for each landowner and region</w:t>
      </w:r>
      <w:r w:rsidR="00172C56">
        <w:t xml:space="preserve"> and more resources are needed</w:t>
      </w:r>
      <w:r w:rsidR="00E858CA">
        <w:t xml:space="preserve"> to make this happen</w:t>
      </w:r>
      <w:r w:rsidR="003A5365" w:rsidRPr="003A5365">
        <w:t>.</w:t>
      </w:r>
      <w:r w:rsidR="006445B4">
        <w:t xml:space="preserve"> </w:t>
      </w:r>
      <w:r w:rsidR="000836B0">
        <w:t xml:space="preserve"> </w:t>
      </w:r>
    </w:p>
    <w:p w14:paraId="0F391738" w14:textId="39638A31" w:rsidR="002F3468" w:rsidRPr="005D3037" w:rsidRDefault="002F3468" w:rsidP="002F3468">
      <w:pPr>
        <w:rPr>
          <w:b/>
          <w:bCs/>
          <w:sz w:val="28"/>
          <w:szCs w:val="28"/>
        </w:rPr>
      </w:pPr>
      <w:r w:rsidRPr="005D3037">
        <w:rPr>
          <w:b/>
          <w:bCs/>
          <w:sz w:val="28"/>
          <w:szCs w:val="28"/>
        </w:rPr>
        <w:t>Evidence of success</w:t>
      </w:r>
    </w:p>
    <w:p w14:paraId="2F833EDF" w14:textId="27E0C22D" w:rsidR="002F33BA" w:rsidRDefault="002F33BA" w:rsidP="002F3468">
      <w:r w:rsidRPr="002F33BA">
        <w:t>According to the interim report "Guidelines for reducing the harm caused by acid sulphate soils until 2020", the implementation of the strategy for reducing the harm caused by acid sulphate soils</w:t>
      </w:r>
      <w:r>
        <w:t xml:space="preserve"> (2011)</w:t>
      </w:r>
      <w:r w:rsidRPr="002F33BA">
        <w:t xml:space="preserve"> has progressed well overall. Awareness of acid </w:t>
      </w:r>
      <w:proofErr w:type="spellStart"/>
      <w:r w:rsidRPr="002F33BA">
        <w:t>sul</w:t>
      </w:r>
      <w:r w:rsidR="004B4347">
        <w:t>f</w:t>
      </w:r>
      <w:r w:rsidRPr="002F33BA">
        <w:t>ate</w:t>
      </w:r>
      <w:proofErr w:type="spellEnd"/>
      <w:r w:rsidRPr="002F33BA">
        <w:t xml:space="preserve"> soils has increased, especially through mapping, but also through several research and study projects and guides. The strategy has been </w:t>
      </w:r>
      <w:proofErr w:type="gramStart"/>
      <w:r w:rsidRPr="002F33BA">
        <w:t>taken into account</w:t>
      </w:r>
      <w:proofErr w:type="gramEnd"/>
      <w:r w:rsidRPr="002F33BA">
        <w:t xml:space="preserve"> in national and regional programmes and support systems. The main lines of action of the strategy are also still relevant.</w:t>
      </w:r>
    </w:p>
    <w:p w14:paraId="35908D4A" w14:textId="4E49BC7D" w:rsidR="00C34373" w:rsidRDefault="00C47192" w:rsidP="002F3468">
      <w:r w:rsidRPr="00C47192">
        <w:t xml:space="preserve">Methods of reducing the load have been studied and awareness has been raised and increased in several projects, for example </w:t>
      </w:r>
      <w:proofErr w:type="spellStart"/>
      <w:r>
        <w:t>Preci</w:t>
      </w:r>
      <w:r w:rsidR="005F4CD5">
        <w:t>kem</w:t>
      </w:r>
      <w:proofErr w:type="spellEnd"/>
      <w:r w:rsidR="005F4CD5">
        <w:t xml:space="preserve">, Vimla and </w:t>
      </w:r>
      <w:proofErr w:type="spellStart"/>
      <w:r w:rsidRPr="00C47192">
        <w:t>Kliva</w:t>
      </w:r>
      <w:proofErr w:type="spellEnd"/>
      <w:r w:rsidRPr="00C47192">
        <w:t xml:space="preserve"> project</w:t>
      </w:r>
      <w:r w:rsidR="005F4CD5">
        <w:t>s</w:t>
      </w:r>
      <w:r w:rsidR="006460EF">
        <w:t>.</w:t>
      </w:r>
    </w:p>
    <w:p w14:paraId="59009D7F" w14:textId="3713B78D" w:rsidR="00B14CAE" w:rsidRPr="005D3037" w:rsidRDefault="002F3468" w:rsidP="006F6E12">
      <w:r w:rsidRPr="005D3037">
        <w:rPr>
          <w:b/>
          <w:bCs/>
          <w:sz w:val="28"/>
          <w:szCs w:val="28"/>
        </w:rPr>
        <w:t>Potential for learning or transfer</w:t>
      </w:r>
      <w:r w:rsidR="006F6E12" w:rsidRPr="005D3037">
        <w:t xml:space="preserve"> </w:t>
      </w:r>
    </w:p>
    <w:p w14:paraId="26447458" w14:textId="6EEC1289" w:rsidR="00605749" w:rsidRDefault="00605749" w:rsidP="009E4F31">
      <w:r w:rsidRPr="00605749">
        <w:t xml:space="preserve">In 2011, the Ministry of Agriculture and Forestry and the Ministry of the Environment approved a strategy to reduce the harm caused by acidic </w:t>
      </w:r>
      <w:proofErr w:type="spellStart"/>
      <w:r w:rsidRPr="00605749">
        <w:t>sul</w:t>
      </w:r>
      <w:r w:rsidR="004B4347">
        <w:t>f</w:t>
      </w:r>
      <w:r w:rsidRPr="00605749">
        <w:t>ate</w:t>
      </w:r>
      <w:proofErr w:type="spellEnd"/>
      <w:r w:rsidRPr="00605749">
        <w:t xml:space="preserve"> soils by 2020</w:t>
      </w:r>
      <w:r>
        <w:t xml:space="preserve">. </w:t>
      </w:r>
      <w:r w:rsidRPr="00605749">
        <w:t xml:space="preserve">The strategy aims to reduce the harm caused by acidic </w:t>
      </w:r>
      <w:proofErr w:type="spellStart"/>
      <w:r w:rsidRPr="00605749">
        <w:t>sul</w:t>
      </w:r>
      <w:r w:rsidR="004B4347">
        <w:t>f</w:t>
      </w:r>
      <w:r w:rsidRPr="00605749">
        <w:t>ate</w:t>
      </w:r>
      <w:proofErr w:type="spellEnd"/>
      <w:r w:rsidRPr="00605749">
        <w:t xml:space="preserve"> soils and to promote and support the implementation of </w:t>
      </w:r>
      <w:r>
        <w:t xml:space="preserve">River Basin </w:t>
      </w:r>
      <w:r w:rsidR="00E5496D">
        <w:t>Management Plans</w:t>
      </w:r>
      <w:r w:rsidRPr="00605749">
        <w:t>.</w:t>
      </w:r>
      <w:r w:rsidR="00306B4F" w:rsidRPr="00306B4F">
        <w:t xml:space="preserve"> Awareness of acid </w:t>
      </w:r>
      <w:proofErr w:type="spellStart"/>
      <w:r w:rsidR="00306B4F" w:rsidRPr="00306B4F">
        <w:t>sulfate</w:t>
      </w:r>
      <w:proofErr w:type="spellEnd"/>
      <w:r w:rsidR="00306B4F" w:rsidRPr="00306B4F">
        <w:t xml:space="preserve"> soils has increased</w:t>
      </w:r>
      <w:r w:rsidR="00BD33F7">
        <w:t xml:space="preserve"> since adoption of the strategy (2011)</w:t>
      </w:r>
      <w:r w:rsidR="00306B4F" w:rsidRPr="00306B4F">
        <w:t>, especially through mapping, but also through several research and survey projects and guides.</w:t>
      </w:r>
    </w:p>
    <w:p w14:paraId="375622B1" w14:textId="5A71300C" w:rsidR="000F7EFB" w:rsidRPr="00E5496D" w:rsidRDefault="000F7EFB" w:rsidP="009E4F31">
      <w:r w:rsidRPr="004807B7">
        <w:t xml:space="preserve">To reduce the </w:t>
      </w:r>
      <w:r w:rsidR="00E301CA" w:rsidRPr="004807B7">
        <w:t xml:space="preserve">diffuse load of nutrients to water bodies it is important to </w:t>
      </w:r>
      <w:r w:rsidR="004807B7" w:rsidRPr="004807B7">
        <w:t>focus on measures in agricultural and forestry areas in the catchments.</w:t>
      </w:r>
      <w:r w:rsidR="008B5D99">
        <w:t xml:space="preserve"> Farmers and landowners play a crucial role in</w:t>
      </w:r>
      <w:r w:rsidR="000B6262">
        <w:t xml:space="preserve"> water management and land use in catchments. </w:t>
      </w:r>
      <w:r w:rsidR="0099530E">
        <w:t>Methods</w:t>
      </w:r>
      <w:r w:rsidR="005301D8">
        <w:t xml:space="preserve"> can be transferred to the areas of</w:t>
      </w:r>
      <w:r w:rsidR="00B26B22" w:rsidRPr="00B26B22">
        <w:t xml:space="preserve"> </w:t>
      </w:r>
      <w:r w:rsidR="00B26B22" w:rsidRPr="00B26B22">
        <w:rPr>
          <w:rFonts w:ascii="Arial" w:hAnsi="Arial" w:cs="Arial"/>
        </w:rPr>
        <w:t>​​</w:t>
      </w:r>
      <w:r w:rsidR="00B26B22" w:rsidRPr="00B26B22">
        <w:t xml:space="preserve">the old </w:t>
      </w:r>
      <w:proofErr w:type="spellStart"/>
      <w:r w:rsidR="00B26B22" w:rsidRPr="00B26B22">
        <w:t>Litorina</w:t>
      </w:r>
      <w:proofErr w:type="spellEnd"/>
      <w:r w:rsidR="00B26B22" w:rsidRPr="00B26B22">
        <w:t xml:space="preserve"> Sea</w:t>
      </w:r>
      <w:r w:rsidR="005301D8">
        <w:t>, i.e. the countries around the Baltic Sea</w:t>
      </w:r>
      <w:r w:rsidR="0099530E">
        <w:t xml:space="preserve">. </w:t>
      </w:r>
      <w:r w:rsidR="00930EBE">
        <w:t>M</w:t>
      </w:r>
      <w:r w:rsidR="0099530E">
        <w:t xml:space="preserve">ethods for water </w:t>
      </w:r>
      <w:r w:rsidR="0099530E" w:rsidRPr="00E5496D">
        <w:t xml:space="preserve">management </w:t>
      </w:r>
      <w:r w:rsidR="0099530E" w:rsidRPr="00E5496D">
        <w:lastRenderedPageBreak/>
        <w:t>and landowner involvement</w:t>
      </w:r>
      <w:r w:rsidR="00CE44C9" w:rsidRPr="00E5496D">
        <w:t xml:space="preserve"> are </w:t>
      </w:r>
      <w:r w:rsidR="00930EBE">
        <w:t xml:space="preserve">also </w:t>
      </w:r>
      <w:r w:rsidR="00CE44C9" w:rsidRPr="00E5496D">
        <w:t>needed</w:t>
      </w:r>
      <w:r w:rsidR="00930EBE">
        <w:t xml:space="preserve"> more generally.</w:t>
      </w:r>
      <w:r w:rsidR="0032584B">
        <w:t xml:space="preserve"> </w:t>
      </w:r>
      <w:r w:rsidR="0032584B" w:rsidRPr="0032584B">
        <w:t>It is also important to keep implementing the knowledge and findings from new research projects into good practices regarding the handling of sulfidic soils.</w:t>
      </w:r>
    </w:p>
    <w:p w14:paraId="247B3A1B" w14:textId="78030C63" w:rsidR="00825C93" w:rsidRPr="004807B7" w:rsidRDefault="00825C93" w:rsidP="009E4F31">
      <w:r w:rsidRPr="00E5496D">
        <w:t>Key success factors for transfer include establishing landowner contacts</w:t>
      </w:r>
      <w:r w:rsidR="00C71A5C">
        <w:t>.</w:t>
      </w:r>
    </w:p>
    <w:p w14:paraId="56FC0C1D" w14:textId="47352AD3" w:rsidR="006F6E12" w:rsidRPr="00D70AAE" w:rsidRDefault="006F6E12" w:rsidP="006F6E12">
      <w:pPr>
        <w:rPr>
          <w:b/>
          <w:bCs/>
          <w:sz w:val="28"/>
          <w:szCs w:val="28"/>
          <w:lang w:val="fi-FI"/>
        </w:rPr>
      </w:pPr>
      <w:proofErr w:type="spellStart"/>
      <w:r w:rsidRPr="00D70AAE">
        <w:rPr>
          <w:b/>
          <w:bCs/>
          <w:sz w:val="28"/>
          <w:szCs w:val="28"/>
          <w:lang w:val="fi-FI"/>
        </w:rPr>
        <w:t>Further</w:t>
      </w:r>
      <w:proofErr w:type="spellEnd"/>
      <w:r w:rsidRPr="00D70AAE">
        <w:rPr>
          <w:b/>
          <w:bCs/>
          <w:sz w:val="28"/>
          <w:szCs w:val="28"/>
          <w:lang w:val="fi-FI"/>
        </w:rPr>
        <w:t xml:space="preserve"> </w:t>
      </w:r>
      <w:proofErr w:type="spellStart"/>
      <w:r w:rsidRPr="00D70AAE">
        <w:rPr>
          <w:b/>
          <w:bCs/>
          <w:sz w:val="28"/>
          <w:szCs w:val="28"/>
          <w:lang w:val="fi-FI"/>
        </w:rPr>
        <w:t>information</w:t>
      </w:r>
      <w:proofErr w:type="spellEnd"/>
    </w:p>
    <w:p w14:paraId="1ECBBC7B" w14:textId="31A878E5" w:rsidR="00176CE3" w:rsidRPr="00176CE3" w:rsidRDefault="00176CE3" w:rsidP="00D70AAE">
      <w:pPr>
        <w:rPr>
          <w:b/>
          <w:bCs/>
          <w:lang w:val="fi-FI"/>
        </w:rPr>
      </w:pPr>
      <w:hyperlink r:id="rId9" w:history="1">
        <w:r w:rsidRPr="00C71A5C">
          <w:rPr>
            <w:rStyle w:val="Hyperlinkki"/>
            <w:b/>
            <w:bCs/>
            <w:lang w:val="fi-FI"/>
          </w:rPr>
          <w:t>https://www.precikem.eu/en/</w:t>
        </w:r>
      </w:hyperlink>
    </w:p>
    <w:p w14:paraId="1494433A" w14:textId="71D1F5B3" w:rsidR="00D70AAE" w:rsidRPr="00D70AAE" w:rsidRDefault="00D70AAE" w:rsidP="00D70AAE">
      <w:pPr>
        <w:rPr>
          <w:lang w:val="fi-FI"/>
        </w:rPr>
      </w:pPr>
      <w:hyperlink r:id="rId10" w:history="1">
        <w:r w:rsidRPr="00D70AAE">
          <w:rPr>
            <w:rStyle w:val="Hyperlinkki"/>
            <w:b/>
            <w:bCs/>
            <w:lang w:val="fi-FI"/>
          </w:rPr>
          <w:t xml:space="preserve">Happamien sulfaattimaiden aiheuttamien haittojen vähentämisen suuntaviivat vuoteen </w:t>
        </w:r>
        <w:proofErr w:type="gramStart"/>
        <w:r w:rsidRPr="00D70AAE">
          <w:rPr>
            <w:rStyle w:val="Hyperlinkki"/>
            <w:b/>
            <w:bCs/>
            <w:lang w:val="fi-FI"/>
          </w:rPr>
          <w:t>2020 :</w:t>
        </w:r>
        <w:proofErr w:type="gramEnd"/>
        <w:r w:rsidRPr="00D70AAE">
          <w:rPr>
            <w:rStyle w:val="Hyperlinkki"/>
            <w:b/>
            <w:bCs/>
            <w:lang w:val="fi-FI"/>
          </w:rPr>
          <w:t xml:space="preserve"> Väliraportti - Valto</w:t>
        </w:r>
      </w:hyperlink>
    </w:p>
    <w:p w14:paraId="1E28597B" w14:textId="67102CDB" w:rsidR="00432203" w:rsidRPr="00C71A5C" w:rsidRDefault="00663352" w:rsidP="002F3468">
      <w:pPr>
        <w:rPr>
          <w:lang w:val="fi-FI"/>
        </w:rPr>
      </w:pPr>
      <w:hyperlink r:id="rId11" w:history="1">
        <w:r w:rsidRPr="00663352">
          <w:rPr>
            <w:rStyle w:val="Hyperlinkki"/>
            <w:b/>
            <w:bCs/>
            <w:lang w:val="fi-FI"/>
          </w:rPr>
          <w:t>Ympäristöriskien vähentäminen happamilla sulfaattimailla – Opas pohjaveden pinnan säätämiseksi - Tietopankki | Salaojituksen Tukisäätiö</w:t>
        </w:r>
      </w:hyperlink>
    </w:p>
    <w:p w14:paraId="37112527" w14:textId="77777777" w:rsidR="005D3037" w:rsidRPr="00C71A5C" w:rsidRDefault="005D3037" w:rsidP="002F3468">
      <w:pPr>
        <w:rPr>
          <w:b/>
          <w:bCs/>
          <w:lang w:val="fi-FI"/>
        </w:rPr>
      </w:pPr>
    </w:p>
    <w:sectPr w:rsidR="005D3037" w:rsidRPr="00C71A5C">
      <w:headerReference w:type="default" r:id="rId12"/>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6348D" w14:textId="77777777" w:rsidR="00CA77CF" w:rsidRDefault="00CA77CF" w:rsidP="00CA77CF">
      <w:pPr>
        <w:spacing w:after="0" w:line="240" w:lineRule="auto"/>
      </w:pPr>
      <w:r>
        <w:separator/>
      </w:r>
    </w:p>
  </w:endnote>
  <w:endnote w:type="continuationSeparator" w:id="0">
    <w:p w14:paraId="6C36ECBC" w14:textId="77777777" w:rsidR="00CA77CF" w:rsidRDefault="00CA77CF" w:rsidP="00CA7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6EAE1" w14:textId="77777777" w:rsidR="00CA77CF" w:rsidRDefault="00CA77CF" w:rsidP="00CA77CF">
      <w:pPr>
        <w:spacing w:after="0" w:line="240" w:lineRule="auto"/>
      </w:pPr>
      <w:r>
        <w:separator/>
      </w:r>
    </w:p>
  </w:footnote>
  <w:footnote w:type="continuationSeparator" w:id="0">
    <w:p w14:paraId="5AD95294" w14:textId="77777777" w:rsidR="00CA77CF" w:rsidRDefault="00CA77CF" w:rsidP="00CA77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A8C57" w14:textId="77777777" w:rsidR="00CA77CF" w:rsidRPr="00CA77CF" w:rsidRDefault="00CA77CF" w:rsidP="00CA77CF">
    <w:pPr>
      <w:pStyle w:val="Yltunniste"/>
    </w:pPr>
    <w:r w:rsidRPr="00CA77CF">
      <w:t>Centre for Economic Development, Traffic and the Environment in South Ostrobothnia</w:t>
    </w:r>
  </w:p>
  <w:p w14:paraId="4894539A" w14:textId="3A730CDD" w:rsidR="00CA77CF" w:rsidRDefault="00CA77CF">
    <w:pPr>
      <w:pStyle w:val="Yltunniste"/>
    </w:pPr>
    <w:r w:rsidRPr="00CA77CF">
      <w:t>RIWET EEW4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468"/>
    <w:rsid w:val="000259AB"/>
    <w:rsid w:val="00035089"/>
    <w:rsid w:val="00042E8F"/>
    <w:rsid w:val="000519B3"/>
    <w:rsid w:val="000578B8"/>
    <w:rsid w:val="00070D92"/>
    <w:rsid w:val="00074A3B"/>
    <w:rsid w:val="00082216"/>
    <w:rsid w:val="000836B0"/>
    <w:rsid w:val="000B6262"/>
    <w:rsid w:val="000E2D2F"/>
    <w:rsid w:val="000F097A"/>
    <w:rsid w:val="000F7EFB"/>
    <w:rsid w:val="001066A6"/>
    <w:rsid w:val="00112D1D"/>
    <w:rsid w:val="00123173"/>
    <w:rsid w:val="001634E9"/>
    <w:rsid w:val="00172C56"/>
    <w:rsid w:val="00176CE3"/>
    <w:rsid w:val="00177045"/>
    <w:rsid w:val="0019092C"/>
    <w:rsid w:val="001C25AA"/>
    <w:rsid w:val="001D2E6E"/>
    <w:rsid w:val="001D7656"/>
    <w:rsid w:val="001E1F1F"/>
    <w:rsid w:val="001F70B2"/>
    <w:rsid w:val="00203E8A"/>
    <w:rsid w:val="00215E8C"/>
    <w:rsid w:val="00227BB9"/>
    <w:rsid w:val="00231623"/>
    <w:rsid w:val="00261085"/>
    <w:rsid w:val="0026156E"/>
    <w:rsid w:val="0026220F"/>
    <w:rsid w:val="00277C31"/>
    <w:rsid w:val="00284421"/>
    <w:rsid w:val="002A1D69"/>
    <w:rsid w:val="002C3B1D"/>
    <w:rsid w:val="002D715D"/>
    <w:rsid w:val="002F319F"/>
    <w:rsid w:val="002F33BA"/>
    <w:rsid w:val="002F3468"/>
    <w:rsid w:val="00306B4F"/>
    <w:rsid w:val="0032584B"/>
    <w:rsid w:val="00350D4D"/>
    <w:rsid w:val="003838FD"/>
    <w:rsid w:val="00390DC9"/>
    <w:rsid w:val="003A0B70"/>
    <w:rsid w:val="003A5365"/>
    <w:rsid w:val="003C4EC2"/>
    <w:rsid w:val="003C6661"/>
    <w:rsid w:val="003C7C93"/>
    <w:rsid w:val="003D5752"/>
    <w:rsid w:val="003F1E99"/>
    <w:rsid w:val="003F27E2"/>
    <w:rsid w:val="00432203"/>
    <w:rsid w:val="004807B7"/>
    <w:rsid w:val="004849CD"/>
    <w:rsid w:val="00486B48"/>
    <w:rsid w:val="00487BE6"/>
    <w:rsid w:val="004A0142"/>
    <w:rsid w:val="004A071D"/>
    <w:rsid w:val="004A379A"/>
    <w:rsid w:val="004B397A"/>
    <w:rsid w:val="004B4347"/>
    <w:rsid w:val="004D6CED"/>
    <w:rsid w:val="004E68B3"/>
    <w:rsid w:val="005301D8"/>
    <w:rsid w:val="0053312B"/>
    <w:rsid w:val="00542428"/>
    <w:rsid w:val="00545FA5"/>
    <w:rsid w:val="00546B39"/>
    <w:rsid w:val="00547073"/>
    <w:rsid w:val="00556CB1"/>
    <w:rsid w:val="005575FC"/>
    <w:rsid w:val="0056622F"/>
    <w:rsid w:val="0056759C"/>
    <w:rsid w:val="00573D93"/>
    <w:rsid w:val="0059722C"/>
    <w:rsid w:val="005C4B72"/>
    <w:rsid w:val="005D3037"/>
    <w:rsid w:val="005F4CD5"/>
    <w:rsid w:val="00605749"/>
    <w:rsid w:val="00606BFA"/>
    <w:rsid w:val="00614C10"/>
    <w:rsid w:val="006176D7"/>
    <w:rsid w:val="0062265A"/>
    <w:rsid w:val="00630C90"/>
    <w:rsid w:val="0064385A"/>
    <w:rsid w:val="006445B4"/>
    <w:rsid w:val="006460EF"/>
    <w:rsid w:val="00663352"/>
    <w:rsid w:val="0068191E"/>
    <w:rsid w:val="00683885"/>
    <w:rsid w:val="00686803"/>
    <w:rsid w:val="00697354"/>
    <w:rsid w:val="006A6E72"/>
    <w:rsid w:val="006C1795"/>
    <w:rsid w:val="006C3829"/>
    <w:rsid w:val="006D0C1E"/>
    <w:rsid w:val="006D7609"/>
    <w:rsid w:val="006F3D87"/>
    <w:rsid w:val="006F6E12"/>
    <w:rsid w:val="0071545E"/>
    <w:rsid w:val="00716AD3"/>
    <w:rsid w:val="00745E4B"/>
    <w:rsid w:val="00757AB6"/>
    <w:rsid w:val="00760386"/>
    <w:rsid w:val="00762021"/>
    <w:rsid w:val="007653E5"/>
    <w:rsid w:val="00767527"/>
    <w:rsid w:val="00767BCE"/>
    <w:rsid w:val="007732F4"/>
    <w:rsid w:val="007835AF"/>
    <w:rsid w:val="00783C72"/>
    <w:rsid w:val="00783F50"/>
    <w:rsid w:val="007A745A"/>
    <w:rsid w:val="007B293C"/>
    <w:rsid w:val="007C7F47"/>
    <w:rsid w:val="007D081C"/>
    <w:rsid w:val="007F3EA4"/>
    <w:rsid w:val="007F6906"/>
    <w:rsid w:val="00807A03"/>
    <w:rsid w:val="008208A6"/>
    <w:rsid w:val="00820C35"/>
    <w:rsid w:val="00820CE4"/>
    <w:rsid w:val="00825C93"/>
    <w:rsid w:val="00835132"/>
    <w:rsid w:val="00837775"/>
    <w:rsid w:val="00852D4C"/>
    <w:rsid w:val="00880E07"/>
    <w:rsid w:val="008836A0"/>
    <w:rsid w:val="008A4DAD"/>
    <w:rsid w:val="008B0D1A"/>
    <w:rsid w:val="008B5D99"/>
    <w:rsid w:val="008D11DF"/>
    <w:rsid w:val="008D25FB"/>
    <w:rsid w:val="008F40E2"/>
    <w:rsid w:val="00900CB4"/>
    <w:rsid w:val="0091124E"/>
    <w:rsid w:val="00922543"/>
    <w:rsid w:val="00927751"/>
    <w:rsid w:val="00930EBE"/>
    <w:rsid w:val="00940C01"/>
    <w:rsid w:val="009419DD"/>
    <w:rsid w:val="00945DD5"/>
    <w:rsid w:val="009875E8"/>
    <w:rsid w:val="0099530E"/>
    <w:rsid w:val="009B3C7A"/>
    <w:rsid w:val="009C6D14"/>
    <w:rsid w:val="009D2943"/>
    <w:rsid w:val="009D4CD7"/>
    <w:rsid w:val="009E03E0"/>
    <w:rsid w:val="009E06BE"/>
    <w:rsid w:val="009E4F31"/>
    <w:rsid w:val="009F1E09"/>
    <w:rsid w:val="00A065CA"/>
    <w:rsid w:val="00A07F96"/>
    <w:rsid w:val="00A237E0"/>
    <w:rsid w:val="00A4005F"/>
    <w:rsid w:val="00A65FB8"/>
    <w:rsid w:val="00A74DE4"/>
    <w:rsid w:val="00A91174"/>
    <w:rsid w:val="00AE08B1"/>
    <w:rsid w:val="00B14CAE"/>
    <w:rsid w:val="00B15C79"/>
    <w:rsid w:val="00B2134A"/>
    <w:rsid w:val="00B26B22"/>
    <w:rsid w:val="00B61378"/>
    <w:rsid w:val="00B62315"/>
    <w:rsid w:val="00B81972"/>
    <w:rsid w:val="00BC3D9B"/>
    <w:rsid w:val="00BC4997"/>
    <w:rsid w:val="00BD33F7"/>
    <w:rsid w:val="00BE338E"/>
    <w:rsid w:val="00BE672E"/>
    <w:rsid w:val="00C21957"/>
    <w:rsid w:val="00C25B5B"/>
    <w:rsid w:val="00C33C45"/>
    <w:rsid w:val="00C34373"/>
    <w:rsid w:val="00C40E12"/>
    <w:rsid w:val="00C47192"/>
    <w:rsid w:val="00C7133A"/>
    <w:rsid w:val="00C71A5C"/>
    <w:rsid w:val="00C74958"/>
    <w:rsid w:val="00C90BF7"/>
    <w:rsid w:val="00CA77CF"/>
    <w:rsid w:val="00CE44C9"/>
    <w:rsid w:val="00CE684E"/>
    <w:rsid w:val="00D70AAE"/>
    <w:rsid w:val="00D749A1"/>
    <w:rsid w:val="00D81D3D"/>
    <w:rsid w:val="00D877D1"/>
    <w:rsid w:val="00DA2E25"/>
    <w:rsid w:val="00DE5381"/>
    <w:rsid w:val="00DF5265"/>
    <w:rsid w:val="00E301CA"/>
    <w:rsid w:val="00E35854"/>
    <w:rsid w:val="00E371E8"/>
    <w:rsid w:val="00E41A2E"/>
    <w:rsid w:val="00E5496D"/>
    <w:rsid w:val="00E62CD3"/>
    <w:rsid w:val="00E74567"/>
    <w:rsid w:val="00E858CA"/>
    <w:rsid w:val="00E91E2C"/>
    <w:rsid w:val="00EC68A7"/>
    <w:rsid w:val="00ED1C55"/>
    <w:rsid w:val="00ED2214"/>
    <w:rsid w:val="00EE1436"/>
    <w:rsid w:val="00EF27FA"/>
    <w:rsid w:val="00EF48E9"/>
    <w:rsid w:val="00F019B5"/>
    <w:rsid w:val="00F30DA7"/>
    <w:rsid w:val="00F4072C"/>
    <w:rsid w:val="00F54E9B"/>
    <w:rsid w:val="00F6730D"/>
    <w:rsid w:val="00F72121"/>
    <w:rsid w:val="00F93DD4"/>
    <w:rsid w:val="00FF38B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15CB8"/>
  <w15:chartTrackingRefBased/>
  <w15:docId w15:val="{0EFD82C9-8D42-400D-87C1-8A35D94B1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lang w:val="en-GB"/>
    </w:rPr>
  </w:style>
  <w:style w:type="paragraph" w:styleId="Otsikko1">
    <w:name w:val="heading 1"/>
    <w:basedOn w:val="Normaali"/>
    <w:next w:val="Normaali"/>
    <w:link w:val="Otsikko1Char"/>
    <w:uiPriority w:val="9"/>
    <w:qFormat/>
    <w:rsid w:val="002F3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2F3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2F3468"/>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2F3468"/>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2F3468"/>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2F3468"/>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2F3468"/>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2F3468"/>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2F3468"/>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F3468"/>
    <w:rPr>
      <w:rFonts w:asciiTheme="majorHAnsi" w:eastAsiaTheme="majorEastAsia" w:hAnsiTheme="majorHAnsi" w:cstheme="majorBidi"/>
      <w:color w:val="0F4761" w:themeColor="accent1" w:themeShade="BF"/>
      <w:sz w:val="40"/>
      <w:szCs w:val="40"/>
      <w:lang w:val="en-GB"/>
    </w:rPr>
  </w:style>
  <w:style w:type="character" w:customStyle="1" w:styleId="Otsikko2Char">
    <w:name w:val="Otsikko 2 Char"/>
    <w:basedOn w:val="Kappaleenoletusfontti"/>
    <w:link w:val="Otsikko2"/>
    <w:uiPriority w:val="9"/>
    <w:semiHidden/>
    <w:rsid w:val="002F3468"/>
    <w:rPr>
      <w:rFonts w:asciiTheme="majorHAnsi" w:eastAsiaTheme="majorEastAsia" w:hAnsiTheme="majorHAnsi" w:cstheme="majorBidi"/>
      <w:color w:val="0F4761" w:themeColor="accent1" w:themeShade="BF"/>
      <w:sz w:val="32"/>
      <w:szCs w:val="32"/>
      <w:lang w:val="en-GB"/>
    </w:rPr>
  </w:style>
  <w:style w:type="character" w:customStyle="1" w:styleId="Otsikko3Char">
    <w:name w:val="Otsikko 3 Char"/>
    <w:basedOn w:val="Kappaleenoletusfontti"/>
    <w:link w:val="Otsikko3"/>
    <w:uiPriority w:val="9"/>
    <w:semiHidden/>
    <w:rsid w:val="002F3468"/>
    <w:rPr>
      <w:rFonts w:eastAsiaTheme="majorEastAsia" w:cstheme="majorBidi"/>
      <w:color w:val="0F4761" w:themeColor="accent1" w:themeShade="BF"/>
      <w:sz w:val="28"/>
      <w:szCs w:val="28"/>
      <w:lang w:val="en-GB"/>
    </w:rPr>
  </w:style>
  <w:style w:type="character" w:customStyle="1" w:styleId="Otsikko4Char">
    <w:name w:val="Otsikko 4 Char"/>
    <w:basedOn w:val="Kappaleenoletusfontti"/>
    <w:link w:val="Otsikko4"/>
    <w:uiPriority w:val="9"/>
    <w:semiHidden/>
    <w:rsid w:val="002F3468"/>
    <w:rPr>
      <w:rFonts w:eastAsiaTheme="majorEastAsia" w:cstheme="majorBidi"/>
      <w:i/>
      <w:iCs/>
      <w:color w:val="0F4761" w:themeColor="accent1" w:themeShade="BF"/>
      <w:lang w:val="en-GB"/>
    </w:rPr>
  </w:style>
  <w:style w:type="character" w:customStyle="1" w:styleId="Otsikko5Char">
    <w:name w:val="Otsikko 5 Char"/>
    <w:basedOn w:val="Kappaleenoletusfontti"/>
    <w:link w:val="Otsikko5"/>
    <w:uiPriority w:val="9"/>
    <w:semiHidden/>
    <w:rsid w:val="002F3468"/>
    <w:rPr>
      <w:rFonts w:eastAsiaTheme="majorEastAsia" w:cstheme="majorBidi"/>
      <w:color w:val="0F4761" w:themeColor="accent1" w:themeShade="BF"/>
      <w:lang w:val="en-GB"/>
    </w:rPr>
  </w:style>
  <w:style w:type="character" w:customStyle="1" w:styleId="Otsikko6Char">
    <w:name w:val="Otsikko 6 Char"/>
    <w:basedOn w:val="Kappaleenoletusfontti"/>
    <w:link w:val="Otsikko6"/>
    <w:uiPriority w:val="9"/>
    <w:semiHidden/>
    <w:rsid w:val="002F3468"/>
    <w:rPr>
      <w:rFonts w:eastAsiaTheme="majorEastAsia" w:cstheme="majorBidi"/>
      <w:i/>
      <w:iCs/>
      <w:color w:val="595959" w:themeColor="text1" w:themeTint="A6"/>
      <w:lang w:val="en-GB"/>
    </w:rPr>
  </w:style>
  <w:style w:type="character" w:customStyle="1" w:styleId="Otsikko7Char">
    <w:name w:val="Otsikko 7 Char"/>
    <w:basedOn w:val="Kappaleenoletusfontti"/>
    <w:link w:val="Otsikko7"/>
    <w:uiPriority w:val="9"/>
    <w:semiHidden/>
    <w:rsid w:val="002F3468"/>
    <w:rPr>
      <w:rFonts w:eastAsiaTheme="majorEastAsia" w:cstheme="majorBidi"/>
      <w:color w:val="595959" w:themeColor="text1" w:themeTint="A6"/>
      <w:lang w:val="en-GB"/>
    </w:rPr>
  </w:style>
  <w:style w:type="character" w:customStyle="1" w:styleId="Otsikko8Char">
    <w:name w:val="Otsikko 8 Char"/>
    <w:basedOn w:val="Kappaleenoletusfontti"/>
    <w:link w:val="Otsikko8"/>
    <w:uiPriority w:val="9"/>
    <w:semiHidden/>
    <w:rsid w:val="002F3468"/>
    <w:rPr>
      <w:rFonts w:eastAsiaTheme="majorEastAsia" w:cstheme="majorBidi"/>
      <w:i/>
      <w:iCs/>
      <w:color w:val="272727" w:themeColor="text1" w:themeTint="D8"/>
      <w:lang w:val="en-GB"/>
    </w:rPr>
  </w:style>
  <w:style w:type="character" w:customStyle="1" w:styleId="Otsikko9Char">
    <w:name w:val="Otsikko 9 Char"/>
    <w:basedOn w:val="Kappaleenoletusfontti"/>
    <w:link w:val="Otsikko9"/>
    <w:uiPriority w:val="9"/>
    <w:semiHidden/>
    <w:rsid w:val="002F3468"/>
    <w:rPr>
      <w:rFonts w:eastAsiaTheme="majorEastAsia" w:cstheme="majorBidi"/>
      <w:color w:val="272727" w:themeColor="text1" w:themeTint="D8"/>
      <w:lang w:val="en-GB"/>
    </w:rPr>
  </w:style>
  <w:style w:type="paragraph" w:styleId="Otsikko">
    <w:name w:val="Title"/>
    <w:basedOn w:val="Normaali"/>
    <w:next w:val="Normaali"/>
    <w:link w:val="OtsikkoChar"/>
    <w:uiPriority w:val="10"/>
    <w:qFormat/>
    <w:rsid w:val="002F3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2F3468"/>
    <w:rPr>
      <w:rFonts w:asciiTheme="majorHAnsi" w:eastAsiaTheme="majorEastAsia" w:hAnsiTheme="majorHAnsi" w:cstheme="majorBidi"/>
      <w:spacing w:val="-10"/>
      <w:kern w:val="28"/>
      <w:sz w:val="56"/>
      <w:szCs w:val="56"/>
      <w:lang w:val="en-GB"/>
    </w:rPr>
  </w:style>
  <w:style w:type="paragraph" w:styleId="Alaotsikko">
    <w:name w:val="Subtitle"/>
    <w:basedOn w:val="Normaali"/>
    <w:next w:val="Normaali"/>
    <w:link w:val="AlaotsikkoChar"/>
    <w:uiPriority w:val="11"/>
    <w:qFormat/>
    <w:rsid w:val="002F3468"/>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2F3468"/>
    <w:rPr>
      <w:rFonts w:eastAsiaTheme="majorEastAsia" w:cstheme="majorBidi"/>
      <w:color w:val="595959" w:themeColor="text1" w:themeTint="A6"/>
      <w:spacing w:val="15"/>
      <w:sz w:val="28"/>
      <w:szCs w:val="28"/>
      <w:lang w:val="en-GB"/>
    </w:rPr>
  </w:style>
  <w:style w:type="paragraph" w:styleId="Lainaus">
    <w:name w:val="Quote"/>
    <w:basedOn w:val="Normaali"/>
    <w:next w:val="Normaali"/>
    <w:link w:val="LainausChar"/>
    <w:uiPriority w:val="29"/>
    <w:qFormat/>
    <w:rsid w:val="002F3468"/>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2F3468"/>
    <w:rPr>
      <w:i/>
      <w:iCs/>
      <w:color w:val="404040" w:themeColor="text1" w:themeTint="BF"/>
      <w:lang w:val="en-GB"/>
    </w:rPr>
  </w:style>
  <w:style w:type="paragraph" w:styleId="Luettelokappale">
    <w:name w:val="List Paragraph"/>
    <w:basedOn w:val="Normaali"/>
    <w:uiPriority w:val="34"/>
    <w:qFormat/>
    <w:rsid w:val="002F3468"/>
    <w:pPr>
      <w:ind w:left="720"/>
      <w:contextualSpacing/>
    </w:pPr>
  </w:style>
  <w:style w:type="character" w:styleId="Voimakaskorostus">
    <w:name w:val="Intense Emphasis"/>
    <w:basedOn w:val="Kappaleenoletusfontti"/>
    <w:uiPriority w:val="21"/>
    <w:qFormat/>
    <w:rsid w:val="002F3468"/>
    <w:rPr>
      <w:i/>
      <w:iCs/>
      <w:color w:val="0F4761" w:themeColor="accent1" w:themeShade="BF"/>
    </w:rPr>
  </w:style>
  <w:style w:type="paragraph" w:styleId="Erottuvalainaus">
    <w:name w:val="Intense Quote"/>
    <w:basedOn w:val="Normaali"/>
    <w:next w:val="Normaali"/>
    <w:link w:val="ErottuvalainausChar"/>
    <w:uiPriority w:val="30"/>
    <w:qFormat/>
    <w:rsid w:val="002F3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2F3468"/>
    <w:rPr>
      <w:i/>
      <w:iCs/>
      <w:color w:val="0F4761" w:themeColor="accent1" w:themeShade="BF"/>
      <w:lang w:val="en-GB"/>
    </w:rPr>
  </w:style>
  <w:style w:type="character" w:styleId="Erottuvaviittaus">
    <w:name w:val="Intense Reference"/>
    <w:basedOn w:val="Kappaleenoletusfontti"/>
    <w:uiPriority w:val="32"/>
    <w:qFormat/>
    <w:rsid w:val="002F3468"/>
    <w:rPr>
      <w:b/>
      <w:bCs/>
      <w:smallCaps/>
      <w:color w:val="0F4761" w:themeColor="accent1" w:themeShade="BF"/>
      <w:spacing w:val="5"/>
    </w:rPr>
  </w:style>
  <w:style w:type="character" w:styleId="Hyperlinkki">
    <w:name w:val="Hyperlink"/>
    <w:basedOn w:val="Kappaleenoletusfontti"/>
    <w:uiPriority w:val="99"/>
    <w:unhideWhenUsed/>
    <w:rsid w:val="006F3D87"/>
    <w:rPr>
      <w:color w:val="467886" w:themeColor="hyperlink"/>
      <w:u w:val="single"/>
    </w:rPr>
  </w:style>
  <w:style w:type="character" w:styleId="Ratkaisematonmaininta">
    <w:name w:val="Unresolved Mention"/>
    <w:basedOn w:val="Kappaleenoletusfontti"/>
    <w:uiPriority w:val="99"/>
    <w:semiHidden/>
    <w:unhideWhenUsed/>
    <w:rsid w:val="006F3D87"/>
    <w:rPr>
      <w:color w:val="605E5C"/>
      <w:shd w:val="clear" w:color="auto" w:fill="E1DFDD"/>
    </w:rPr>
  </w:style>
  <w:style w:type="character" w:styleId="AvattuHyperlinkki">
    <w:name w:val="FollowedHyperlink"/>
    <w:basedOn w:val="Kappaleenoletusfontti"/>
    <w:uiPriority w:val="99"/>
    <w:semiHidden/>
    <w:unhideWhenUsed/>
    <w:rsid w:val="00284421"/>
    <w:rPr>
      <w:color w:val="96607D" w:themeColor="followedHyperlink"/>
      <w:u w:val="single"/>
    </w:rPr>
  </w:style>
  <w:style w:type="paragraph" w:styleId="Yltunniste">
    <w:name w:val="header"/>
    <w:basedOn w:val="Normaali"/>
    <w:link w:val="YltunnisteChar"/>
    <w:uiPriority w:val="99"/>
    <w:unhideWhenUsed/>
    <w:rsid w:val="00CA77CF"/>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CA77CF"/>
    <w:rPr>
      <w:lang w:val="en-GB"/>
    </w:rPr>
  </w:style>
  <w:style w:type="paragraph" w:styleId="Alatunniste">
    <w:name w:val="footer"/>
    <w:basedOn w:val="Normaali"/>
    <w:link w:val="AlatunnisteChar"/>
    <w:uiPriority w:val="99"/>
    <w:unhideWhenUsed/>
    <w:rsid w:val="00CA77CF"/>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CA77C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865403">
      <w:bodyDiv w:val="1"/>
      <w:marLeft w:val="0"/>
      <w:marRight w:val="0"/>
      <w:marTop w:val="0"/>
      <w:marBottom w:val="0"/>
      <w:divBdr>
        <w:top w:val="none" w:sz="0" w:space="0" w:color="auto"/>
        <w:left w:val="none" w:sz="0" w:space="0" w:color="auto"/>
        <w:bottom w:val="none" w:sz="0" w:space="0" w:color="auto"/>
        <w:right w:val="none" w:sz="0" w:space="0" w:color="auto"/>
      </w:divBdr>
    </w:div>
    <w:div w:id="1737315664">
      <w:bodyDiv w:val="1"/>
      <w:marLeft w:val="0"/>
      <w:marRight w:val="0"/>
      <w:marTop w:val="0"/>
      <w:marBottom w:val="0"/>
      <w:divBdr>
        <w:top w:val="none" w:sz="0" w:space="0" w:color="auto"/>
        <w:left w:val="none" w:sz="0" w:space="0" w:color="auto"/>
        <w:bottom w:val="none" w:sz="0" w:space="0" w:color="auto"/>
        <w:right w:val="none" w:sz="0" w:space="0" w:color="auto"/>
      </w:divBdr>
    </w:div>
    <w:div w:id="1788544247">
      <w:bodyDiv w:val="1"/>
      <w:marLeft w:val="0"/>
      <w:marRight w:val="0"/>
      <w:marTop w:val="0"/>
      <w:marBottom w:val="0"/>
      <w:divBdr>
        <w:top w:val="none" w:sz="0" w:space="0" w:color="auto"/>
        <w:left w:val="none" w:sz="0" w:space="0" w:color="auto"/>
        <w:bottom w:val="none" w:sz="0" w:space="0" w:color="auto"/>
        <w:right w:val="none" w:sz="0" w:space="0" w:color="auto"/>
      </w:divBdr>
    </w:div>
    <w:div w:id="203280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ukisaatio.fi/tietopankki/98/ymparistoriskien-vahentaminen-happamilla-sulfaattimailla-opas-pohjaveden-pinnan-saatamiseksi/" TargetMode="External"/><Relationship Id="rId5" Type="http://schemas.openxmlformats.org/officeDocument/2006/relationships/settings" Target="settings.xml"/><Relationship Id="rId10" Type="http://schemas.openxmlformats.org/officeDocument/2006/relationships/hyperlink" Target="https://julkaisut.valtioneuvosto.fi/handle/10024/160524" TargetMode="External"/><Relationship Id="rId4" Type="http://schemas.openxmlformats.org/officeDocument/2006/relationships/styles" Target="styles.xml"/><Relationship Id="rId9" Type="http://schemas.openxmlformats.org/officeDocument/2006/relationships/hyperlink" Target="https://www.precikem.eu/en/" TargetMode="Externa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e7a294-dd09-4e1c-a8a8-aff47b8a0a5e">
      <Terms xmlns="http://schemas.microsoft.com/office/infopath/2007/PartnerControls"/>
    </lcf76f155ced4ddcb4097134ff3c332f>
    <TaxCatchAll xmlns="c1465d16-7fba-4a3e-b301-efc64aac73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BA97958E68FD8F49A7CE08F30B8F8BC3" ma:contentTypeVersion="13" ma:contentTypeDescription="Luo uusi asiakirja." ma:contentTypeScope="" ma:versionID="9917e274e55cb96b0aecd1ed22017148">
  <xsd:schema xmlns:xsd="http://www.w3.org/2001/XMLSchema" xmlns:xs="http://www.w3.org/2001/XMLSchema" xmlns:p="http://schemas.microsoft.com/office/2006/metadata/properties" xmlns:ns2="0ce7a294-dd09-4e1c-a8a8-aff47b8a0a5e" xmlns:ns3="c1465d16-7fba-4a3e-b301-efc64aac7319" targetNamespace="http://schemas.microsoft.com/office/2006/metadata/properties" ma:root="true" ma:fieldsID="730e03cf56233a3f3260acd41d14c7b0" ns2:_="" ns3:_="">
    <xsd:import namespace="0ce7a294-dd09-4e1c-a8a8-aff47b8a0a5e"/>
    <xsd:import namespace="c1465d16-7fba-4a3e-b301-efc64aac731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7a294-dd09-4e1c-a8a8-aff47b8a0a5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Kuvien tunnisteet" ma:readOnly="false" ma:fieldId="{5cf76f15-5ced-4ddc-b409-7134ff3c332f}" ma:taxonomyMulti="true" ma:sspId="dee7e63c-c458-4581-80ab-305026165b6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465d16-7fba-4a3e-b301-efc64aac731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e565dfe-e06c-415c-afdb-13a16f7a6b7a}" ma:internalName="TaxCatchAll" ma:showField="CatchAllData" ma:web="c1465d16-7fba-4a3e-b301-efc64aac73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E7EA61-4D12-41B7-9B7B-C59215ED1606}">
  <ds:schemaRefs>
    <ds:schemaRef ds:uri="http://schemas.microsoft.com/sharepoint/v3/contenttype/forms"/>
  </ds:schemaRefs>
</ds:datastoreItem>
</file>

<file path=customXml/itemProps2.xml><?xml version="1.0" encoding="utf-8"?>
<ds:datastoreItem xmlns:ds="http://schemas.openxmlformats.org/officeDocument/2006/customXml" ds:itemID="{A73AB70B-5E22-46D7-9A40-FD47D4790BD9}">
  <ds:schemaRefs>
    <ds:schemaRef ds:uri="http://schemas.microsoft.com/office/2006/metadata/properties"/>
    <ds:schemaRef ds:uri="http://schemas.microsoft.com/office/infopath/2007/PartnerControls"/>
    <ds:schemaRef ds:uri="23808fd1-0ddb-4228-b5c5-ee42cb3a82cc"/>
    <ds:schemaRef ds:uri="99eb7308-4343-464c-956b-1cec1549b2fe"/>
  </ds:schemaRefs>
</ds:datastoreItem>
</file>

<file path=customXml/itemProps3.xml><?xml version="1.0" encoding="utf-8"?>
<ds:datastoreItem xmlns:ds="http://schemas.openxmlformats.org/officeDocument/2006/customXml" ds:itemID="{DE4B9E27-1BE1-4BDD-B248-4ED3FE1A2B63}"/>
</file>

<file path=docProps/app.xml><?xml version="1.0" encoding="utf-8"?>
<Properties xmlns="http://schemas.openxmlformats.org/officeDocument/2006/extended-properties" xmlns:vt="http://schemas.openxmlformats.org/officeDocument/2006/docPropsVTypes">
  <Template>Normal.dotm</Template>
  <TotalTime>586</TotalTime>
  <Pages>3</Pages>
  <Words>745</Words>
  <Characters>6041</Characters>
  <Application>Microsoft Office Word</Application>
  <DocSecurity>0</DocSecurity>
  <Lines>50</Lines>
  <Paragraphs>13</Paragraphs>
  <ScaleCrop>false</ScaleCrop>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Puro Helena (ELY)</dc:creator>
  <cp:keywords/>
  <dc:description/>
  <cp:lastModifiedBy>Puro Helena (ELY)</cp:lastModifiedBy>
  <cp:revision>205</cp:revision>
  <dcterms:created xsi:type="dcterms:W3CDTF">2025-05-09T09:48:00Z</dcterms:created>
  <dcterms:modified xsi:type="dcterms:W3CDTF">2025-06-09T13:17:00Z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0x010100BA97958E68FD8F49A7CE08F30B8F8BC3</vt:lpwstr>
  </property>
  <property fmtid="{D5CDD505-2E9C-101B-9397-08002B2CF9AE}" pid="3" name="MediaServiceImageTags">
    <vt:lpwstr/>
  </property>
</Properties>
</file>